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F2" w:rsidRPr="006A2F22" w:rsidRDefault="00B82595" w:rsidP="006A2F22">
      <w:pPr>
        <w:snapToGrid w:val="0"/>
        <w:jc w:val="center"/>
        <w:rPr>
          <w:rFonts w:ascii="Meiryo UI" w:eastAsia="Meiryo UI" w:hAnsi="Meiryo UI" w:cs="Meiryo UI"/>
          <w:b/>
          <w:sz w:val="28"/>
        </w:rPr>
      </w:pPr>
      <w:bookmarkStart w:id="0" w:name="_GoBack"/>
      <w:bookmarkEnd w:id="0"/>
      <w:r>
        <w:rPr>
          <w:rFonts w:ascii="Meiryo UI" w:eastAsia="Meiryo UI" w:hAnsi="Meiryo UI" w:cs="Meiryo UI" w:hint="eastAsia"/>
          <w:b/>
          <w:noProof/>
          <w:sz w:val="28"/>
        </w:rPr>
        <mc:AlternateContent>
          <mc:Choice Requires="wps">
            <w:drawing>
              <wp:anchor distT="0" distB="0" distL="114300" distR="114300" simplePos="0" relativeHeight="251660288" behindDoc="0" locked="0" layoutInCell="1" allowOverlap="1">
                <wp:simplePos x="0" y="0"/>
                <wp:positionH relativeFrom="column">
                  <wp:posOffset>5052695</wp:posOffset>
                </wp:positionH>
                <wp:positionV relativeFrom="paragraph">
                  <wp:posOffset>-557530</wp:posOffset>
                </wp:positionV>
                <wp:extent cx="1181100" cy="5048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181100" cy="504825"/>
                        </a:xfrm>
                        <a:prstGeom prst="rect">
                          <a:avLst/>
                        </a:prstGeom>
                        <a:solidFill>
                          <a:schemeClr val="lt1"/>
                        </a:solidFill>
                        <a:ln w="6350">
                          <a:solidFill>
                            <a:prstClr val="black"/>
                          </a:solidFill>
                        </a:ln>
                      </wps:spPr>
                      <wps:txbx>
                        <w:txbxContent>
                          <w:p w:rsidR="00B82595" w:rsidRPr="00B82595" w:rsidRDefault="00B82595" w:rsidP="00B82595">
                            <w:pPr>
                              <w:jc w:val="center"/>
                              <w:rPr>
                                <w:rFonts w:asciiTheme="majorEastAsia" w:eastAsiaTheme="majorEastAsia" w:hAnsiTheme="majorEastAsia"/>
                                <w:sz w:val="32"/>
                              </w:rPr>
                            </w:pPr>
                            <w:r w:rsidRPr="00B82595">
                              <w:rPr>
                                <w:rFonts w:asciiTheme="majorEastAsia" w:eastAsiaTheme="majorEastAsia" w:hAnsiTheme="majorEastAsia" w:hint="eastAsia"/>
                                <w:sz w:val="32"/>
                              </w:rPr>
                              <w:t>資料</w:t>
                            </w:r>
                            <w:r w:rsidRPr="00B82595">
                              <w:rPr>
                                <w:rFonts w:asciiTheme="majorEastAsia" w:eastAsiaTheme="majorEastAsia" w:hAnsiTheme="majorEastAsia"/>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97.85pt;margin-top:-43.9pt;width:93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" fillcolor="white [3201]" strokeweight=".5pt">
                <v:textbox>
                  <w:txbxContent>
                    <w:p w:rsidR="00B82595" w:rsidRPr="00B82595" w:rsidRDefault="00B82595" w:rsidP="00B82595">
                      <w:pPr>
                        <w:jc w:val="center"/>
                        <w:rPr>
                          <w:rFonts w:asciiTheme="majorEastAsia" w:eastAsiaTheme="majorEastAsia" w:hAnsiTheme="majorEastAsia"/>
                          <w:sz w:val="32"/>
                        </w:rPr>
                      </w:pPr>
                      <w:r w:rsidRPr="00B82595">
                        <w:rPr>
                          <w:rFonts w:asciiTheme="majorEastAsia" w:eastAsiaTheme="majorEastAsia" w:hAnsiTheme="majorEastAsia" w:hint="eastAsia"/>
                          <w:sz w:val="32"/>
                        </w:rPr>
                        <w:t>資料</w:t>
                      </w:r>
                      <w:r w:rsidRPr="00B82595">
                        <w:rPr>
                          <w:rFonts w:asciiTheme="majorEastAsia" w:eastAsiaTheme="majorEastAsia" w:hAnsiTheme="majorEastAsia"/>
                          <w:sz w:val="32"/>
                        </w:rPr>
                        <w:t>２</w:t>
                      </w:r>
                    </w:p>
                  </w:txbxContent>
                </v:textbox>
              </v:shape>
            </w:pict>
          </mc:Fallback>
        </mc:AlternateContent>
      </w:r>
      <w:r w:rsidR="009E53F2" w:rsidRPr="006A2F22">
        <w:rPr>
          <w:rFonts w:ascii="Meiryo UI" w:eastAsia="Meiryo UI" w:hAnsi="Meiryo UI" w:cs="Meiryo UI" w:hint="eastAsia"/>
          <w:b/>
          <w:sz w:val="28"/>
        </w:rPr>
        <w:t>大阪府障がい者差別解消条例施行状況の検討について</w:t>
      </w:r>
    </w:p>
    <w:p w:rsidR="007A0BEC" w:rsidRPr="006A2F22" w:rsidRDefault="009E53F2" w:rsidP="006A2F22">
      <w:pPr>
        <w:snapToGrid w:val="0"/>
        <w:ind w:left="840" w:hangingChars="300" w:hanging="840"/>
        <w:jc w:val="center"/>
        <w:rPr>
          <w:rFonts w:ascii="Meiryo UI" w:eastAsia="Meiryo UI" w:hAnsi="Meiryo UI" w:cs="Meiryo UI"/>
          <w:sz w:val="24"/>
          <w:szCs w:val="24"/>
        </w:rPr>
      </w:pPr>
      <w:r w:rsidRPr="006A2F22">
        <w:rPr>
          <w:rFonts w:ascii="Meiryo UI" w:eastAsia="Meiryo UI" w:hAnsi="Meiryo UI" w:cs="Meiryo UI" w:hint="eastAsia"/>
          <w:b/>
          <w:sz w:val="28"/>
        </w:rPr>
        <w:t>（本日の検討事項</w:t>
      </w:r>
      <w:r w:rsidR="00B82595">
        <w:rPr>
          <w:rFonts w:ascii="Meiryo UI" w:eastAsia="Meiryo UI" w:hAnsi="Meiryo UI" w:cs="Meiryo UI" w:hint="eastAsia"/>
          <w:b/>
          <w:sz w:val="28"/>
        </w:rPr>
        <w:t xml:space="preserve">　資料１に示す論点以外</w:t>
      </w:r>
      <w:r w:rsidRPr="006A2F22">
        <w:rPr>
          <w:rFonts w:ascii="Meiryo UI" w:eastAsia="Meiryo UI" w:hAnsi="Meiryo UI" w:cs="Meiryo UI" w:hint="eastAsia"/>
          <w:b/>
          <w:sz w:val="28"/>
        </w:rPr>
        <w:t>）</w:t>
      </w:r>
    </w:p>
    <w:p w:rsidR="00B82595" w:rsidRDefault="00B82595" w:rsidP="00B82595">
      <w:pPr>
        <w:snapToGrid w:val="0"/>
        <w:ind w:firstLineChars="100" w:firstLine="240"/>
        <w:rPr>
          <w:rFonts w:ascii="Meiryo UI" w:eastAsia="Meiryo UI" w:hAnsi="Meiryo UI" w:cs="Meiryo UI"/>
          <w:sz w:val="24"/>
          <w:szCs w:val="24"/>
        </w:rPr>
      </w:pPr>
    </w:p>
    <w:p w:rsidR="00183938" w:rsidRPr="00F003E4" w:rsidRDefault="00183938" w:rsidP="00B82595">
      <w:pPr>
        <w:snapToGrid w:val="0"/>
        <w:ind w:firstLineChars="200" w:firstLine="440"/>
        <w:rPr>
          <w:rFonts w:ascii="Meiryo UI" w:eastAsia="Meiryo UI" w:hAnsi="Meiryo UI"/>
          <w:sz w:val="22"/>
        </w:rPr>
      </w:pPr>
      <w:r w:rsidRPr="00F003E4">
        <w:rPr>
          <w:rFonts w:ascii="Meiryo UI" w:eastAsia="Meiryo UI" w:hAnsi="Meiryo UI" w:hint="eastAsia"/>
          <w:sz w:val="22"/>
        </w:rPr>
        <w:t>広域支援相談員の</w:t>
      </w:r>
      <w:r w:rsidR="00F003E4" w:rsidRPr="00F003E4">
        <w:rPr>
          <w:rFonts w:ascii="Meiryo UI" w:eastAsia="Meiryo UI" w:hAnsi="Meiryo UI" w:hint="eastAsia"/>
          <w:sz w:val="22"/>
        </w:rPr>
        <w:t>権限強化（実効性の確保）</w:t>
      </w:r>
      <w:r w:rsidRPr="00F003E4">
        <w:rPr>
          <w:rFonts w:ascii="Meiryo UI" w:eastAsia="Meiryo UI" w:hAnsi="Meiryo UI" w:hint="eastAsia"/>
          <w:sz w:val="22"/>
        </w:rPr>
        <w:t>について</w:t>
      </w:r>
      <w:r w:rsidR="00F003E4" w:rsidRPr="00F003E4">
        <w:rPr>
          <w:rFonts w:ascii="Meiryo UI" w:eastAsia="Meiryo UI" w:hAnsi="Meiryo UI" w:hint="eastAsia"/>
          <w:sz w:val="22"/>
        </w:rPr>
        <w:t>（第９回資料１－１より抜粋）</w:t>
      </w:r>
    </w:p>
    <w:p w:rsidR="00F22F61" w:rsidRPr="006A2F22" w:rsidRDefault="00F22F61" w:rsidP="00F22F61">
      <w:pPr>
        <w:snapToGrid w:val="0"/>
        <w:rPr>
          <w:rFonts w:ascii="Meiryo UI" w:eastAsia="Meiryo UI" w:hAnsi="Meiryo UI" w:cs="Meiryo UI"/>
          <w:sz w:val="24"/>
          <w:szCs w:val="24"/>
        </w:rPr>
      </w:pPr>
      <w:r w:rsidRPr="006A2F22">
        <w:rPr>
          <w:rFonts w:ascii="Meiryo UI" w:eastAsia="Meiryo UI" w:hAnsi="Meiryo UI" w:cs="Meiryo UI"/>
          <w:noProof/>
          <w:sz w:val="24"/>
          <w:szCs w:val="24"/>
        </w:rPr>
        <mc:AlternateContent>
          <mc:Choice Requires="wps">
            <w:drawing>
              <wp:anchor distT="0" distB="0" distL="114300" distR="114300" simplePos="0" relativeHeight="251656192" behindDoc="0" locked="0" layoutInCell="1" allowOverlap="1" wp14:anchorId="033060C3" wp14:editId="71FCBA08">
                <wp:simplePos x="0" y="0"/>
                <wp:positionH relativeFrom="column">
                  <wp:posOffset>328295</wp:posOffset>
                </wp:positionH>
                <wp:positionV relativeFrom="paragraph">
                  <wp:posOffset>57785</wp:posOffset>
                </wp:positionV>
                <wp:extent cx="5848350" cy="5800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848350" cy="5800725"/>
                        </a:xfrm>
                        <a:prstGeom prst="rect">
                          <a:avLst/>
                        </a:prstGeom>
                        <a:solidFill>
                          <a:sysClr val="window" lastClr="FFFFFF"/>
                        </a:solidFill>
                        <a:ln w="6350">
                          <a:solidFill>
                            <a:prstClr val="black"/>
                          </a:solidFill>
                          <a:prstDash val="dash"/>
                        </a:ln>
                      </wps:spPr>
                      <wps:txbx>
                        <w:txbxContent>
                          <w:p w:rsidR="00F22F61" w:rsidRPr="006A2F22" w:rsidRDefault="00F22F61" w:rsidP="00F22F61">
                            <w:pPr>
                              <w:rPr>
                                <w:rFonts w:ascii="Meiryo UI" w:eastAsia="Meiryo UI" w:hAnsi="Meiryo UI"/>
                              </w:rPr>
                            </w:pPr>
                            <w:r w:rsidRPr="006A2F22">
                              <w:rPr>
                                <w:rFonts w:ascii="Meiryo UI" w:eastAsia="Meiryo UI" w:hAnsi="Meiryo UI" w:hint="eastAsia"/>
                              </w:rPr>
                              <w:t>〈補足〉相談員の活動に実効性を担保する手法について</w:t>
                            </w:r>
                          </w:p>
                          <w:p w:rsidR="00F22F61" w:rsidRDefault="00F22F61" w:rsidP="00F22F61">
                            <w:pPr>
                              <w:rPr>
                                <w:rFonts w:ascii="Meiryo UI" w:eastAsia="Meiryo UI" w:hAnsi="Meiryo UI"/>
                              </w:rPr>
                            </w:pPr>
                            <w:r w:rsidRPr="006A2F22">
                              <w:rPr>
                                <w:rFonts w:ascii="Meiryo UI" w:eastAsia="Meiryo UI" w:hAnsi="Meiryo UI" w:hint="eastAsia"/>
                              </w:rPr>
                              <w:t>【手法１】事業者が相談員の活動に正当な理由なく協力しない場合に府知事名による勧告・公表とい</w:t>
                            </w:r>
                          </w:p>
                          <w:p w:rsidR="00F22F61" w:rsidRPr="006A2F22" w:rsidRDefault="00F22F61" w:rsidP="00F22F61">
                            <w:pPr>
                              <w:ind w:firstLineChars="400" w:firstLine="840"/>
                              <w:rPr>
                                <w:rFonts w:ascii="Meiryo UI" w:eastAsia="Meiryo UI" w:hAnsi="Meiryo UI"/>
                              </w:rPr>
                            </w:pPr>
                            <w:r w:rsidRPr="006A2F22">
                              <w:rPr>
                                <w:rFonts w:ascii="Meiryo UI" w:eastAsia="Meiryo UI" w:hAnsi="Meiryo UI" w:hint="eastAsia"/>
                              </w:rPr>
                              <w:t>う仕組みを設ける。</w:t>
                            </w:r>
                          </w:p>
                          <w:p w:rsidR="00F22F61" w:rsidRDefault="00F22F61" w:rsidP="00F22F61">
                            <w:pPr>
                              <w:ind w:firstLineChars="500" w:firstLine="1050"/>
                              <w:rPr>
                                <w:rFonts w:ascii="Meiryo UI" w:eastAsia="Meiryo UI" w:hAnsi="Meiryo UI"/>
                              </w:rPr>
                            </w:pPr>
                            <w:r w:rsidRPr="006A2F22">
                              <w:rPr>
                                <w:rFonts w:ascii="Meiryo UI" w:eastAsia="Meiryo UI" w:hAnsi="Meiryo UI" w:hint="eastAsia"/>
                              </w:rPr>
                              <w:t>→現行の２段階構成での仕組み（広域支援相談員による対応、合議体によるあっせん・</w:t>
                            </w:r>
                          </w:p>
                          <w:p w:rsidR="00F22F61" w:rsidRPr="002A0C85" w:rsidRDefault="00F22F61" w:rsidP="00F22F61">
                            <w:pPr>
                              <w:ind w:firstLineChars="600" w:firstLine="1260"/>
                              <w:rPr>
                                <w:rFonts w:ascii="Meiryo UI" w:eastAsia="Meiryo UI" w:hAnsi="Meiryo UI"/>
                              </w:rPr>
                            </w:pPr>
                            <w:r w:rsidRPr="002A0C85">
                              <w:rPr>
                                <w:rFonts w:ascii="Meiryo UI" w:eastAsia="Meiryo UI" w:hAnsi="Meiryo UI" w:hint="eastAsia"/>
                              </w:rPr>
                              <w:t>府知事名での勧告・公表）を設けている意味が失われ、また、相談員が有する裁量が</w:t>
                            </w:r>
                          </w:p>
                          <w:p w:rsidR="00F22F61" w:rsidRPr="002A0C85" w:rsidRDefault="00F22F61" w:rsidP="00F22F61">
                            <w:pPr>
                              <w:ind w:firstLineChars="600" w:firstLine="1260"/>
                              <w:rPr>
                                <w:rFonts w:ascii="Meiryo UI" w:eastAsia="Meiryo UI" w:hAnsi="Meiryo UI"/>
                              </w:rPr>
                            </w:pPr>
                            <w:r w:rsidRPr="002A0C85">
                              <w:rPr>
                                <w:rFonts w:ascii="Meiryo UI" w:eastAsia="Meiryo UI" w:hAnsi="Meiryo UI" w:hint="eastAsia"/>
                              </w:rPr>
                              <w:t>失われる懸念</w:t>
                            </w:r>
                            <w:r w:rsidRPr="002A0C85">
                              <w:rPr>
                                <w:rFonts w:ascii="Meiryo UI" w:eastAsia="Meiryo UI" w:hAnsi="Meiryo UI"/>
                              </w:rPr>
                              <w:t>がある。</w:t>
                            </w:r>
                          </w:p>
                          <w:p w:rsidR="00F22F61" w:rsidRPr="002A0C85" w:rsidRDefault="00F22F61" w:rsidP="00F22F61">
                            <w:pPr>
                              <w:ind w:firstLineChars="600" w:firstLine="1260"/>
                              <w:rPr>
                                <w:rFonts w:ascii="Meiryo UI" w:eastAsia="Meiryo UI" w:hAnsi="Meiryo UI"/>
                              </w:rPr>
                            </w:pPr>
                          </w:p>
                          <w:p w:rsidR="00F22F61" w:rsidRPr="002A0C85" w:rsidRDefault="00F22F61" w:rsidP="00F22F61">
                            <w:pPr>
                              <w:rPr>
                                <w:rFonts w:ascii="Meiryo UI" w:eastAsia="Meiryo UI" w:hAnsi="Meiryo UI"/>
                              </w:rPr>
                            </w:pPr>
                            <w:r w:rsidRPr="002A0C85">
                              <w:rPr>
                                <w:rFonts w:ascii="Meiryo UI" w:eastAsia="Meiryo UI" w:hAnsi="Meiryo UI" w:hint="eastAsia"/>
                              </w:rPr>
                              <w:t>【手法２】事業者に対する協力義務（※）を新たに条例に規定する。</w:t>
                            </w:r>
                          </w:p>
                          <w:p w:rsidR="00F22F61" w:rsidRPr="002A0C85" w:rsidRDefault="00F22F61" w:rsidP="00F22F61">
                            <w:pPr>
                              <w:ind w:leftChars="500" w:left="1260" w:hangingChars="100" w:hanging="210"/>
                              <w:rPr>
                                <w:rFonts w:ascii="Meiryo UI" w:eastAsia="Meiryo UI" w:hAnsi="Meiryo UI"/>
                              </w:rPr>
                            </w:pPr>
                            <w:r w:rsidRPr="002A0C85">
                              <w:rPr>
                                <w:rFonts w:ascii="Meiryo UI" w:eastAsia="Meiryo UI" w:hAnsi="Meiryo UI" w:hint="eastAsia"/>
                              </w:rPr>
                              <w:t>→規定には法的効果はないこと、また、条例第５条の規定により、事業者には府施策への協力に係る努力義務が課せられている。</w:t>
                            </w:r>
                          </w:p>
                          <w:p w:rsidR="00F22F61" w:rsidRPr="002A0C85" w:rsidRDefault="00F22F61" w:rsidP="00F22F61">
                            <w:pPr>
                              <w:ind w:leftChars="500" w:left="1260" w:hangingChars="100" w:hanging="210"/>
                              <w:rPr>
                                <w:rFonts w:ascii="Meiryo UI" w:eastAsia="Meiryo UI" w:hAnsi="Meiryo UI"/>
                              </w:rPr>
                            </w:pPr>
                          </w:p>
                          <w:p w:rsidR="00F22F61" w:rsidRDefault="00F22F61" w:rsidP="00F22F61">
                            <w:pPr>
                              <w:rPr>
                                <w:rFonts w:ascii="Meiryo UI" w:eastAsia="Meiryo UI" w:hAnsi="Meiryo UI"/>
                              </w:rPr>
                            </w:pPr>
                            <w:r>
                              <w:rPr>
                                <w:rFonts w:ascii="Meiryo UI" w:eastAsia="Meiryo UI" w:hAnsi="Meiryo UI" w:hint="eastAsia"/>
                              </w:rPr>
                              <w:t xml:space="preserve">　　　　　　※</w:t>
                            </w:r>
                            <w:r w:rsidRPr="005F7108">
                              <w:rPr>
                                <w:rFonts w:ascii="Meiryo UI" w:eastAsia="Meiryo UI" w:hAnsi="Meiryo UI" w:hint="eastAsia"/>
                              </w:rPr>
                              <w:t>茨木市障害のある人もない人も共に生きるまちづくり条例</w:t>
                            </w:r>
                          </w:p>
                          <w:p w:rsidR="00F22F61" w:rsidRDefault="00F22F61" w:rsidP="00F22F61">
                            <w:pPr>
                              <w:ind w:left="1890" w:hangingChars="900" w:hanging="1890"/>
                              <w:rPr>
                                <w:rFonts w:ascii="Meiryo UI" w:eastAsia="Meiryo UI" w:hAnsi="Meiryo UI"/>
                              </w:rPr>
                            </w:pPr>
                            <w:r>
                              <w:rPr>
                                <w:rFonts w:ascii="Meiryo UI" w:eastAsia="Meiryo UI" w:hAnsi="Meiryo UI" w:hint="eastAsia"/>
                              </w:rPr>
                              <w:t xml:space="preserve">　　　　　　　</w:t>
                            </w:r>
                            <w:r w:rsidRPr="005F7108">
                              <w:rPr>
                                <w:rFonts w:ascii="Meiryo UI" w:eastAsia="Meiryo UI" w:hAnsi="Meiryo UI" w:hint="eastAsia"/>
                              </w:rPr>
                              <w:t>第８条 市内に居住し、通勤し、又は通学する障害のある人、その家族、後見人及び支援</w:t>
                            </w:r>
                          </w:p>
                          <w:p w:rsidR="00F22F61" w:rsidRDefault="00F22F61" w:rsidP="00F22F61">
                            <w:pPr>
                              <w:ind w:firstLineChars="800" w:firstLine="1680"/>
                              <w:rPr>
                                <w:rFonts w:ascii="Meiryo UI" w:eastAsia="Meiryo UI" w:hAnsi="Meiryo UI"/>
                              </w:rPr>
                            </w:pPr>
                            <w:r w:rsidRPr="005F7108">
                              <w:rPr>
                                <w:rFonts w:ascii="Meiryo UI" w:eastAsia="Meiryo UI" w:hAnsi="Meiryo UI" w:hint="eastAsia"/>
                              </w:rPr>
                              <w:t>者並びに事業者は、市長に対し、前条各号に掲げることに関する相談を行うことが</w:t>
                            </w:r>
                          </w:p>
                          <w:p w:rsidR="00F22F61" w:rsidRDefault="00F22F61" w:rsidP="00F22F61">
                            <w:pPr>
                              <w:ind w:firstLineChars="800" w:firstLine="1680"/>
                              <w:rPr>
                                <w:rFonts w:ascii="Meiryo UI" w:eastAsia="Meiryo UI" w:hAnsi="Meiryo UI"/>
                              </w:rPr>
                            </w:pPr>
                            <w:r w:rsidRPr="005F7108">
                              <w:rPr>
                                <w:rFonts w:ascii="Meiryo UI" w:eastAsia="Meiryo UI" w:hAnsi="Meiryo UI" w:hint="eastAsia"/>
                              </w:rPr>
                              <w:t xml:space="preserve">できる。 </w:t>
                            </w:r>
                          </w:p>
                          <w:p w:rsidR="00F22F61" w:rsidRDefault="00F22F61" w:rsidP="00F22F61">
                            <w:pPr>
                              <w:ind w:firstLineChars="550" w:firstLine="1155"/>
                              <w:rPr>
                                <w:rFonts w:ascii="Meiryo UI" w:eastAsia="Meiryo UI" w:hAnsi="Meiryo UI"/>
                              </w:rPr>
                            </w:pPr>
                            <w:r w:rsidRPr="005F7108">
                              <w:rPr>
                                <w:rFonts w:ascii="Meiryo UI" w:eastAsia="Meiryo UI" w:hAnsi="Meiryo UI" w:hint="eastAsia"/>
                              </w:rPr>
                              <w:t>２ 市長は、前項の相談を受けた場合は、必要に応じて、次に掲げる対応を行うもの と</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する。 </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(1) 助言、情報提供その他の前項の相談に係る事案を解決するために必要な支援 </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(2) 前項の相談に係る事案の当事者及び関係者に対する事実の確認及び調整 </w:t>
                            </w:r>
                          </w:p>
                          <w:p w:rsidR="00F22F61" w:rsidRPr="005F7108" w:rsidRDefault="00F22F61" w:rsidP="00F22F61">
                            <w:pPr>
                              <w:ind w:firstLineChars="700" w:firstLine="1470"/>
                              <w:rPr>
                                <w:rFonts w:ascii="Meiryo UI" w:eastAsia="Meiryo UI" w:hAnsi="Meiryo UI"/>
                              </w:rPr>
                            </w:pPr>
                            <w:r w:rsidRPr="005F7108">
                              <w:rPr>
                                <w:rFonts w:ascii="Meiryo UI" w:eastAsia="Meiryo UI" w:hAnsi="Meiryo UI" w:hint="eastAsia"/>
                              </w:rPr>
                              <w:t xml:space="preserve">(3) 関係機関への通知 （当事者及び関係者の協力） </w:t>
                            </w:r>
                          </w:p>
                          <w:p w:rsidR="00F22F61" w:rsidRDefault="00F22F61" w:rsidP="00F22F61">
                            <w:pPr>
                              <w:ind w:firstLineChars="450" w:firstLine="945"/>
                              <w:rPr>
                                <w:rFonts w:ascii="Meiryo UI" w:eastAsia="Meiryo UI" w:hAnsi="Meiryo UI"/>
                              </w:rPr>
                            </w:pPr>
                            <w:bookmarkStart w:id="1" w:name="_Hlk10919158"/>
                            <w:r>
                              <w:rPr>
                                <w:rFonts w:ascii="Meiryo UI" w:eastAsia="Meiryo UI" w:hAnsi="Meiryo UI" w:hint="eastAsia"/>
                              </w:rPr>
                              <w:t>第</w:t>
                            </w:r>
                            <w:r w:rsidRPr="005F7108">
                              <w:rPr>
                                <w:rFonts w:ascii="Meiryo UI" w:eastAsia="Meiryo UI" w:hAnsi="Meiryo UI" w:hint="eastAsia"/>
                              </w:rPr>
                              <w:t xml:space="preserve">９条 前条第２項第２号の当事者及び関係者は、市長の同項各号に掲げる対応に対 </w:t>
                            </w:r>
                          </w:p>
                          <w:p w:rsidR="00F22F61" w:rsidRDefault="00F22F61" w:rsidP="00F22F61">
                            <w:pPr>
                              <w:ind w:firstLineChars="850" w:firstLine="1785"/>
                              <w:rPr>
                                <w:rFonts w:ascii="Meiryo UI" w:eastAsia="Meiryo UI" w:hAnsi="Meiryo UI"/>
                              </w:rPr>
                            </w:pPr>
                            <w:r w:rsidRPr="005F7108">
                              <w:rPr>
                                <w:rFonts w:ascii="Meiryo UI" w:eastAsia="Meiryo UI" w:hAnsi="Meiryo UI" w:hint="eastAsia"/>
                              </w:rPr>
                              <w:t>し、正当な理由がある場合を除き、必要な協力をしなければならない。</w:t>
                            </w:r>
                          </w:p>
                          <w:bookmarkEnd w:id="1"/>
                          <w:p w:rsidR="00F22F61" w:rsidRPr="006A2F22" w:rsidRDefault="00F22F61" w:rsidP="00F22F61">
                            <w:pPr>
                              <w:ind w:left="1890" w:hangingChars="900" w:hanging="1890"/>
                              <w:rPr>
                                <w:rFonts w:ascii="Meiryo UI" w:eastAsia="Meiryo UI" w:hAnsi="Meiryo UI"/>
                              </w:rPr>
                            </w:pPr>
                          </w:p>
                          <w:p w:rsidR="00F22F61" w:rsidRPr="006A2F22" w:rsidRDefault="00F22F61" w:rsidP="00F22F61">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sidRPr="006A2F22">
                              <w:rPr>
                                <w:rFonts w:ascii="Meiryo UI" w:eastAsia="Meiryo UI" w:hAnsi="Meiryo UI" w:hint="eastAsia"/>
                                <w:sz w:val="20"/>
                                <w:szCs w:val="21"/>
                              </w:rPr>
                              <w:t>※上記は、平成30年度「大阪府障がい者差別解消条例運用状況に関するワーキング」構成員の意見に基づいた整理である。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060C3" id="テキスト ボックス 4" o:spid="_x0000_s1027" type="#_x0000_t202" style="position:absolute;left:0;text-align:left;margin-left:25.85pt;margin-top:4.55pt;width:460.5pt;height:45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" fillcolor="window" strokeweight=".5pt">
                <v:stroke dashstyle="dash"/>
                <v:textbox>
                  <w:txbxContent>
                    <w:p w:rsidR="00F22F61" w:rsidRPr="006A2F22" w:rsidRDefault="00F22F61" w:rsidP="00F22F61">
                      <w:pPr>
                        <w:rPr>
                          <w:rFonts w:ascii="Meiryo UI" w:eastAsia="Meiryo UI" w:hAnsi="Meiryo UI"/>
                        </w:rPr>
                      </w:pPr>
                      <w:r w:rsidRPr="006A2F22">
                        <w:rPr>
                          <w:rFonts w:ascii="Meiryo UI" w:eastAsia="Meiryo UI" w:hAnsi="Meiryo UI" w:hint="eastAsia"/>
                        </w:rPr>
                        <w:t>〈補足〉相談員の活動に実効性を担保する手法について</w:t>
                      </w:r>
                    </w:p>
                    <w:p w:rsidR="00F22F61" w:rsidRDefault="00F22F61" w:rsidP="00F22F61">
                      <w:pPr>
                        <w:rPr>
                          <w:rFonts w:ascii="Meiryo UI" w:eastAsia="Meiryo UI" w:hAnsi="Meiryo UI"/>
                        </w:rPr>
                      </w:pPr>
                      <w:r w:rsidRPr="006A2F22">
                        <w:rPr>
                          <w:rFonts w:ascii="Meiryo UI" w:eastAsia="Meiryo UI" w:hAnsi="Meiryo UI" w:hint="eastAsia"/>
                        </w:rPr>
                        <w:t>【手法１】事業者が相談員の活動に正当な理由なく協力しない場合に府知事名による勧告・公表とい</w:t>
                      </w:r>
                    </w:p>
                    <w:p w:rsidR="00F22F61" w:rsidRPr="006A2F22" w:rsidRDefault="00F22F61" w:rsidP="00F22F61">
                      <w:pPr>
                        <w:ind w:firstLineChars="400" w:firstLine="840"/>
                        <w:rPr>
                          <w:rFonts w:ascii="Meiryo UI" w:eastAsia="Meiryo UI" w:hAnsi="Meiryo UI"/>
                        </w:rPr>
                      </w:pPr>
                      <w:r w:rsidRPr="006A2F22">
                        <w:rPr>
                          <w:rFonts w:ascii="Meiryo UI" w:eastAsia="Meiryo UI" w:hAnsi="Meiryo UI" w:hint="eastAsia"/>
                        </w:rPr>
                        <w:t>う仕組みを設ける。</w:t>
                      </w:r>
                    </w:p>
                    <w:p w:rsidR="00F22F61" w:rsidRDefault="00F22F61" w:rsidP="00F22F61">
                      <w:pPr>
                        <w:ind w:firstLineChars="500" w:firstLine="1050"/>
                        <w:rPr>
                          <w:rFonts w:ascii="Meiryo UI" w:eastAsia="Meiryo UI" w:hAnsi="Meiryo UI"/>
                        </w:rPr>
                      </w:pPr>
                      <w:r w:rsidRPr="006A2F22">
                        <w:rPr>
                          <w:rFonts w:ascii="Meiryo UI" w:eastAsia="Meiryo UI" w:hAnsi="Meiryo UI" w:hint="eastAsia"/>
                        </w:rPr>
                        <w:t>→現行の２段階構成での仕組み（広域支援相談員による対応、合議体によるあっせん・</w:t>
                      </w:r>
                    </w:p>
                    <w:p w:rsidR="00F22F61" w:rsidRPr="002A0C85" w:rsidRDefault="00F22F61" w:rsidP="00F22F61">
                      <w:pPr>
                        <w:ind w:firstLineChars="600" w:firstLine="1260"/>
                        <w:rPr>
                          <w:rFonts w:ascii="Meiryo UI" w:eastAsia="Meiryo UI" w:hAnsi="Meiryo UI"/>
                        </w:rPr>
                      </w:pPr>
                      <w:r w:rsidRPr="002A0C85">
                        <w:rPr>
                          <w:rFonts w:ascii="Meiryo UI" w:eastAsia="Meiryo UI" w:hAnsi="Meiryo UI" w:hint="eastAsia"/>
                        </w:rPr>
                        <w:t>府知事名での勧告・公表）を設けている意味が失われ、また、相談員が有する裁量が</w:t>
                      </w:r>
                    </w:p>
                    <w:p w:rsidR="00F22F61" w:rsidRPr="002A0C85" w:rsidRDefault="00F22F61" w:rsidP="00F22F61">
                      <w:pPr>
                        <w:ind w:firstLineChars="600" w:firstLine="1260"/>
                        <w:rPr>
                          <w:rFonts w:ascii="Meiryo UI" w:eastAsia="Meiryo UI" w:hAnsi="Meiryo UI"/>
                        </w:rPr>
                      </w:pPr>
                      <w:r w:rsidRPr="002A0C85">
                        <w:rPr>
                          <w:rFonts w:ascii="Meiryo UI" w:eastAsia="Meiryo UI" w:hAnsi="Meiryo UI" w:hint="eastAsia"/>
                        </w:rPr>
                        <w:t>失われる懸念</w:t>
                      </w:r>
                      <w:r w:rsidRPr="002A0C85">
                        <w:rPr>
                          <w:rFonts w:ascii="Meiryo UI" w:eastAsia="Meiryo UI" w:hAnsi="Meiryo UI"/>
                        </w:rPr>
                        <w:t>がある。</w:t>
                      </w:r>
                    </w:p>
                    <w:p w:rsidR="00F22F61" w:rsidRPr="002A0C85" w:rsidRDefault="00F22F61" w:rsidP="00F22F61">
                      <w:pPr>
                        <w:ind w:firstLineChars="600" w:firstLine="1260"/>
                        <w:rPr>
                          <w:rFonts w:ascii="Meiryo UI" w:eastAsia="Meiryo UI" w:hAnsi="Meiryo UI"/>
                        </w:rPr>
                      </w:pPr>
                    </w:p>
                    <w:p w:rsidR="00F22F61" w:rsidRPr="002A0C85" w:rsidRDefault="00F22F61" w:rsidP="00F22F61">
                      <w:pPr>
                        <w:rPr>
                          <w:rFonts w:ascii="Meiryo UI" w:eastAsia="Meiryo UI" w:hAnsi="Meiryo UI"/>
                        </w:rPr>
                      </w:pPr>
                      <w:r w:rsidRPr="002A0C85">
                        <w:rPr>
                          <w:rFonts w:ascii="Meiryo UI" w:eastAsia="Meiryo UI" w:hAnsi="Meiryo UI" w:hint="eastAsia"/>
                        </w:rPr>
                        <w:t>【手法２】事業者に対する協力義務（※）を新たに条例に規定する。</w:t>
                      </w:r>
                    </w:p>
                    <w:p w:rsidR="00F22F61" w:rsidRPr="002A0C85" w:rsidRDefault="00F22F61" w:rsidP="00F22F61">
                      <w:pPr>
                        <w:ind w:leftChars="500" w:left="1260" w:hangingChars="100" w:hanging="210"/>
                        <w:rPr>
                          <w:rFonts w:ascii="Meiryo UI" w:eastAsia="Meiryo UI" w:hAnsi="Meiryo UI"/>
                        </w:rPr>
                      </w:pPr>
                      <w:r w:rsidRPr="002A0C85">
                        <w:rPr>
                          <w:rFonts w:ascii="Meiryo UI" w:eastAsia="Meiryo UI" w:hAnsi="Meiryo UI" w:hint="eastAsia"/>
                        </w:rPr>
                        <w:t>→規定には法的効果はないこと、また、条例第５条の規定により、事業者には府施策への協力に係る努力義務が課せられている。</w:t>
                      </w:r>
                    </w:p>
                    <w:p w:rsidR="00F22F61" w:rsidRPr="002A0C85" w:rsidRDefault="00F22F61" w:rsidP="00F22F61">
                      <w:pPr>
                        <w:ind w:leftChars="500" w:left="1260" w:hangingChars="100" w:hanging="210"/>
                        <w:rPr>
                          <w:rFonts w:ascii="Meiryo UI" w:eastAsia="Meiryo UI" w:hAnsi="Meiryo UI"/>
                        </w:rPr>
                      </w:pPr>
                    </w:p>
                    <w:p w:rsidR="00F22F61" w:rsidRDefault="00F22F61" w:rsidP="00F22F61">
                      <w:pPr>
                        <w:rPr>
                          <w:rFonts w:ascii="Meiryo UI" w:eastAsia="Meiryo UI" w:hAnsi="Meiryo UI"/>
                        </w:rPr>
                      </w:pPr>
                      <w:r>
                        <w:rPr>
                          <w:rFonts w:ascii="Meiryo UI" w:eastAsia="Meiryo UI" w:hAnsi="Meiryo UI" w:hint="eastAsia"/>
                        </w:rPr>
                        <w:t xml:space="preserve">　　　　　　※</w:t>
                      </w:r>
                      <w:r w:rsidRPr="005F7108">
                        <w:rPr>
                          <w:rFonts w:ascii="Meiryo UI" w:eastAsia="Meiryo UI" w:hAnsi="Meiryo UI" w:hint="eastAsia"/>
                        </w:rPr>
                        <w:t>茨木市障害のある人もない人も共に生きるまちづくり条例</w:t>
                      </w:r>
                    </w:p>
                    <w:p w:rsidR="00F22F61" w:rsidRDefault="00F22F61" w:rsidP="00F22F61">
                      <w:pPr>
                        <w:ind w:left="1890" w:hangingChars="900" w:hanging="1890"/>
                        <w:rPr>
                          <w:rFonts w:ascii="Meiryo UI" w:eastAsia="Meiryo UI" w:hAnsi="Meiryo UI"/>
                        </w:rPr>
                      </w:pPr>
                      <w:r>
                        <w:rPr>
                          <w:rFonts w:ascii="Meiryo UI" w:eastAsia="Meiryo UI" w:hAnsi="Meiryo UI" w:hint="eastAsia"/>
                        </w:rPr>
                        <w:t xml:space="preserve">　　　　　　　</w:t>
                      </w:r>
                      <w:r w:rsidRPr="005F7108">
                        <w:rPr>
                          <w:rFonts w:ascii="Meiryo UI" w:eastAsia="Meiryo UI" w:hAnsi="Meiryo UI" w:hint="eastAsia"/>
                        </w:rPr>
                        <w:t>第８条 市内に居住し、通勤し、又は通学する障害のある人、その家族、後見人及び支援</w:t>
                      </w:r>
                    </w:p>
                    <w:p w:rsidR="00F22F61" w:rsidRDefault="00F22F61" w:rsidP="00F22F61">
                      <w:pPr>
                        <w:ind w:firstLineChars="800" w:firstLine="1680"/>
                        <w:rPr>
                          <w:rFonts w:ascii="Meiryo UI" w:eastAsia="Meiryo UI" w:hAnsi="Meiryo UI"/>
                        </w:rPr>
                      </w:pPr>
                      <w:r w:rsidRPr="005F7108">
                        <w:rPr>
                          <w:rFonts w:ascii="Meiryo UI" w:eastAsia="Meiryo UI" w:hAnsi="Meiryo UI" w:hint="eastAsia"/>
                        </w:rPr>
                        <w:t>者並びに事業者は、市長に対し、前条各号に掲げることに関する相談を行うことが</w:t>
                      </w:r>
                    </w:p>
                    <w:p w:rsidR="00F22F61" w:rsidRDefault="00F22F61" w:rsidP="00F22F61">
                      <w:pPr>
                        <w:ind w:firstLineChars="800" w:firstLine="1680"/>
                        <w:rPr>
                          <w:rFonts w:ascii="Meiryo UI" w:eastAsia="Meiryo UI" w:hAnsi="Meiryo UI"/>
                        </w:rPr>
                      </w:pPr>
                      <w:r w:rsidRPr="005F7108">
                        <w:rPr>
                          <w:rFonts w:ascii="Meiryo UI" w:eastAsia="Meiryo UI" w:hAnsi="Meiryo UI" w:hint="eastAsia"/>
                        </w:rPr>
                        <w:t xml:space="preserve">できる。 </w:t>
                      </w:r>
                    </w:p>
                    <w:p w:rsidR="00F22F61" w:rsidRDefault="00F22F61" w:rsidP="00F22F61">
                      <w:pPr>
                        <w:ind w:firstLineChars="550" w:firstLine="1155"/>
                        <w:rPr>
                          <w:rFonts w:ascii="Meiryo UI" w:eastAsia="Meiryo UI" w:hAnsi="Meiryo UI"/>
                        </w:rPr>
                      </w:pPr>
                      <w:r w:rsidRPr="005F7108">
                        <w:rPr>
                          <w:rFonts w:ascii="Meiryo UI" w:eastAsia="Meiryo UI" w:hAnsi="Meiryo UI" w:hint="eastAsia"/>
                        </w:rPr>
                        <w:t>２ 市長は、前項の相談を受けた場合は、必要に応じて、次に掲げる対応を行うもの と</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する。 </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(1) 助言、情報提供その他の前項の相談に係る事案を解決するために必要な支援 </w:t>
                      </w:r>
                    </w:p>
                    <w:p w:rsidR="00F22F61" w:rsidRDefault="00F22F61" w:rsidP="00F22F61">
                      <w:pPr>
                        <w:ind w:firstLineChars="700" w:firstLine="1470"/>
                        <w:rPr>
                          <w:rFonts w:ascii="Meiryo UI" w:eastAsia="Meiryo UI" w:hAnsi="Meiryo UI"/>
                        </w:rPr>
                      </w:pPr>
                      <w:r w:rsidRPr="005F7108">
                        <w:rPr>
                          <w:rFonts w:ascii="Meiryo UI" w:eastAsia="Meiryo UI" w:hAnsi="Meiryo UI" w:hint="eastAsia"/>
                        </w:rPr>
                        <w:t xml:space="preserve">(2) 前項の相談に係る事案の当事者及び関係者に対する事実の確認及び調整 </w:t>
                      </w:r>
                    </w:p>
                    <w:p w:rsidR="00F22F61" w:rsidRPr="005F7108" w:rsidRDefault="00F22F61" w:rsidP="00F22F61">
                      <w:pPr>
                        <w:ind w:firstLineChars="700" w:firstLine="1470"/>
                        <w:rPr>
                          <w:rFonts w:ascii="Meiryo UI" w:eastAsia="Meiryo UI" w:hAnsi="Meiryo UI"/>
                        </w:rPr>
                      </w:pPr>
                      <w:r w:rsidRPr="005F7108">
                        <w:rPr>
                          <w:rFonts w:ascii="Meiryo UI" w:eastAsia="Meiryo UI" w:hAnsi="Meiryo UI" w:hint="eastAsia"/>
                        </w:rPr>
                        <w:t xml:space="preserve">(3) 関係機関への通知 （当事者及び関係者の協力） </w:t>
                      </w:r>
                    </w:p>
                    <w:p w:rsidR="00F22F61" w:rsidRDefault="00F22F61" w:rsidP="00F22F61">
                      <w:pPr>
                        <w:ind w:firstLineChars="450" w:firstLine="945"/>
                        <w:rPr>
                          <w:rFonts w:ascii="Meiryo UI" w:eastAsia="Meiryo UI" w:hAnsi="Meiryo UI"/>
                        </w:rPr>
                      </w:pPr>
                      <w:bookmarkStart w:id="2" w:name="_Hlk10919158"/>
                      <w:r>
                        <w:rPr>
                          <w:rFonts w:ascii="Meiryo UI" w:eastAsia="Meiryo UI" w:hAnsi="Meiryo UI" w:hint="eastAsia"/>
                        </w:rPr>
                        <w:t>第</w:t>
                      </w:r>
                      <w:r w:rsidRPr="005F7108">
                        <w:rPr>
                          <w:rFonts w:ascii="Meiryo UI" w:eastAsia="Meiryo UI" w:hAnsi="Meiryo UI" w:hint="eastAsia"/>
                        </w:rPr>
                        <w:t xml:space="preserve">９条 前条第２項第２号の当事者及び関係者は、市長の同項各号に掲げる対応に対 </w:t>
                      </w:r>
                    </w:p>
                    <w:p w:rsidR="00F22F61" w:rsidRDefault="00F22F61" w:rsidP="00F22F61">
                      <w:pPr>
                        <w:ind w:firstLineChars="850" w:firstLine="1785"/>
                        <w:rPr>
                          <w:rFonts w:ascii="Meiryo UI" w:eastAsia="Meiryo UI" w:hAnsi="Meiryo UI"/>
                        </w:rPr>
                      </w:pPr>
                      <w:r w:rsidRPr="005F7108">
                        <w:rPr>
                          <w:rFonts w:ascii="Meiryo UI" w:eastAsia="Meiryo UI" w:hAnsi="Meiryo UI" w:hint="eastAsia"/>
                        </w:rPr>
                        <w:t>し、正当な理由がある場合を除き、必要な協力をしなければならない。</w:t>
                      </w:r>
                    </w:p>
                    <w:bookmarkEnd w:id="2"/>
                    <w:p w:rsidR="00F22F61" w:rsidRPr="006A2F22" w:rsidRDefault="00F22F61" w:rsidP="00F22F61">
                      <w:pPr>
                        <w:ind w:left="1890" w:hangingChars="900" w:hanging="1890"/>
                        <w:rPr>
                          <w:rFonts w:ascii="Meiryo UI" w:eastAsia="Meiryo UI" w:hAnsi="Meiryo UI"/>
                        </w:rPr>
                      </w:pPr>
                    </w:p>
                    <w:p w:rsidR="00F22F61" w:rsidRPr="006A2F22" w:rsidRDefault="00F22F61" w:rsidP="00F22F61">
                      <w:pPr>
                        <w:ind w:left="420" w:hangingChars="200" w:hanging="420"/>
                        <w:rPr>
                          <w:rFonts w:ascii="Meiryo UI" w:eastAsia="Meiryo UI" w:hAnsi="Meiryo UI"/>
                          <w:sz w:val="20"/>
                          <w:szCs w:val="21"/>
                        </w:rPr>
                      </w:pPr>
                      <w:r w:rsidRPr="006A2F22">
                        <w:rPr>
                          <w:rFonts w:ascii="Meiryo UI" w:eastAsia="Meiryo UI" w:hAnsi="Meiryo UI" w:hint="eastAsia"/>
                        </w:rPr>
                        <w:t xml:space="preserve">　</w:t>
                      </w:r>
                      <w:r w:rsidRPr="006A2F22">
                        <w:rPr>
                          <w:rFonts w:ascii="Meiryo UI" w:eastAsia="Meiryo UI" w:hAnsi="Meiryo UI" w:hint="eastAsia"/>
                          <w:sz w:val="20"/>
                          <w:szCs w:val="21"/>
                        </w:rPr>
                        <w:t>※上記は、平成30年度「大阪府障がい者差別解消条例運用状況に関するワーキング」構成員の意見に基づいた整理である。</w:t>
                      </w:r>
                    </w:p>
                  </w:txbxContent>
                </v:textbox>
              </v:shape>
            </w:pict>
          </mc:Fallback>
        </mc:AlternateContent>
      </w: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r>
        <w:rPr>
          <w:rFonts w:ascii="Meiryo UI" w:eastAsia="Meiryo UI" w:hAnsi="Meiryo UI" w:cs="Meiryo UI"/>
          <w:noProof/>
          <w:sz w:val="24"/>
          <w:szCs w:val="24"/>
        </w:rPr>
        <mc:AlternateContent>
          <mc:Choice Requires="wps">
            <w:drawing>
              <wp:anchor distT="0" distB="0" distL="114300" distR="114300" simplePos="0" relativeHeight="251657216" behindDoc="0" locked="0" layoutInCell="1" allowOverlap="1" wp14:anchorId="0779B0A9" wp14:editId="627AEF3A">
                <wp:simplePos x="0" y="0"/>
                <wp:positionH relativeFrom="column">
                  <wp:posOffset>795020</wp:posOffset>
                </wp:positionH>
                <wp:positionV relativeFrom="paragraph">
                  <wp:posOffset>4445</wp:posOffset>
                </wp:positionV>
                <wp:extent cx="5210175" cy="25622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210175" cy="2562225"/>
                        </a:xfrm>
                        <a:prstGeom prst="bracketPair">
                          <a:avLst>
                            <a:gd name="adj" fmla="val 1146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67E8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62.6pt;margin-top:.35pt;width:410.25pt;height:20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" adj="2476" strokecolor="#4a7ebb"/>
            </w:pict>
          </mc:Fallback>
        </mc:AlternateContent>
      </w: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Pr="006A2F22"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ind w:leftChars="300" w:left="870" w:hangingChars="100" w:hanging="240"/>
        <w:rPr>
          <w:rFonts w:ascii="Meiryo UI" w:eastAsia="Meiryo UI" w:hAnsi="Meiryo UI" w:cs="Meiryo UI"/>
          <w:sz w:val="24"/>
          <w:szCs w:val="24"/>
        </w:rPr>
      </w:pPr>
    </w:p>
    <w:p w:rsidR="00F22F61" w:rsidRDefault="00F22F61" w:rsidP="00F22F61">
      <w:pPr>
        <w:snapToGrid w:val="0"/>
        <w:rPr>
          <w:rFonts w:ascii="メイリオ" w:eastAsia="メイリオ" w:hAnsi="メイリオ"/>
          <w:sz w:val="22"/>
        </w:rPr>
      </w:pPr>
    </w:p>
    <w:p w:rsidR="00F22F61" w:rsidRDefault="00F22F61" w:rsidP="00183938">
      <w:pPr>
        <w:snapToGrid w:val="0"/>
        <w:ind w:firstLineChars="100" w:firstLine="220"/>
        <w:rPr>
          <w:rFonts w:ascii="メイリオ" w:eastAsia="メイリオ" w:hAnsi="メイリオ"/>
          <w:sz w:val="22"/>
        </w:rPr>
      </w:pPr>
    </w:p>
    <w:p w:rsidR="00F22F61" w:rsidRDefault="00F22F61" w:rsidP="00183938">
      <w:pPr>
        <w:snapToGrid w:val="0"/>
        <w:ind w:firstLineChars="100" w:firstLine="220"/>
        <w:rPr>
          <w:rFonts w:ascii="メイリオ" w:eastAsia="メイリオ" w:hAnsi="メイリオ"/>
          <w:sz w:val="22"/>
        </w:rPr>
      </w:pPr>
    </w:p>
    <w:p w:rsidR="00F22F61" w:rsidRPr="00270F5C" w:rsidRDefault="00F22F61" w:rsidP="00183938">
      <w:pPr>
        <w:snapToGrid w:val="0"/>
        <w:ind w:firstLineChars="100" w:firstLine="220"/>
        <w:rPr>
          <w:rFonts w:ascii="メイリオ" w:eastAsia="メイリオ" w:hAnsi="メイリオ"/>
          <w:sz w:val="22"/>
        </w:rPr>
      </w:pPr>
    </w:p>
    <w:p w:rsidR="00F003E4" w:rsidRDefault="00F22F61" w:rsidP="00F22F61">
      <w:pPr>
        <w:snapToGrid w:val="0"/>
        <w:ind w:left="720" w:hangingChars="300" w:hanging="720"/>
        <w:rPr>
          <w:rFonts w:ascii="メイリオ" w:eastAsia="メイリオ" w:hAnsi="メイリオ"/>
          <w:sz w:val="22"/>
        </w:rPr>
      </w:pPr>
      <w:r>
        <w:rPr>
          <w:rFonts w:ascii="Meiryo UI" w:eastAsia="Meiryo UI" w:hAnsi="Meiryo UI" w:cs="Meiryo UI" w:hint="eastAsia"/>
          <w:noProof/>
          <w:sz w:val="24"/>
          <w:szCs w:val="24"/>
        </w:rPr>
        <mc:AlternateContent>
          <mc:Choice Requires="wps">
            <w:drawing>
              <wp:anchor distT="0" distB="0" distL="114300" distR="114300" simplePos="0" relativeHeight="251659264" behindDoc="0" locked="0" layoutInCell="1" allowOverlap="1" wp14:anchorId="21E84D26" wp14:editId="67E46F36">
                <wp:simplePos x="0" y="0"/>
                <wp:positionH relativeFrom="column">
                  <wp:posOffset>2900045</wp:posOffset>
                </wp:positionH>
                <wp:positionV relativeFrom="paragraph">
                  <wp:posOffset>36195</wp:posOffset>
                </wp:positionV>
                <wp:extent cx="685800" cy="152400"/>
                <wp:effectExtent l="38100" t="0" r="0" b="38100"/>
                <wp:wrapNone/>
                <wp:docPr id="6" name="下矢印 6"/>
                <wp:cNvGraphicFramePr/>
                <a:graphic xmlns:a="http://schemas.openxmlformats.org/drawingml/2006/main">
                  <a:graphicData uri="http://schemas.microsoft.com/office/word/2010/wordprocessingShape">
                    <wps:wsp>
                      <wps:cNvSpPr/>
                      <wps:spPr>
                        <a:xfrm>
                          <a:off x="0" y="0"/>
                          <a:ext cx="685800" cy="152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DFAC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28.35pt;margin-top:2.85pt;width:54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" adj="10800" fillcolor="#4f81bd" strokecolor="#385d8a" strokeweight="2pt"/>
            </w:pict>
          </mc:Fallback>
        </mc:AlternateContent>
      </w:r>
      <w:r w:rsidR="00183938" w:rsidRPr="00270F5C">
        <w:rPr>
          <w:rFonts w:ascii="メイリオ" w:eastAsia="メイリオ" w:hAnsi="メイリオ" w:hint="eastAsia"/>
          <w:sz w:val="22"/>
        </w:rPr>
        <w:t xml:space="preserve">　　</w:t>
      </w:r>
    </w:p>
    <w:p w:rsidR="00F22F61" w:rsidRPr="00F003E4" w:rsidRDefault="00F003E4" w:rsidP="00F22F61">
      <w:pPr>
        <w:snapToGrid w:val="0"/>
        <w:ind w:left="660" w:hangingChars="300" w:hanging="660"/>
        <w:rPr>
          <w:rFonts w:ascii="Meiryo UI" w:eastAsia="Meiryo UI" w:hAnsi="Meiryo UI"/>
          <w:sz w:val="22"/>
        </w:rPr>
      </w:pPr>
      <w:r w:rsidRPr="00F003E4">
        <w:rPr>
          <w:rFonts w:ascii="Meiryo UI" w:eastAsia="Meiryo UI" w:hAnsi="Meiryo UI" w:hint="eastAsia"/>
          <w:sz w:val="22"/>
        </w:rPr>
        <w:t xml:space="preserve">　</w:t>
      </w:r>
      <w:r>
        <w:rPr>
          <w:rFonts w:ascii="Meiryo UI" w:eastAsia="Meiryo UI" w:hAnsi="Meiryo UI" w:hint="eastAsia"/>
          <w:sz w:val="22"/>
        </w:rPr>
        <w:t xml:space="preserve">　　</w:t>
      </w:r>
      <w:r w:rsidRPr="00F003E4">
        <w:rPr>
          <w:rFonts w:ascii="Meiryo UI" w:eastAsia="Meiryo UI" w:hAnsi="Meiryo UI" w:hint="eastAsia"/>
          <w:sz w:val="22"/>
        </w:rPr>
        <w:t>＜事務局の見解＞</w:t>
      </w:r>
      <w:r w:rsidR="00183938" w:rsidRPr="00F003E4">
        <w:rPr>
          <w:rFonts w:ascii="Meiryo UI" w:eastAsia="Meiryo UI" w:hAnsi="Meiryo UI" w:hint="eastAsia"/>
          <w:sz w:val="22"/>
        </w:rPr>
        <w:t xml:space="preserve">　</w:t>
      </w:r>
    </w:p>
    <w:p w:rsidR="00F22F61" w:rsidRPr="006829A1" w:rsidRDefault="00F22F61" w:rsidP="00F22F61">
      <w:pPr>
        <w:snapToGrid w:val="0"/>
        <w:ind w:leftChars="300" w:left="850" w:hangingChars="100" w:hanging="220"/>
        <w:rPr>
          <w:rFonts w:ascii="Meiryo UI" w:eastAsia="Meiryo UI" w:hAnsi="Meiryo UI" w:cs="Meiryo UI"/>
          <w:sz w:val="22"/>
          <w:szCs w:val="24"/>
        </w:rPr>
      </w:pPr>
      <w:r w:rsidRPr="006829A1">
        <w:rPr>
          <w:rFonts w:ascii="Meiryo UI" w:eastAsia="Meiryo UI" w:hAnsi="Meiryo UI" w:cs="Meiryo UI" w:hint="eastAsia"/>
          <w:sz w:val="22"/>
          <w:szCs w:val="24"/>
        </w:rPr>
        <w:t>○　相談員は、事業者から協力を得られない場合に、十分な調査を行うことができないケースが考えられるが、障害者差別解消法が、行政措置によって実効性を確保する行政法的アプローチを採用していることから、行政（相談員）が紛争解決を行うことにはそもそも限界がある。</w:t>
      </w:r>
    </w:p>
    <w:p w:rsidR="00F22F61" w:rsidRPr="006829A1" w:rsidRDefault="00F22F61" w:rsidP="00F22F61">
      <w:pPr>
        <w:snapToGrid w:val="0"/>
        <w:ind w:leftChars="300" w:left="850" w:hangingChars="100" w:hanging="220"/>
        <w:rPr>
          <w:rFonts w:ascii="Meiryo UI" w:eastAsia="Meiryo UI" w:hAnsi="Meiryo UI" w:cs="Meiryo UI"/>
          <w:sz w:val="22"/>
          <w:szCs w:val="24"/>
        </w:rPr>
      </w:pPr>
      <w:r w:rsidRPr="006829A1">
        <w:rPr>
          <w:rFonts w:ascii="Meiryo UI" w:eastAsia="Meiryo UI" w:hAnsi="Meiryo UI" w:cs="Meiryo UI" w:hint="eastAsia"/>
          <w:sz w:val="22"/>
          <w:szCs w:val="24"/>
        </w:rPr>
        <w:t xml:space="preserve">　　この限界のなかで、府条例では、相談員が対応してもなお解決が見込めない場合に、合議体によるあっせん及び知事の勧告・公表という事実上の制裁措置により実効性を確保しており、現行の条例の２段階構成での仕組みがうまく機能していると言えるのではないか。</w:t>
      </w:r>
    </w:p>
    <w:p w:rsidR="00B82595" w:rsidRDefault="00B82595" w:rsidP="00183938">
      <w:pPr>
        <w:snapToGrid w:val="0"/>
        <w:ind w:firstLineChars="200" w:firstLine="440"/>
        <w:rPr>
          <w:rFonts w:ascii="メイリオ" w:eastAsia="メイリオ" w:hAnsi="メイリオ"/>
          <w:sz w:val="22"/>
        </w:rPr>
      </w:pPr>
    </w:p>
    <w:p w:rsidR="00183938" w:rsidRPr="006829A1" w:rsidRDefault="00183938" w:rsidP="00183938">
      <w:pPr>
        <w:snapToGrid w:val="0"/>
        <w:ind w:firstLineChars="200" w:firstLine="440"/>
        <w:rPr>
          <w:rFonts w:ascii="Meiryo UI" w:eastAsia="Meiryo UI" w:hAnsi="Meiryo UI"/>
          <w:sz w:val="22"/>
        </w:rPr>
      </w:pPr>
      <w:r w:rsidRPr="006829A1">
        <w:rPr>
          <w:rFonts w:ascii="Meiryo UI" w:eastAsia="Meiryo UI" w:hAnsi="Meiryo UI" w:hint="eastAsia"/>
          <w:sz w:val="22"/>
        </w:rPr>
        <w:t>＜</w:t>
      </w:r>
      <w:r w:rsidR="00F003E4">
        <w:rPr>
          <w:rFonts w:ascii="Meiryo UI" w:eastAsia="Meiryo UI" w:hAnsi="Meiryo UI" w:hint="eastAsia"/>
          <w:sz w:val="22"/>
        </w:rPr>
        <w:t>第９回大阪府障がい者差別解消協議会での</w:t>
      </w:r>
      <w:r w:rsidRPr="006829A1">
        <w:rPr>
          <w:rFonts w:ascii="Meiryo UI" w:eastAsia="Meiryo UI" w:hAnsi="Meiryo UI" w:hint="eastAsia"/>
          <w:sz w:val="22"/>
        </w:rPr>
        <w:t>委員</w:t>
      </w:r>
      <w:r w:rsidR="00F003E4">
        <w:rPr>
          <w:rFonts w:ascii="Meiryo UI" w:eastAsia="Meiryo UI" w:hAnsi="Meiryo UI" w:hint="eastAsia"/>
          <w:sz w:val="22"/>
        </w:rPr>
        <w:t>の主な</w:t>
      </w:r>
      <w:r w:rsidRPr="006829A1">
        <w:rPr>
          <w:rFonts w:ascii="Meiryo UI" w:eastAsia="Meiryo UI" w:hAnsi="Meiryo UI" w:hint="eastAsia"/>
          <w:sz w:val="22"/>
        </w:rPr>
        <w:t>意見＞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相談員の活動に実効性を担保する手法として、一つに、事業者が相談員の活動に正当な理由なく</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協力しない場合に府知事名による勧告・公表という仕組みを設けるということが考えられるが、これは</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事実上の制裁措置であるため、相談対応について条例で細かに規定するといった手続きの明確化が</w:t>
      </w:r>
    </w:p>
    <w:p w:rsidR="00183938" w:rsidRP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求められる。このことにより、相談員が裁量の範囲で行っている柔軟な対応が困難となる懸念があるこ</w:t>
      </w:r>
    </w:p>
    <w:p w:rsidR="00183938" w:rsidRPr="006829A1" w:rsidRDefault="00183938" w:rsidP="00183938">
      <w:pPr>
        <w:snapToGrid w:val="0"/>
        <w:ind w:firstLineChars="300" w:firstLine="660"/>
        <w:rPr>
          <w:rFonts w:ascii="Meiryo UI" w:eastAsia="Meiryo UI" w:hAnsi="Meiryo UI"/>
          <w:sz w:val="22"/>
        </w:rPr>
      </w:pPr>
      <w:r w:rsidRPr="006829A1">
        <w:rPr>
          <w:rFonts w:ascii="Meiryo UI" w:eastAsia="Meiryo UI" w:hAnsi="Meiryo UI" w:hint="eastAsia"/>
          <w:sz w:val="22"/>
        </w:rPr>
        <w:t>とを認識しておく必要がある。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条例施行後３か年の間に、事業者が、広域支援相談員が行う調査に非協力的である事例もあっ</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たことを踏まえると、相談員の活動に実効性を担保する手法として、事業者に対する協力義務を新た</w:t>
      </w:r>
    </w:p>
    <w:p w:rsidR="00183938" w:rsidRP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に条例に規定することが考えられる。</w:t>
      </w:r>
    </w:p>
    <w:p w:rsidR="006829A1" w:rsidRDefault="00183938" w:rsidP="006829A1">
      <w:pPr>
        <w:snapToGrid w:val="0"/>
        <w:ind w:leftChars="400" w:left="840"/>
        <w:rPr>
          <w:rFonts w:ascii="Meiryo UI" w:eastAsia="Meiryo UI" w:hAnsi="Meiryo UI"/>
          <w:sz w:val="22"/>
        </w:rPr>
      </w:pPr>
      <w:r w:rsidRPr="006829A1">
        <w:rPr>
          <w:rFonts w:ascii="Meiryo UI" w:eastAsia="Meiryo UI" w:hAnsi="Meiryo UI" w:hint="eastAsia"/>
          <w:sz w:val="22"/>
        </w:rPr>
        <w:t>条例第５条では、事業者には府施策への協力に係る努力義務が課せられているが、これは極めて</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一般的・理念的で原則的なルールを規定したものなので、「茨木市障害のある人もない人も共に生き</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るまちづくり条例」第９条のように、紛争解決に向けて有効に機能し得る規定を定めるべきではない</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行政法的アプローチを採用していることから、行政が紛争解決を行うことには限界があることは事実で</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あるが、だからこそ、広域支援相談員が円滑に調整等の活動を進めることができるための枠組みを設</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けることは必要である。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事業者が広域支援相談員の活動に非協力的であるがために解決が見込めない場合でも、あっせん</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での紛争解決の仕組みを条例に規定していることから、事業者の協力義務規定は不要ではないか。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条例の２段階構成での仕組みは、条例施行後３か年の間にあっせんに至った事案がないことから、</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必ずしもうまく機能しているとは言えず、また、合理的配慮の不提供はあっせんの対象外である。紛争</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解決の機能が果たされるよう、事業者に対する広域支援相談員の相談活動に対する協力義務規定</w:t>
      </w:r>
    </w:p>
    <w:p w:rsid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を設けることは必要ではないか。</w:t>
      </w:r>
    </w:p>
    <w:p w:rsidR="006829A1" w:rsidRDefault="00183938" w:rsidP="006829A1">
      <w:pPr>
        <w:snapToGrid w:val="0"/>
        <w:ind w:firstLineChars="200" w:firstLine="440"/>
        <w:rPr>
          <w:rFonts w:ascii="Meiryo UI" w:eastAsia="Meiryo UI" w:hAnsi="Meiryo UI"/>
          <w:sz w:val="22"/>
        </w:rPr>
      </w:pPr>
      <w:r w:rsidRPr="006829A1">
        <w:rPr>
          <w:rFonts w:ascii="Meiryo UI" w:eastAsia="Meiryo UI" w:hAnsi="Meiryo UI" w:hint="eastAsia"/>
          <w:sz w:val="22"/>
        </w:rPr>
        <w:t>○　相談員が活動しやすいよう、事業者の協力義務規定を設けることは一つであるが、規定には法的効</w:t>
      </w:r>
    </w:p>
    <w:p w:rsidR="00183938" w:rsidRPr="006829A1" w:rsidRDefault="00183938" w:rsidP="006829A1">
      <w:pPr>
        <w:snapToGrid w:val="0"/>
        <w:ind w:firstLineChars="300" w:firstLine="660"/>
        <w:rPr>
          <w:rFonts w:ascii="Meiryo UI" w:eastAsia="Meiryo UI" w:hAnsi="Meiryo UI"/>
          <w:sz w:val="22"/>
        </w:rPr>
      </w:pPr>
      <w:r w:rsidRPr="006829A1">
        <w:rPr>
          <w:rFonts w:ascii="Meiryo UI" w:eastAsia="Meiryo UI" w:hAnsi="Meiryo UI" w:hint="eastAsia"/>
          <w:sz w:val="22"/>
        </w:rPr>
        <w:t>果はないということも踏まえたうえで検討すべきである。</w:t>
      </w:r>
    </w:p>
    <w:p w:rsidR="004C57BC" w:rsidRPr="00183938" w:rsidRDefault="004C57BC" w:rsidP="00F94926">
      <w:pPr>
        <w:widowControl/>
        <w:jc w:val="left"/>
        <w:rPr>
          <w:rFonts w:ascii="Meiryo UI" w:eastAsia="Meiryo UI" w:hAnsi="Meiryo UI" w:cs="Meiryo UI"/>
          <w:sz w:val="24"/>
          <w:szCs w:val="24"/>
        </w:rPr>
      </w:pPr>
    </w:p>
    <w:sectPr w:rsidR="004C57BC" w:rsidRPr="00183938" w:rsidSect="00F003E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17" w:rsidRDefault="00C32C17" w:rsidP="00F93C70">
      <w:r>
        <w:separator/>
      </w:r>
    </w:p>
  </w:endnote>
  <w:endnote w:type="continuationSeparator" w:id="0">
    <w:p w:rsidR="00C32C17" w:rsidRDefault="00C32C17" w:rsidP="00F9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1" w:rsidRDefault="00A92F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40584"/>
      <w:docPartObj>
        <w:docPartGallery w:val="Page Numbers (Bottom of Page)"/>
        <w:docPartUnique/>
      </w:docPartObj>
    </w:sdtPr>
    <w:sdtEndPr/>
    <w:sdtContent>
      <w:p w:rsidR="00730DAE" w:rsidRDefault="00730DAE">
        <w:pPr>
          <w:pStyle w:val="a5"/>
          <w:jc w:val="center"/>
        </w:pPr>
        <w:r>
          <w:fldChar w:fldCharType="begin"/>
        </w:r>
        <w:r>
          <w:instrText>PAGE   \* MERGEFORMAT</w:instrText>
        </w:r>
        <w:r>
          <w:fldChar w:fldCharType="separate"/>
        </w:r>
        <w:r w:rsidR="00A92F01" w:rsidRPr="00A92F01">
          <w:rPr>
            <w:noProof/>
            <w:lang w:val="ja-JP"/>
          </w:rPr>
          <w:t>2</w:t>
        </w:r>
        <w:r>
          <w:fldChar w:fldCharType="end"/>
        </w:r>
      </w:p>
    </w:sdtContent>
  </w:sdt>
  <w:p w:rsidR="00730DAE" w:rsidRDefault="00730D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1" w:rsidRDefault="00A92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17" w:rsidRDefault="00C32C17" w:rsidP="00F93C70">
      <w:r>
        <w:separator/>
      </w:r>
    </w:p>
  </w:footnote>
  <w:footnote w:type="continuationSeparator" w:id="0">
    <w:p w:rsidR="00C32C17" w:rsidRDefault="00C32C17" w:rsidP="00F9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1" w:rsidRDefault="00A92F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1" w:rsidRDefault="00A92F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1" w:rsidRDefault="00A92F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E416E"/>
    <w:multiLevelType w:val="hybridMultilevel"/>
    <w:tmpl w:val="B9A6AF60"/>
    <w:lvl w:ilvl="0" w:tplc="C3CE34CA">
      <w:numFmt w:val="bullet"/>
      <w:lvlText w:val="○"/>
      <w:lvlJc w:val="left"/>
      <w:pPr>
        <w:ind w:left="570" w:hanging="360"/>
      </w:pPr>
      <w:rPr>
        <w:rFonts w:ascii="ＭＳ ゴシック" w:eastAsia="ＭＳ ゴシック" w:hAnsi="ＭＳ ゴシック"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81"/>
    <w:rsid w:val="00000BA3"/>
    <w:rsid w:val="00004CA9"/>
    <w:rsid w:val="00043F93"/>
    <w:rsid w:val="000478ED"/>
    <w:rsid w:val="000542DC"/>
    <w:rsid w:val="0005464C"/>
    <w:rsid w:val="00065906"/>
    <w:rsid w:val="00065FA5"/>
    <w:rsid w:val="00066F03"/>
    <w:rsid w:val="00076E15"/>
    <w:rsid w:val="00084B54"/>
    <w:rsid w:val="00092650"/>
    <w:rsid w:val="00097DA1"/>
    <w:rsid w:val="000A0345"/>
    <w:rsid w:val="000B5EC2"/>
    <w:rsid w:val="000C1F20"/>
    <w:rsid w:val="000C360D"/>
    <w:rsid w:val="001042A4"/>
    <w:rsid w:val="00116C69"/>
    <w:rsid w:val="00122046"/>
    <w:rsid w:val="00123120"/>
    <w:rsid w:val="00156973"/>
    <w:rsid w:val="00161736"/>
    <w:rsid w:val="00162ED1"/>
    <w:rsid w:val="001648C9"/>
    <w:rsid w:val="001662F4"/>
    <w:rsid w:val="00172E97"/>
    <w:rsid w:val="00176AB4"/>
    <w:rsid w:val="00183938"/>
    <w:rsid w:val="001A3396"/>
    <w:rsid w:val="001A5A7A"/>
    <w:rsid w:val="001E3BB1"/>
    <w:rsid w:val="001E4948"/>
    <w:rsid w:val="00200904"/>
    <w:rsid w:val="00212867"/>
    <w:rsid w:val="00227317"/>
    <w:rsid w:val="00245DD3"/>
    <w:rsid w:val="0025030C"/>
    <w:rsid w:val="00280410"/>
    <w:rsid w:val="00291E39"/>
    <w:rsid w:val="00293C0B"/>
    <w:rsid w:val="002A3B8F"/>
    <w:rsid w:val="002A41CB"/>
    <w:rsid w:val="002A66B7"/>
    <w:rsid w:val="002C2695"/>
    <w:rsid w:val="002D1983"/>
    <w:rsid w:val="002D4851"/>
    <w:rsid w:val="002E6357"/>
    <w:rsid w:val="002F0E14"/>
    <w:rsid w:val="002F135A"/>
    <w:rsid w:val="002F76C8"/>
    <w:rsid w:val="00301BDD"/>
    <w:rsid w:val="00307E33"/>
    <w:rsid w:val="00317F08"/>
    <w:rsid w:val="00326966"/>
    <w:rsid w:val="003367D5"/>
    <w:rsid w:val="00340EF6"/>
    <w:rsid w:val="003452CB"/>
    <w:rsid w:val="00370117"/>
    <w:rsid w:val="003906B8"/>
    <w:rsid w:val="00396578"/>
    <w:rsid w:val="003D4D43"/>
    <w:rsid w:val="003E4016"/>
    <w:rsid w:val="00412836"/>
    <w:rsid w:val="00414C08"/>
    <w:rsid w:val="00417B1C"/>
    <w:rsid w:val="0042139E"/>
    <w:rsid w:val="004264AF"/>
    <w:rsid w:val="00435E41"/>
    <w:rsid w:val="00475E67"/>
    <w:rsid w:val="00481771"/>
    <w:rsid w:val="00481D46"/>
    <w:rsid w:val="00496D57"/>
    <w:rsid w:val="004A2916"/>
    <w:rsid w:val="004A5787"/>
    <w:rsid w:val="004B2CE8"/>
    <w:rsid w:val="004B3B3D"/>
    <w:rsid w:val="004C5598"/>
    <w:rsid w:val="004C57BC"/>
    <w:rsid w:val="004D706A"/>
    <w:rsid w:val="004D74D2"/>
    <w:rsid w:val="004F473A"/>
    <w:rsid w:val="004F4A0E"/>
    <w:rsid w:val="00510BDC"/>
    <w:rsid w:val="0051380F"/>
    <w:rsid w:val="0051390D"/>
    <w:rsid w:val="00516D78"/>
    <w:rsid w:val="005175ED"/>
    <w:rsid w:val="0052061B"/>
    <w:rsid w:val="00541910"/>
    <w:rsid w:val="00553AA3"/>
    <w:rsid w:val="005679FB"/>
    <w:rsid w:val="0057168A"/>
    <w:rsid w:val="005B05E5"/>
    <w:rsid w:val="005B20BF"/>
    <w:rsid w:val="005C6D6F"/>
    <w:rsid w:val="005C77A7"/>
    <w:rsid w:val="005C7C8A"/>
    <w:rsid w:val="005D0487"/>
    <w:rsid w:val="005E18AA"/>
    <w:rsid w:val="005F0041"/>
    <w:rsid w:val="005F7108"/>
    <w:rsid w:val="00645492"/>
    <w:rsid w:val="006456A4"/>
    <w:rsid w:val="00646057"/>
    <w:rsid w:val="00646BDA"/>
    <w:rsid w:val="006820E6"/>
    <w:rsid w:val="00682205"/>
    <w:rsid w:val="006829A1"/>
    <w:rsid w:val="0068657D"/>
    <w:rsid w:val="006925D8"/>
    <w:rsid w:val="006930E7"/>
    <w:rsid w:val="006A2F22"/>
    <w:rsid w:val="0070541A"/>
    <w:rsid w:val="007144E5"/>
    <w:rsid w:val="0072589A"/>
    <w:rsid w:val="00730DAE"/>
    <w:rsid w:val="007441ED"/>
    <w:rsid w:val="00757BA2"/>
    <w:rsid w:val="00760136"/>
    <w:rsid w:val="007604A5"/>
    <w:rsid w:val="00763622"/>
    <w:rsid w:val="0076701F"/>
    <w:rsid w:val="007707C8"/>
    <w:rsid w:val="007833A4"/>
    <w:rsid w:val="00795864"/>
    <w:rsid w:val="007970FD"/>
    <w:rsid w:val="007A0BEC"/>
    <w:rsid w:val="007A231B"/>
    <w:rsid w:val="007C37F9"/>
    <w:rsid w:val="007D17A6"/>
    <w:rsid w:val="007F1226"/>
    <w:rsid w:val="007F4F23"/>
    <w:rsid w:val="00804F57"/>
    <w:rsid w:val="00811985"/>
    <w:rsid w:val="008155D7"/>
    <w:rsid w:val="00816990"/>
    <w:rsid w:val="00821A72"/>
    <w:rsid w:val="008262A2"/>
    <w:rsid w:val="008452E7"/>
    <w:rsid w:val="008455BB"/>
    <w:rsid w:val="0084575D"/>
    <w:rsid w:val="008C2C73"/>
    <w:rsid w:val="0090493C"/>
    <w:rsid w:val="00907242"/>
    <w:rsid w:val="00926F10"/>
    <w:rsid w:val="009429B9"/>
    <w:rsid w:val="00974C3A"/>
    <w:rsid w:val="00987101"/>
    <w:rsid w:val="009937CC"/>
    <w:rsid w:val="00994785"/>
    <w:rsid w:val="009A6D4C"/>
    <w:rsid w:val="009B3897"/>
    <w:rsid w:val="009B40E0"/>
    <w:rsid w:val="009B75E6"/>
    <w:rsid w:val="009D0717"/>
    <w:rsid w:val="009D12E1"/>
    <w:rsid w:val="009E53F2"/>
    <w:rsid w:val="009F3AAB"/>
    <w:rsid w:val="009F3D87"/>
    <w:rsid w:val="00A06733"/>
    <w:rsid w:val="00A0675F"/>
    <w:rsid w:val="00A22412"/>
    <w:rsid w:val="00A24695"/>
    <w:rsid w:val="00A30FF5"/>
    <w:rsid w:val="00A3697F"/>
    <w:rsid w:val="00A41762"/>
    <w:rsid w:val="00A5663A"/>
    <w:rsid w:val="00A816BC"/>
    <w:rsid w:val="00A86797"/>
    <w:rsid w:val="00A92F01"/>
    <w:rsid w:val="00A947EE"/>
    <w:rsid w:val="00AA0726"/>
    <w:rsid w:val="00AA5233"/>
    <w:rsid w:val="00AB3CD2"/>
    <w:rsid w:val="00AC0A13"/>
    <w:rsid w:val="00AE16F3"/>
    <w:rsid w:val="00AE5BB2"/>
    <w:rsid w:val="00AF4131"/>
    <w:rsid w:val="00B35160"/>
    <w:rsid w:val="00B441E1"/>
    <w:rsid w:val="00B549AA"/>
    <w:rsid w:val="00B56C93"/>
    <w:rsid w:val="00B610D1"/>
    <w:rsid w:val="00B6640D"/>
    <w:rsid w:val="00B67C86"/>
    <w:rsid w:val="00B82595"/>
    <w:rsid w:val="00B84187"/>
    <w:rsid w:val="00B9602B"/>
    <w:rsid w:val="00BA3950"/>
    <w:rsid w:val="00BA5D7C"/>
    <w:rsid w:val="00BC247E"/>
    <w:rsid w:val="00BD3784"/>
    <w:rsid w:val="00BD39A8"/>
    <w:rsid w:val="00BE682F"/>
    <w:rsid w:val="00BF4D4C"/>
    <w:rsid w:val="00C027E9"/>
    <w:rsid w:val="00C1580D"/>
    <w:rsid w:val="00C27FCE"/>
    <w:rsid w:val="00C3109B"/>
    <w:rsid w:val="00C318FC"/>
    <w:rsid w:val="00C32C17"/>
    <w:rsid w:val="00C50BA8"/>
    <w:rsid w:val="00C545D1"/>
    <w:rsid w:val="00C612A7"/>
    <w:rsid w:val="00C91FB4"/>
    <w:rsid w:val="00CB5BED"/>
    <w:rsid w:val="00CC053E"/>
    <w:rsid w:val="00CE1281"/>
    <w:rsid w:val="00CE46BF"/>
    <w:rsid w:val="00CE7545"/>
    <w:rsid w:val="00D04B31"/>
    <w:rsid w:val="00D12A65"/>
    <w:rsid w:val="00D14CBF"/>
    <w:rsid w:val="00D17D70"/>
    <w:rsid w:val="00D207FF"/>
    <w:rsid w:val="00D27081"/>
    <w:rsid w:val="00D3256B"/>
    <w:rsid w:val="00D45514"/>
    <w:rsid w:val="00D67514"/>
    <w:rsid w:val="00D73624"/>
    <w:rsid w:val="00D759F1"/>
    <w:rsid w:val="00D9279B"/>
    <w:rsid w:val="00DA4F26"/>
    <w:rsid w:val="00DB2857"/>
    <w:rsid w:val="00DD6E29"/>
    <w:rsid w:val="00DE53E4"/>
    <w:rsid w:val="00DE62D2"/>
    <w:rsid w:val="00E215ED"/>
    <w:rsid w:val="00E314E3"/>
    <w:rsid w:val="00E536C5"/>
    <w:rsid w:val="00E60783"/>
    <w:rsid w:val="00E70DEB"/>
    <w:rsid w:val="00E74D0B"/>
    <w:rsid w:val="00E77DE3"/>
    <w:rsid w:val="00E85E56"/>
    <w:rsid w:val="00ED3868"/>
    <w:rsid w:val="00F003E4"/>
    <w:rsid w:val="00F17290"/>
    <w:rsid w:val="00F22096"/>
    <w:rsid w:val="00F22400"/>
    <w:rsid w:val="00F22F61"/>
    <w:rsid w:val="00F26F60"/>
    <w:rsid w:val="00F3731E"/>
    <w:rsid w:val="00F422DF"/>
    <w:rsid w:val="00F527C3"/>
    <w:rsid w:val="00F54A26"/>
    <w:rsid w:val="00F601DD"/>
    <w:rsid w:val="00F9292D"/>
    <w:rsid w:val="00F93C70"/>
    <w:rsid w:val="00F94926"/>
    <w:rsid w:val="00FA59C3"/>
    <w:rsid w:val="00FA5E60"/>
    <w:rsid w:val="00FA5FFF"/>
    <w:rsid w:val="00FB4F77"/>
    <w:rsid w:val="00FD004F"/>
    <w:rsid w:val="00FD7828"/>
    <w:rsid w:val="00FE628C"/>
    <w:rsid w:val="00FE6759"/>
    <w:rsid w:val="00FF1D9E"/>
    <w:rsid w:val="00FF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C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C70"/>
    <w:pPr>
      <w:tabs>
        <w:tab w:val="center" w:pos="4252"/>
        <w:tab w:val="right" w:pos="8504"/>
      </w:tabs>
      <w:snapToGrid w:val="0"/>
    </w:pPr>
  </w:style>
  <w:style w:type="character" w:customStyle="1" w:styleId="a4">
    <w:name w:val="ヘッダー (文字)"/>
    <w:basedOn w:val="a0"/>
    <w:link w:val="a3"/>
    <w:uiPriority w:val="99"/>
    <w:rsid w:val="00F93C70"/>
  </w:style>
  <w:style w:type="paragraph" w:styleId="a5">
    <w:name w:val="footer"/>
    <w:basedOn w:val="a"/>
    <w:link w:val="a6"/>
    <w:uiPriority w:val="99"/>
    <w:unhideWhenUsed/>
    <w:rsid w:val="00F93C70"/>
    <w:pPr>
      <w:tabs>
        <w:tab w:val="center" w:pos="4252"/>
        <w:tab w:val="right" w:pos="8504"/>
      </w:tabs>
      <w:snapToGrid w:val="0"/>
    </w:pPr>
  </w:style>
  <w:style w:type="character" w:customStyle="1" w:styleId="a6">
    <w:name w:val="フッター (文字)"/>
    <w:basedOn w:val="a0"/>
    <w:link w:val="a5"/>
    <w:uiPriority w:val="99"/>
    <w:rsid w:val="00F93C70"/>
  </w:style>
  <w:style w:type="table" w:styleId="a7">
    <w:name w:val="Table Grid"/>
    <w:basedOn w:val="a1"/>
    <w:uiPriority w:val="59"/>
    <w:rsid w:val="00F93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17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36C5"/>
    <w:pPr>
      <w:ind w:leftChars="400" w:left="840"/>
    </w:pPr>
  </w:style>
  <w:style w:type="paragraph" w:styleId="a9">
    <w:name w:val="Balloon Text"/>
    <w:basedOn w:val="a"/>
    <w:link w:val="aa"/>
    <w:uiPriority w:val="99"/>
    <w:semiHidden/>
    <w:unhideWhenUsed/>
    <w:rsid w:val="007D17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1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C17A-42CA-45C1-BFF9-B099FF6B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2020-02-05T04:24:00Z</dcterms:created>
  <dcterms:modified xsi:type="dcterms:W3CDTF">2020-02-05T04:24:00Z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