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F5" w:rsidRDefault="00B9125F" w:rsidP="003E30D1">
      <w:pPr>
        <w:jc w:val="center"/>
        <w:rPr>
          <w:rFonts w:asciiTheme="majorEastAsia" w:eastAsiaTheme="majorEastAsia" w:hAnsiTheme="majorEastAsia"/>
          <w:b/>
          <w:sz w:val="24"/>
          <w:szCs w:val="24"/>
        </w:rPr>
      </w:pPr>
      <w:r w:rsidRPr="003E30D1">
        <w:rPr>
          <w:noProof/>
        </w:rPr>
        <mc:AlternateContent>
          <mc:Choice Requires="wps">
            <w:drawing>
              <wp:anchor distT="0" distB="0" distL="114300" distR="114300" simplePos="0" relativeHeight="251659264" behindDoc="0" locked="0" layoutInCell="1" allowOverlap="1" wp14:anchorId="0B33C897" wp14:editId="5CA30805">
                <wp:simplePos x="0" y="0"/>
                <wp:positionH relativeFrom="column">
                  <wp:posOffset>4552951</wp:posOffset>
                </wp:positionH>
                <wp:positionV relativeFrom="paragraph">
                  <wp:posOffset>-428625</wp:posOffset>
                </wp:positionV>
                <wp:extent cx="15621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FF4455" w:rsidRPr="003E30D1" w:rsidRDefault="00FF4455" w:rsidP="003E30D1">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w:t>
                            </w:r>
                            <w:r w:rsidR="005D2F21">
                              <w:rPr>
                                <w:rFonts w:asciiTheme="majorEastAsia" w:eastAsiaTheme="majorEastAsia" w:hAnsiTheme="majorEastAsia" w:hint="eastAsia"/>
                                <w:sz w:val="36"/>
                                <w:szCs w:val="36"/>
                              </w:rPr>
                              <w:t>２</w:t>
                            </w:r>
                            <w:r w:rsidR="00B52B91">
                              <w:rPr>
                                <w:rFonts w:asciiTheme="majorEastAsia" w:eastAsiaTheme="majorEastAsia" w:hAnsiTheme="majorEastAsia" w:hint="eastAsia"/>
                                <w:sz w:val="36"/>
                                <w:szCs w:val="36"/>
                              </w:rPr>
                              <w:t>-</w:t>
                            </w:r>
                            <w:r w:rsidR="00AE3FC6">
                              <w:rPr>
                                <w:rFonts w:asciiTheme="majorEastAsia" w:eastAsiaTheme="majorEastAsia" w:hAnsiTheme="majorEastAsia" w:hint="eastAsia"/>
                                <w:sz w:val="36"/>
                                <w:szCs w:val="36"/>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5pt;margin-top:-33.75pt;width:12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">
                <v:textbox style="mso-fit-shape-to-text:t">
                  <w:txbxContent>
                    <w:p w:rsidR="00FF4455" w:rsidRPr="003E30D1" w:rsidRDefault="00FF4455" w:rsidP="003E30D1">
                      <w:pPr>
                        <w:jc w:val="center"/>
                        <w:rPr>
                          <w:rFonts w:asciiTheme="majorEastAsia" w:eastAsiaTheme="majorEastAsia" w:hAnsiTheme="majorEastAsia"/>
                          <w:sz w:val="36"/>
                          <w:szCs w:val="36"/>
                        </w:rPr>
                      </w:pPr>
                      <w:r w:rsidRPr="003E30D1">
                        <w:rPr>
                          <w:rFonts w:asciiTheme="majorEastAsia" w:eastAsiaTheme="majorEastAsia" w:hAnsiTheme="majorEastAsia" w:hint="eastAsia"/>
                          <w:sz w:val="36"/>
                          <w:szCs w:val="36"/>
                        </w:rPr>
                        <w:t>資料</w:t>
                      </w:r>
                      <w:r w:rsidR="005D2F21">
                        <w:rPr>
                          <w:rFonts w:asciiTheme="majorEastAsia" w:eastAsiaTheme="majorEastAsia" w:hAnsiTheme="majorEastAsia" w:hint="eastAsia"/>
                          <w:sz w:val="36"/>
                          <w:szCs w:val="36"/>
                        </w:rPr>
                        <w:t>２</w:t>
                      </w:r>
                      <w:r w:rsidR="00B52B91">
                        <w:rPr>
                          <w:rFonts w:asciiTheme="majorEastAsia" w:eastAsiaTheme="majorEastAsia" w:hAnsiTheme="majorEastAsia" w:hint="eastAsia"/>
                          <w:sz w:val="36"/>
                          <w:szCs w:val="36"/>
                        </w:rPr>
                        <w:t>-</w:t>
                      </w:r>
                      <w:r w:rsidR="00AE3FC6">
                        <w:rPr>
                          <w:rFonts w:asciiTheme="majorEastAsia" w:eastAsiaTheme="majorEastAsia" w:hAnsiTheme="majorEastAsia" w:hint="eastAsia"/>
                          <w:sz w:val="36"/>
                          <w:szCs w:val="36"/>
                        </w:rPr>
                        <w:t>１</w:t>
                      </w:r>
                    </w:p>
                  </w:txbxContent>
                </v:textbox>
              </v:shape>
            </w:pict>
          </mc:Fallback>
        </mc:AlternateContent>
      </w:r>
    </w:p>
    <w:p w:rsidR="00BF080A" w:rsidRDefault="00AF6116" w:rsidP="00CD7139">
      <w:pPr>
        <w:pStyle w:val="ab"/>
        <w:rPr>
          <w:rFonts w:asciiTheme="majorEastAsia" w:eastAsiaTheme="majorEastAsia" w:hAnsiTheme="majorEastAsia" w:hint="eastAsia"/>
          <w:b/>
          <w:sz w:val="36"/>
          <w:szCs w:val="36"/>
        </w:rPr>
      </w:pPr>
      <w:r w:rsidRPr="00B359BA">
        <w:rPr>
          <w:rFonts w:asciiTheme="majorEastAsia" w:eastAsiaTheme="majorEastAsia" w:hAnsiTheme="majorEastAsia" w:hint="eastAsia"/>
          <w:b/>
          <w:sz w:val="36"/>
          <w:szCs w:val="36"/>
        </w:rPr>
        <w:t>「あっせん」</w:t>
      </w:r>
      <w:r w:rsidR="005D2F21" w:rsidRPr="00B359BA">
        <w:rPr>
          <w:rFonts w:asciiTheme="majorEastAsia" w:eastAsiaTheme="majorEastAsia" w:hAnsiTheme="majorEastAsia" w:hint="eastAsia"/>
          <w:b/>
          <w:sz w:val="36"/>
          <w:szCs w:val="36"/>
        </w:rPr>
        <w:t>について</w:t>
      </w:r>
    </w:p>
    <w:p w:rsidR="00CD7139" w:rsidRPr="00CD7139" w:rsidRDefault="00CD7139" w:rsidP="00CD7139"/>
    <w:p w:rsidR="003D28AB" w:rsidRDefault="002C59D6" w:rsidP="003D28AB">
      <w:pPr>
        <w:pStyle w:val="1"/>
        <w:spacing w:line="500" w:lineRule="exact"/>
        <w:ind w:left="281" w:hangingChars="100" w:hanging="281"/>
        <w:rPr>
          <w:b/>
          <w:sz w:val="28"/>
          <w:szCs w:val="28"/>
        </w:rPr>
      </w:pPr>
      <w:r>
        <w:rPr>
          <w:rFonts w:hint="eastAsia"/>
          <w:b/>
          <w:sz w:val="28"/>
          <w:szCs w:val="28"/>
        </w:rPr>
        <w:t>１</w:t>
      </w:r>
      <w:r w:rsidR="003D28AB">
        <w:rPr>
          <w:rFonts w:hint="eastAsia"/>
          <w:b/>
          <w:sz w:val="28"/>
          <w:szCs w:val="28"/>
        </w:rPr>
        <w:t xml:space="preserve">　課　題</w:t>
      </w:r>
    </w:p>
    <w:p w:rsidR="003D28AB" w:rsidRDefault="003D28AB" w:rsidP="003D28AB">
      <w:pPr>
        <w:pStyle w:val="1"/>
        <w:spacing w:line="500" w:lineRule="exact"/>
        <w:ind w:leftChars="200" w:left="420" w:firstLineChars="100" w:firstLine="281"/>
        <w:rPr>
          <w:rFonts w:asciiTheme="majorEastAsia" w:hAnsiTheme="majorEastAsia"/>
          <w:b/>
          <w:sz w:val="28"/>
          <w:szCs w:val="28"/>
        </w:rPr>
      </w:pPr>
      <w:r>
        <w:rPr>
          <w:rFonts w:asciiTheme="majorEastAsia" w:hAnsiTheme="majorEastAsia" w:hint="eastAsia"/>
          <w:b/>
          <w:sz w:val="28"/>
          <w:szCs w:val="28"/>
        </w:rPr>
        <w:t>現状の条例及び規則に「あっせん」に関する規定があるが、</w:t>
      </w:r>
      <w:r w:rsidR="00C35636">
        <w:rPr>
          <w:rFonts w:asciiTheme="majorEastAsia" w:hAnsiTheme="majorEastAsia" w:hint="eastAsia"/>
          <w:b/>
          <w:sz w:val="28"/>
          <w:szCs w:val="28"/>
        </w:rPr>
        <w:t>具体的な事務</w:t>
      </w:r>
      <w:r w:rsidR="00225A70">
        <w:rPr>
          <w:rFonts w:asciiTheme="majorEastAsia" w:hAnsiTheme="majorEastAsia" w:hint="eastAsia"/>
          <w:b/>
          <w:sz w:val="28"/>
          <w:szCs w:val="28"/>
        </w:rPr>
        <w:t>について</w:t>
      </w:r>
      <w:r>
        <w:rPr>
          <w:rFonts w:asciiTheme="majorEastAsia" w:hAnsiTheme="majorEastAsia" w:hint="eastAsia"/>
          <w:b/>
          <w:sz w:val="28"/>
          <w:szCs w:val="28"/>
        </w:rPr>
        <w:t>示されていない。</w:t>
      </w:r>
    </w:p>
    <w:p w:rsidR="00DC6FC4" w:rsidRPr="00DC6FC4" w:rsidRDefault="00DC6FC4" w:rsidP="00DC6FC4"/>
    <w:p w:rsidR="005D2F21" w:rsidRDefault="005D2F21" w:rsidP="005D2F21"/>
    <w:p w:rsidR="00500C31" w:rsidRDefault="00500C31" w:rsidP="005D2F21"/>
    <w:p w:rsidR="00C35636" w:rsidRDefault="002C59D6" w:rsidP="00BF080A">
      <w:pPr>
        <w:pStyle w:val="1"/>
        <w:spacing w:line="500" w:lineRule="exact"/>
        <w:ind w:left="281" w:hangingChars="100" w:hanging="281"/>
        <w:rPr>
          <w:b/>
          <w:sz w:val="28"/>
          <w:szCs w:val="28"/>
        </w:rPr>
      </w:pPr>
      <w:r>
        <w:rPr>
          <w:rFonts w:hint="eastAsia"/>
          <w:b/>
          <w:sz w:val="28"/>
          <w:szCs w:val="28"/>
        </w:rPr>
        <w:t>２</w:t>
      </w:r>
      <w:r w:rsidR="00BF080A">
        <w:rPr>
          <w:rFonts w:hint="eastAsia"/>
          <w:b/>
          <w:sz w:val="28"/>
          <w:szCs w:val="28"/>
        </w:rPr>
        <w:t xml:space="preserve">　</w:t>
      </w:r>
      <w:r w:rsidR="00C35636">
        <w:rPr>
          <w:rFonts w:hint="eastAsia"/>
          <w:b/>
          <w:sz w:val="28"/>
          <w:szCs w:val="28"/>
        </w:rPr>
        <w:t>対応策</w:t>
      </w:r>
    </w:p>
    <w:p w:rsidR="002E3B2A" w:rsidRDefault="00BF080A" w:rsidP="00CD7139">
      <w:pPr>
        <w:pStyle w:val="1"/>
        <w:spacing w:line="500" w:lineRule="exact"/>
        <w:ind w:leftChars="100" w:left="210" w:firstLineChars="100" w:firstLine="281"/>
        <w:rPr>
          <w:rFonts w:hint="eastAsia"/>
          <w:b/>
          <w:sz w:val="28"/>
          <w:szCs w:val="28"/>
        </w:rPr>
      </w:pPr>
      <w:r>
        <w:rPr>
          <w:rFonts w:hint="eastAsia"/>
          <w:b/>
          <w:sz w:val="28"/>
          <w:szCs w:val="28"/>
        </w:rPr>
        <w:t>現状の条例及び規則の規定内容を踏まえ、実施に向けた</w:t>
      </w:r>
      <w:r w:rsidR="00B826B6">
        <w:rPr>
          <w:rFonts w:hint="eastAsia"/>
          <w:b/>
          <w:sz w:val="28"/>
          <w:szCs w:val="28"/>
        </w:rPr>
        <w:t>あっせんに関する</w:t>
      </w:r>
      <w:r>
        <w:rPr>
          <w:rFonts w:hint="eastAsia"/>
          <w:b/>
          <w:sz w:val="28"/>
          <w:szCs w:val="28"/>
        </w:rPr>
        <w:t>具体的な</w:t>
      </w:r>
      <w:r w:rsidR="00B826B6">
        <w:rPr>
          <w:rFonts w:hint="eastAsia"/>
          <w:b/>
          <w:sz w:val="28"/>
          <w:szCs w:val="28"/>
        </w:rPr>
        <w:t>事務について、</w:t>
      </w:r>
      <w:r w:rsidR="005D2F21">
        <w:rPr>
          <w:rFonts w:hint="eastAsia"/>
          <w:b/>
          <w:sz w:val="28"/>
          <w:szCs w:val="28"/>
        </w:rPr>
        <w:t>他制度におけるあっせんの仕組みや先行自治体の規定等を参考</w:t>
      </w:r>
      <w:r w:rsidR="002E3B2A">
        <w:rPr>
          <w:rFonts w:hint="eastAsia"/>
          <w:b/>
          <w:sz w:val="28"/>
          <w:szCs w:val="28"/>
        </w:rPr>
        <w:t>としながら要領を策定する。</w:t>
      </w:r>
    </w:p>
    <w:p w:rsidR="00CD7139" w:rsidRPr="00CD7139" w:rsidRDefault="00CD7139" w:rsidP="00CD7139"/>
    <w:p w:rsidR="00DC6FC4" w:rsidRPr="00DC6FC4" w:rsidRDefault="00DC6FC4" w:rsidP="00DC6FC4"/>
    <w:p w:rsidR="002E3B2A" w:rsidRPr="002E3B2A" w:rsidRDefault="002E3B2A" w:rsidP="002E3B2A"/>
    <w:p w:rsidR="002E3B2A" w:rsidRDefault="002E3B2A" w:rsidP="002E3B2A">
      <w:pPr>
        <w:pStyle w:val="1"/>
        <w:spacing w:line="500" w:lineRule="exact"/>
        <w:ind w:left="281" w:hangingChars="100" w:hanging="281"/>
        <w:rPr>
          <w:b/>
          <w:sz w:val="28"/>
          <w:szCs w:val="28"/>
        </w:rPr>
      </w:pPr>
      <w:r>
        <w:rPr>
          <w:rFonts w:hint="eastAsia"/>
          <w:b/>
          <w:sz w:val="28"/>
          <w:szCs w:val="28"/>
        </w:rPr>
        <w:t>３　あっせん要領（案）に盛り込む内容について</w:t>
      </w:r>
    </w:p>
    <w:p w:rsidR="002E3B2A" w:rsidRPr="00CD7139" w:rsidRDefault="002E3B2A" w:rsidP="00CD7139">
      <w:pPr>
        <w:pStyle w:val="1"/>
        <w:spacing w:line="500" w:lineRule="exact"/>
        <w:ind w:leftChars="100" w:left="210" w:firstLineChars="100" w:firstLine="281"/>
        <w:rPr>
          <w:b/>
          <w:sz w:val="28"/>
          <w:szCs w:val="28"/>
        </w:rPr>
      </w:pPr>
      <w:r>
        <w:rPr>
          <w:rFonts w:hint="eastAsia"/>
          <w:b/>
          <w:sz w:val="28"/>
          <w:szCs w:val="28"/>
        </w:rPr>
        <w:t>第２回から第４回の合議体における</w:t>
      </w:r>
      <w:r w:rsidR="00DC6FC4">
        <w:rPr>
          <w:rFonts w:hint="eastAsia"/>
          <w:b/>
          <w:sz w:val="28"/>
          <w:szCs w:val="28"/>
        </w:rPr>
        <w:t>審議を踏まえ次頁のとおり整理。</w:t>
      </w:r>
    </w:p>
    <w:p w:rsidR="00CD7139" w:rsidRDefault="00CD7139">
      <w:pPr>
        <w:widowControl/>
        <w:jc w:val="left"/>
      </w:pPr>
      <w:r>
        <w:br w:type="page"/>
      </w:r>
    </w:p>
    <w:p w:rsidR="00DC6FC4" w:rsidRPr="00D90115" w:rsidRDefault="00DC6FC4" w:rsidP="00DC6FC4">
      <w:pPr>
        <w:rPr>
          <w:rFonts w:asciiTheme="majorEastAsia" w:eastAsiaTheme="majorEastAsia" w:hAnsiTheme="majorEastAsia"/>
          <w:b/>
          <w:sz w:val="22"/>
        </w:rPr>
      </w:pPr>
      <w:bookmarkStart w:id="0" w:name="_GoBack"/>
      <w:bookmarkEnd w:id="0"/>
      <w:r w:rsidRPr="00DC6FC4">
        <w:rPr>
          <w:rFonts w:asciiTheme="majorEastAsia" w:eastAsiaTheme="majorEastAsia" w:hAnsiTheme="majorEastAsia" w:hint="eastAsia"/>
          <w:sz w:val="22"/>
        </w:rPr>
        <w:t>「あっせん」要領（案）に盛り込む内容</w:t>
      </w:r>
      <w:r w:rsidR="00E35427">
        <w:rPr>
          <w:rFonts w:asciiTheme="majorEastAsia" w:eastAsiaTheme="majorEastAsia" w:hAnsiTheme="majorEastAsia" w:hint="eastAsia"/>
          <w:sz w:val="22"/>
        </w:rPr>
        <w:t>に</w:t>
      </w:r>
      <w:r w:rsidRPr="00DC6FC4">
        <w:rPr>
          <w:rFonts w:asciiTheme="majorEastAsia" w:eastAsiaTheme="majorEastAsia" w:hAnsiTheme="majorEastAsia" w:hint="eastAsia"/>
          <w:sz w:val="22"/>
        </w:rPr>
        <w:t>ついて</w:t>
      </w:r>
    </w:p>
    <w:p w:rsidR="00DC6FC4" w:rsidRPr="00DC6FC4" w:rsidRDefault="00D90115" w:rsidP="00DC6FC4">
      <w:pPr>
        <w:rPr>
          <w:rFonts w:asciiTheme="majorEastAsia" w:eastAsiaTheme="majorEastAsia" w:hAnsiTheme="majorEastAsia"/>
          <w:sz w:val="24"/>
        </w:rPr>
      </w:pPr>
      <w:r w:rsidRPr="009A36D6">
        <w:rPr>
          <w:noProof/>
          <w:sz w:val="36"/>
          <w:szCs w:val="36"/>
        </w:rPr>
        <mc:AlternateContent>
          <mc:Choice Requires="wps">
            <w:drawing>
              <wp:anchor distT="0" distB="0" distL="114300" distR="114300" simplePos="0" relativeHeight="251661312" behindDoc="0" locked="0" layoutInCell="1" allowOverlap="1" wp14:anchorId="4C57E625" wp14:editId="6325088F">
                <wp:simplePos x="0" y="0"/>
                <wp:positionH relativeFrom="column">
                  <wp:posOffset>42545</wp:posOffset>
                </wp:positionH>
                <wp:positionV relativeFrom="paragraph">
                  <wp:posOffset>28575</wp:posOffset>
                </wp:positionV>
                <wp:extent cx="6286500" cy="38481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86500" cy="3848100"/>
                        </a:xfrm>
                        <a:prstGeom prst="roundRect">
                          <a:avLst/>
                        </a:prstGeom>
                        <a:noFill/>
                        <a:ln w="25400" cap="flat" cmpd="sng" algn="ctr">
                          <a:solidFill>
                            <a:sysClr val="windowText" lastClr="000000">
                              <a:lumMod val="95000"/>
                              <a:lumOff val="5000"/>
                            </a:sysClr>
                          </a:solidFill>
                          <a:prstDash val="sysDot"/>
                        </a:ln>
                        <a:effectLst/>
                      </wps:spPr>
                      <wps:txbx>
                        <w:txbxContent>
                          <w:p w:rsidR="00D90115" w:rsidRDefault="00D90115" w:rsidP="00D90115">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B149EBC" wp14:editId="211A635F">
                                  <wp:extent cx="1524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rsidR="00D90115" w:rsidRPr="00560C6F" w:rsidRDefault="00D90115" w:rsidP="00D90115">
                            <w:pPr>
                              <w:spacing w:line="400" w:lineRule="exact"/>
                              <w:ind w:leftChars="100" w:left="873" w:hangingChars="300" w:hanging="66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１　 条例第十条第二項に定める「あっせんを行うことが適当でないと認めるとき」</w:t>
                            </w:r>
                          </w:p>
                          <w:p w:rsidR="00D90115" w:rsidRPr="00560C6F" w:rsidRDefault="00D90115" w:rsidP="00D90115">
                            <w:pPr>
                              <w:pStyle w:val="1"/>
                              <w:ind w:leftChars="100" w:left="650" w:hangingChars="200" w:hanging="440"/>
                              <w:rPr>
                                <w:color w:val="0D0D0D" w:themeColor="text1" w:themeTint="F2"/>
                                <w:sz w:val="22"/>
                                <w:szCs w:val="22"/>
                              </w:rPr>
                            </w:pPr>
                            <w:r w:rsidRPr="00560C6F">
                              <w:rPr>
                                <w:rFonts w:hint="eastAsia"/>
                                <w:color w:val="0D0D0D" w:themeColor="text1" w:themeTint="F2"/>
                                <w:sz w:val="22"/>
                                <w:szCs w:val="22"/>
                              </w:rPr>
                              <w:t>（１）裁判所で係争中の事案又は判決により既に権利関係が確定している事案に関する場合</w:t>
                            </w:r>
                          </w:p>
                          <w:p w:rsidR="00D90115" w:rsidRDefault="00D90115" w:rsidP="00D90115">
                            <w:pPr>
                              <w:pStyle w:val="1"/>
                              <w:ind w:firstLineChars="100" w:firstLine="220"/>
                              <w:rPr>
                                <w:color w:val="0D0D0D" w:themeColor="text1" w:themeTint="F2"/>
                                <w:sz w:val="22"/>
                                <w:szCs w:val="22"/>
                              </w:rPr>
                            </w:pPr>
                            <w:r>
                              <w:rPr>
                                <w:rFonts w:hint="eastAsia"/>
                                <w:color w:val="0D0D0D" w:themeColor="text1" w:themeTint="F2"/>
                                <w:sz w:val="22"/>
                                <w:szCs w:val="22"/>
                              </w:rPr>
                              <w:t>（２</w:t>
                            </w:r>
                            <w:r w:rsidRPr="00560C6F">
                              <w:rPr>
                                <w:rFonts w:hint="eastAsia"/>
                                <w:color w:val="0D0D0D" w:themeColor="text1" w:themeTint="F2"/>
                                <w:sz w:val="22"/>
                                <w:szCs w:val="22"/>
                              </w:rPr>
                              <w:t>）</w:t>
                            </w:r>
                            <w:proofErr w:type="gramStart"/>
                            <w:r w:rsidRPr="00560C6F">
                              <w:rPr>
                                <w:rFonts w:hint="eastAsia"/>
                                <w:color w:val="0D0D0D" w:themeColor="text1" w:themeTint="F2"/>
                                <w:sz w:val="22"/>
                                <w:szCs w:val="22"/>
                              </w:rPr>
                              <w:t>障がいを</w:t>
                            </w:r>
                            <w:proofErr w:type="gramEnd"/>
                            <w:r w:rsidRPr="00560C6F">
                              <w:rPr>
                                <w:rFonts w:hint="eastAsia"/>
                                <w:color w:val="0D0D0D" w:themeColor="text1" w:themeTint="F2"/>
                                <w:sz w:val="22"/>
                                <w:szCs w:val="22"/>
                              </w:rPr>
                              <w:t>理由とする不利益な取扱いを行ったとされる者に対する損害賠償の請求が内</w:t>
                            </w:r>
                          </w:p>
                          <w:p w:rsidR="00D90115" w:rsidRPr="00560C6F" w:rsidRDefault="00D90115" w:rsidP="00D90115">
                            <w:pPr>
                              <w:pStyle w:val="1"/>
                              <w:ind w:firstLineChars="300" w:firstLine="660"/>
                              <w:rPr>
                                <w:color w:val="0D0D0D" w:themeColor="text1" w:themeTint="F2"/>
                                <w:sz w:val="22"/>
                                <w:szCs w:val="22"/>
                              </w:rPr>
                            </w:pPr>
                            <w:r w:rsidRPr="00560C6F">
                              <w:rPr>
                                <w:rFonts w:hint="eastAsia"/>
                                <w:color w:val="0D0D0D" w:themeColor="text1" w:themeTint="F2"/>
                                <w:sz w:val="22"/>
                                <w:szCs w:val="22"/>
                              </w:rPr>
                              <w:t>容である場合</w:t>
                            </w:r>
                          </w:p>
                          <w:p w:rsidR="00D90115" w:rsidRPr="00560C6F" w:rsidRDefault="00D90115" w:rsidP="00D90115">
                            <w:pPr>
                              <w:pStyle w:val="1"/>
                              <w:ind w:leftChars="100" w:left="650" w:hangingChars="200" w:hanging="440"/>
                              <w:rPr>
                                <w:color w:val="0D0D0D" w:themeColor="text1" w:themeTint="F2"/>
                                <w:sz w:val="22"/>
                                <w:szCs w:val="22"/>
                              </w:rPr>
                            </w:pPr>
                            <w:r>
                              <w:rPr>
                                <w:rFonts w:hint="eastAsia"/>
                                <w:color w:val="0D0D0D" w:themeColor="text1" w:themeTint="F2"/>
                                <w:sz w:val="22"/>
                                <w:szCs w:val="22"/>
                              </w:rPr>
                              <w:t>（３</w:t>
                            </w:r>
                            <w:r w:rsidRPr="00560C6F">
                              <w:rPr>
                                <w:rFonts w:hint="eastAsia"/>
                                <w:color w:val="0D0D0D" w:themeColor="text1" w:themeTint="F2"/>
                                <w:sz w:val="22"/>
                                <w:szCs w:val="22"/>
                              </w:rPr>
                              <w:t>）再申し立てである場合</w:t>
                            </w:r>
                          </w:p>
                          <w:p w:rsidR="00D90115" w:rsidRPr="00560C6F" w:rsidRDefault="00D90115" w:rsidP="00D90115">
                            <w:pPr>
                              <w:pStyle w:val="1"/>
                              <w:tabs>
                                <w:tab w:val="left" w:pos="426"/>
                              </w:tabs>
                              <w:ind w:leftChars="100" w:left="650" w:hangingChars="200" w:hanging="440"/>
                              <w:rPr>
                                <w:color w:val="0D0D0D" w:themeColor="text1" w:themeTint="F2"/>
                                <w:sz w:val="22"/>
                                <w:szCs w:val="22"/>
                              </w:rPr>
                            </w:pPr>
                            <w:r>
                              <w:rPr>
                                <w:rFonts w:hint="eastAsia"/>
                                <w:color w:val="0D0D0D" w:themeColor="text1" w:themeTint="F2"/>
                                <w:sz w:val="22"/>
                                <w:szCs w:val="22"/>
                              </w:rPr>
                              <w:t>（４</w:t>
                            </w:r>
                            <w:r w:rsidRPr="00560C6F">
                              <w:rPr>
                                <w:rFonts w:hint="eastAsia"/>
                                <w:color w:val="0D0D0D" w:themeColor="text1" w:themeTint="F2"/>
                                <w:sz w:val="22"/>
                                <w:szCs w:val="22"/>
                              </w:rPr>
                              <w:t>）</w:t>
                            </w:r>
                            <w:r w:rsidR="001414CB">
                              <w:rPr>
                                <w:rFonts w:hint="eastAsia"/>
                                <w:color w:val="0D0D0D" w:themeColor="text1" w:themeTint="F2"/>
                                <w:sz w:val="22"/>
                                <w:szCs w:val="22"/>
                              </w:rPr>
                              <w:t>その他、会長があっせんを行うことが適当でないと判断</w:t>
                            </w:r>
                            <w:r>
                              <w:rPr>
                                <w:rFonts w:hint="eastAsia"/>
                                <w:color w:val="0D0D0D" w:themeColor="text1" w:themeTint="F2"/>
                                <w:sz w:val="22"/>
                                <w:szCs w:val="22"/>
                              </w:rPr>
                              <w:t>した場合</w:t>
                            </w:r>
                          </w:p>
                          <w:p w:rsidR="00D90115" w:rsidRPr="00560C6F" w:rsidRDefault="00D90115" w:rsidP="00D90115">
                            <w:pPr>
                              <w:pStyle w:val="1"/>
                              <w:spacing w:line="200" w:lineRule="exact"/>
                              <w:rPr>
                                <w:color w:val="0D0D0D" w:themeColor="text1" w:themeTint="F2"/>
                                <w:sz w:val="22"/>
                                <w:szCs w:val="22"/>
                              </w:rPr>
                            </w:pPr>
                          </w:p>
                          <w:p w:rsidR="00D90115" w:rsidRDefault="00D90115" w:rsidP="00D90115">
                            <w:pPr>
                              <w:spacing w:line="360" w:lineRule="exact"/>
                              <w:ind w:leftChars="100" w:left="873" w:hangingChars="300" w:hanging="66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２　 条例第十条第五項第二号に定める「あっせんによっては紛争事案の解決の見込み</w:t>
                            </w:r>
                            <w:r>
                              <w:rPr>
                                <w:rFonts w:asciiTheme="majorEastAsia" w:eastAsiaTheme="majorEastAsia" w:hAnsiTheme="majorEastAsia" w:hint="eastAsia"/>
                                <w:b/>
                                <w:color w:val="0D0D0D" w:themeColor="text1" w:themeTint="F2"/>
                                <w:sz w:val="22"/>
                              </w:rPr>
                              <w:t>が</w:t>
                            </w:r>
                            <w:proofErr w:type="gramStart"/>
                            <w:r>
                              <w:rPr>
                                <w:rFonts w:asciiTheme="majorEastAsia" w:eastAsiaTheme="majorEastAsia" w:hAnsiTheme="majorEastAsia" w:hint="eastAsia"/>
                                <w:b/>
                                <w:color w:val="0D0D0D" w:themeColor="text1" w:themeTint="F2"/>
                                <w:sz w:val="22"/>
                              </w:rPr>
                              <w:t>な</w:t>
                            </w:r>
                            <w:proofErr w:type="gramEnd"/>
                          </w:p>
                          <w:p w:rsidR="00D90115" w:rsidRPr="00560C6F" w:rsidRDefault="00D90115" w:rsidP="00D90115">
                            <w:pPr>
                              <w:spacing w:line="360" w:lineRule="exact"/>
                              <w:ind w:firstLineChars="350" w:firstLine="77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いと認めるとき」</w:t>
                            </w:r>
                          </w:p>
                          <w:p w:rsidR="00D90115" w:rsidRDefault="00D90115" w:rsidP="00D90115">
                            <w:pPr>
                              <w:pStyle w:val="1"/>
                              <w:ind w:leftChars="350" w:left="735" w:firstLineChars="50" w:firstLine="110"/>
                              <w:rPr>
                                <w:color w:val="0D0D0D" w:themeColor="text1" w:themeTint="F2"/>
                                <w:sz w:val="22"/>
                                <w:szCs w:val="22"/>
                              </w:rPr>
                            </w:pPr>
                            <w:r w:rsidRPr="00560C6F">
                              <w:rPr>
                                <w:rFonts w:hint="eastAsia"/>
                                <w:color w:val="0D0D0D" w:themeColor="text1" w:themeTint="F2"/>
                                <w:sz w:val="22"/>
                                <w:szCs w:val="22"/>
                              </w:rPr>
                              <w:t>当事者間の意見の隔たり</w:t>
                            </w:r>
                            <w:r>
                              <w:rPr>
                                <w:rFonts w:hint="eastAsia"/>
                                <w:color w:val="0D0D0D" w:themeColor="text1" w:themeTint="F2"/>
                                <w:sz w:val="22"/>
                                <w:szCs w:val="22"/>
                              </w:rPr>
                              <w:t>が</w:t>
                            </w:r>
                            <w:r w:rsidRPr="00560C6F">
                              <w:rPr>
                                <w:rFonts w:hint="eastAsia"/>
                                <w:color w:val="0D0D0D" w:themeColor="text1" w:themeTint="F2"/>
                                <w:sz w:val="22"/>
                                <w:szCs w:val="22"/>
                              </w:rPr>
                              <w:t>大きく、当事者間で意見が一致しないため、あっせんの手続きの進行に支障があると認めるとき</w:t>
                            </w:r>
                          </w:p>
                          <w:p w:rsidR="00D90115" w:rsidRPr="00560C6F" w:rsidRDefault="00D90115" w:rsidP="00D90115">
                            <w:pPr>
                              <w:spacing w:line="200" w:lineRule="exact"/>
                            </w:pPr>
                          </w:p>
                          <w:p w:rsidR="00D90115" w:rsidRPr="00560C6F" w:rsidRDefault="00D90115" w:rsidP="00D90115">
                            <w:pPr>
                              <w:spacing w:line="360" w:lineRule="exact"/>
                              <w:ind w:leftChars="100" w:left="873" w:hangingChars="300" w:hanging="663"/>
                              <w:jc w:val="left"/>
                              <w:rPr>
                                <w:rFonts w:asciiTheme="majorEastAsia" w:eastAsiaTheme="majorEastAsia" w:hAnsiTheme="majorEastAsia"/>
                                <w:b/>
                                <w:color w:val="0D0D0D" w:themeColor="text1" w:themeTint="F2"/>
                                <w:sz w:val="22"/>
                              </w:rPr>
                            </w:pPr>
                            <w:r>
                              <w:rPr>
                                <w:rFonts w:asciiTheme="majorEastAsia" w:eastAsiaTheme="majorEastAsia" w:hAnsiTheme="majorEastAsia" w:hint="eastAsia"/>
                                <w:b/>
                                <w:color w:val="0D0D0D" w:themeColor="text1" w:themeTint="F2"/>
                                <w:sz w:val="22"/>
                              </w:rPr>
                              <w:t>３</w:t>
                            </w:r>
                            <w:r w:rsidRPr="00560C6F">
                              <w:rPr>
                                <w:rFonts w:asciiTheme="majorEastAsia" w:eastAsiaTheme="majorEastAsia" w:hAnsiTheme="majorEastAsia" w:hint="eastAsia"/>
                                <w:b/>
                                <w:color w:val="0D0D0D" w:themeColor="text1" w:themeTint="F2"/>
                                <w:sz w:val="22"/>
                              </w:rPr>
                              <w:t xml:space="preserve">　 </w:t>
                            </w:r>
                            <w:r>
                              <w:rPr>
                                <w:rFonts w:asciiTheme="majorEastAsia" w:eastAsiaTheme="majorEastAsia" w:hAnsiTheme="majorEastAsia" w:hint="eastAsia"/>
                                <w:b/>
                                <w:color w:val="0D0D0D" w:themeColor="text1" w:themeTint="F2"/>
                                <w:sz w:val="22"/>
                              </w:rPr>
                              <w:t>その他</w:t>
                            </w:r>
                          </w:p>
                          <w:p w:rsidR="00D90115" w:rsidRDefault="00D90115" w:rsidP="00D90115">
                            <w:pPr>
                              <w:pStyle w:val="1"/>
                              <w:ind w:leftChars="300" w:left="630" w:firstLineChars="50" w:firstLine="110"/>
                              <w:rPr>
                                <w:color w:val="0D0D0D" w:themeColor="text1" w:themeTint="F2"/>
                                <w:sz w:val="22"/>
                                <w:szCs w:val="22"/>
                              </w:rPr>
                            </w:pPr>
                            <w:r>
                              <w:rPr>
                                <w:rFonts w:hint="eastAsia"/>
                                <w:color w:val="0D0D0D" w:themeColor="text1" w:themeTint="F2"/>
                                <w:sz w:val="22"/>
                                <w:szCs w:val="22"/>
                              </w:rPr>
                              <w:t>あっせん申し立ての取下げについて</w:t>
                            </w:r>
                          </w:p>
                          <w:p w:rsidR="00D90115" w:rsidRPr="00560C6F" w:rsidRDefault="00D90115" w:rsidP="00D90115">
                            <w:pPr>
                              <w:pStyle w:val="1"/>
                              <w:rPr>
                                <w:color w:val="0D0D0D" w:themeColor="text1" w:themeTint="F2"/>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3.35pt;margin-top:2.25pt;width:49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" filled="f" strokecolor="#0d0d0d" strokeweight="2pt">
                <v:stroke dashstyle="1 1"/>
                <v:textbox inset="0,0,0,0">
                  <w:txbxContent>
                    <w:p w:rsidR="00D90115" w:rsidRDefault="00D90115" w:rsidP="00D90115">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B149EBC" wp14:editId="211A635F">
                            <wp:extent cx="1524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81000"/>
                                    </a:xfrm>
                                    <a:prstGeom prst="rect">
                                      <a:avLst/>
                                    </a:prstGeom>
                                    <a:noFill/>
                                    <a:ln>
                                      <a:noFill/>
                                    </a:ln>
                                  </pic:spPr>
                                </pic:pic>
                              </a:graphicData>
                            </a:graphic>
                          </wp:inline>
                        </w:drawing>
                      </w:r>
                    </w:p>
                    <w:p w:rsidR="00D90115" w:rsidRPr="00560C6F" w:rsidRDefault="00D90115" w:rsidP="00D90115">
                      <w:pPr>
                        <w:spacing w:line="400" w:lineRule="exact"/>
                        <w:ind w:leftChars="100" w:left="873" w:hangingChars="300" w:hanging="66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１　 条例第十条第二項に定める「あっせんを行うことが適当でないと認めるとき」</w:t>
                      </w:r>
                    </w:p>
                    <w:p w:rsidR="00D90115" w:rsidRPr="00560C6F" w:rsidRDefault="00D90115" w:rsidP="00D90115">
                      <w:pPr>
                        <w:pStyle w:val="1"/>
                        <w:ind w:leftChars="100" w:left="650" w:hangingChars="200" w:hanging="440"/>
                        <w:rPr>
                          <w:color w:val="0D0D0D" w:themeColor="text1" w:themeTint="F2"/>
                          <w:sz w:val="22"/>
                          <w:szCs w:val="22"/>
                        </w:rPr>
                      </w:pPr>
                      <w:r w:rsidRPr="00560C6F">
                        <w:rPr>
                          <w:rFonts w:hint="eastAsia"/>
                          <w:color w:val="0D0D0D" w:themeColor="text1" w:themeTint="F2"/>
                          <w:sz w:val="22"/>
                          <w:szCs w:val="22"/>
                        </w:rPr>
                        <w:t>（１）裁判所で係争中の事案又は判決により既に権利関係が確定している事案に関する場合</w:t>
                      </w:r>
                    </w:p>
                    <w:p w:rsidR="00D90115" w:rsidRDefault="00D90115" w:rsidP="00D90115">
                      <w:pPr>
                        <w:pStyle w:val="1"/>
                        <w:ind w:firstLineChars="100" w:firstLine="220"/>
                        <w:rPr>
                          <w:color w:val="0D0D0D" w:themeColor="text1" w:themeTint="F2"/>
                          <w:sz w:val="22"/>
                          <w:szCs w:val="22"/>
                        </w:rPr>
                      </w:pPr>
                      <w:r>
                        <w:rPr>
                          <w:rFonts w:hint="eastAsia"/>
                          <w:color w:val="0D0D0D" w:themeColor="text1" w:themeTint="F2"/>
                          <w:sz w:val="22"/>
                          <w:szCs w:val="22"/>
                        </w:rPr>
                        <w:t>（２</w:t>
                      </w:r>
                      <w:r w:rsidRPr="00560C6F">
                        <w:rPr>
                          <w:rFonts w:hint="eastAsia"/>
                          <w:color w:val="0D0D0D" w:themeColor="text1" w:themeTint="F2"/>
                          <w:sz w:val="22"/>
                          <w:szCs w:val="22"/>
                        </w:rPr>
                        <w:t>）障がいを理由とする不利益な取扱いを行ったとされる者に対する損害賠償の請求が内</w:t>
                      </w:r>
                    </w:p>
                    <w:p w:rsidR="00D90115" w:rsidRPr="00560C6F" w:rsidRDefault="00D90115" w:rsidP="00D90115">
                      <w:pPr>
                        <w:pStyle w:val="1"/>
                        <w:ind w:firstLineChars="300" w:firstLine="660"/>
                        <w:rPr>
                          <w:color w:val="0D0D0D" w:themeColor="text1" w:themeTint="F2"/>
                          <w:sz w:val="22"/>
                          <w:szCs w:val="22"/>
                        </w:rPr>
                      </w:pPr>
                      <w:r w:rsidRPr="00560C6F">
                        <w:rPr>
                          <w:rFonts w:hint="eastAsia"/>
                          <w:color w:val="0D0D0D" w:themeColor="text1" w:themeTint="F2"/>
                          <w:sz w:val="22"/>
                          <w:szCs w:val="22"/>
                        </w:rPr>
                        <w:t>容である場合</w:t>
                      </w:r>
                    </w:p>
                    <w:p w:rsidR="00D90115" w:rsidRPr="00560C6F" w:rsidRDefault="00D90115" w:rsidP="00D90115">
                      <w:pPr>
                        <w:pStyle w:val="1"/>
                        <w:ind w:leftChars="100" w:left="650" w:hangingChars="200" w:hanging="440"/>
                        <w:rPr>
                          <w:color w:val="0D0D0D" w:themeColor="text1" w:themeTint="F2"/>
                          <w:sz w:val="22"/>
                          <w:szCs w:val="22"/>
                        </w:rPr>
                      </w:pPr>
                      <w:r>
                        <w:rPr>
                          <w:rFonts w:hint="eastAsia"/>
                          <w:color w:val="0D0D0D" w:themeColor="text1" w:themeTint="F2"/>
                          <w:sz w:val="22"/>
                          <w:szCs w:val="22"/>
                        </w:rPr>
                        <w:t>（３</w:t>
                      </w:r>
                      <w:r w:rsidRPr="00560C6F">
                        <w:rPr>
                          <w:rFonts w:hint="eastAsia"/>
                          <w:color w:val="0D0D0D" w:themeColor="text1" w:themeTint="F2"/>
                          <w:sz w:val="22"/>
                          <w:szCs w:val="22"/>
                        </w:rPr>
                        <w:t>）再申し立てである場合</w:t>
                      </w:r>
                    </w:p>
                    <w:p w:rsidR="00D90115" w:rsidRPr="00560C6F" w:rsidRDefault="00D90115" w:rsidP="00D90115">
                      <w:pPr>
                        <w:pStyle w:val="1"/>
                        <w:tabs>
                          <w:tab w:val="left" w:pos="426"/>
                        </w:tabs>
                        <w:ind w:leftChars="100" w:left="650" w:hangingChars="200" w:hanging="440"/>
                        <w:rPr>
                          <w:color w:val="0D0D0D" w:themeColor="text1" w:themeTint="F2"/>
                          <w:sz w:val="22"/>
                          <w:szCs w:val="22"/>
                        </w:rPr>
                      </w:pPr>
                      <w:r>
                        <w:rPr>
                          <w:rFonts w:hint="eastAsia"/>
                          <w:color w:val="0D0D0D" w:themeColor="text1" w:themeTint="F2"/>
                          <w:sz w:val="22"/>
                          <w:szCs w:val="22"/>
                        </w:rPr>
                        <w:t>（４</w:t>
                      </w:r>
                      <w:r w:rsidRPr="00560C6F">
                        <w:rPr>
                          <w:rFonts w:hint="eastAsia"/>
                          <w:color w:val="0D0D0D" w:themeColor="text1" w:themeTint="F2"/>
                          <w:sz w:val="22"/>
                          <w:szCs w:val="22"/>
                        </w:rPr>
                        <w:t>）</w:t>
                      </w:r>
                      <w:r w:rsidR="001414CB">
                        <w:rPr>
                          <w:rFonts w:hint="eastAsia"/>
                          <w:color w:val="0D0D0D" w:themeColor="text1" w:themeTint="F2"/>
                          <w:sz w:val="22"/>
                          <w:szCs w:val="22"/>
                        </w:rPr>
                        <w:t>その他、会長があっせんを行うことが適当でないと判断</w:t>
                      </w:r>
                      <w:bookmarkStart w:id="1" w:name="_GoBack"/>
                      <w:bookmarkEnd w:id="1"/>
                      <w:r>
                        <w:rPr>
                          <w:rFonts w:hint="eastAsia"/>
                          <w:color w:val="0D0D0D" w:themeColor="text1" w:themeTint="F2"/>
                          <w:sz w:val="22"/>
                          <w:szCs w:val="22"/>
                        </w:rPr>
                        <w:t>した場合</w:t>
                      </w:r>
                    </w:p>
                    <w:p w:rsidR="00D90115" w:rsidRPr="00560C6F" w:rsidRDefault="00D90115" w:rsidP="00D90115">
                      <w:pPr>
                        <w:pStyle w:val="1"/>
                        <w:spacing w:line="200" w:lineRule="exact"/>
                        <w:rPr>
                          <w:color w:val="0D0D0D" w:themeColor="text1" w:themeTint="F2"/>
                          <w:sz w:val="22"/>
                          <w:szCs w:val="22"/>
                        </w:rPr>
                      </w:pPr>
                    </w:p>
                    <w:p w:rsidR="00D90115" w:rsidRDefault="00D90115" w:rsidP="00D90115">
                      <w:pPr>
                        <w:spacing w:line="360" w:lineRule="exact"/>
                        <w:ind w:leftChars="100" w:left="873" w:hangingChars="300" w:hanging="66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２　 条例第十条第五項第二号に定める「あっせんによっては紛争事案の解決の見込み</w:t>
                      </w:r>
                      <w:r>
                        <w:rPr>
                          <w:rFonts w:asciiTheme="majorEastAsia" w:eastAsiaTheme="majorEastAsia" w:hAnsiTheme="majorEastAsia" w:hint="eastAsia"/>
                          <w:b/>
                          <w:color w:val="0D0D0D" w:themeColor="text1" w:themeTint="F2"/>
                          <w:sz w:val="22"/>
                        </w:rPr>
                        <w:t>がな</w:t>
                      </w:r>
                    </w:p>
                    <w:p w:rsidR="00D90115" w:rsidRPr="00560C6F" w:rsidRDefault="00D90115" w:rsidP="00D90115">
                      <w:pPr>
                        <w:spacing w:line="360" w:lineRule="exact"/>
                        <w:ind w:firstLineChars="350" w:firstLine="77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いと認めるとき」</w:t>
                      </w:r>
                    </w:p>
                    <w:p w:rsidR="00D90115" w:rsidRDefault="00D90115" w:rsidP="00D90115">
                      <w:pPr>
                        <w:pStyle w:val="1"/>
                        <w:ind w:leftChars="350" w:left="735" w:firstLineChars="50" w:firstLine="110"/>
                        <w:rPr>
                          <w:color w:val="0D0D0D" w:themeColor="text1" w:themeTint="F2"/>
                          <w:sz w:val="22"/>
                          <w:szCs w:val="22"/>
                        </w:rPr>
                      </w:pPr>
                      <w:r w:rsidRPr="00560C6F">
                        <w:rPr>
                          <w:rFonts w:hint="eastAsia"/>
                          <w:color w:val="0D0D0D" w:themeColor="text1" w:themeTint="F2"/>
                          <w:sz w:val="22"/>
                          <w:szCs w:val="22"/>
                        </w:rPr>
                        <w:t>当事者間の意見の隔たり</w:t>
                      </w:r>
                      <w:r>
                        <w:rPr>
                          <w:rFonts w:hint="eastAsia"/>
                          <w:color w:val="0D0D0D" w:themeColor="text1" w:themeTint="F2"/>
                          <w:sz w:val="22"/>
                          <w:szCs w:val="22"/>
                        </w:rPr>
                        <w:t>が</w:t>
                      </w:r>
                      <w:r w:rsidRPr="00560C6F">
                        <w:rPr>
                          <w:rFonts w:hint="eastAsia"/>
                          <w:color w:val="0D0D0D" w:themeColor="text1" w:themeTint="F2"/>
                          <w:sz w:val="22"/>
                          <w:szCs w:val="22"/>
                        </w:rPr>
                        <w:t>大きく、当事者間で意見が一致しないため、あっせんの手続きの進行に支障があると認めるとき</w:t>
                      </w:r>
                    </w:p>
                    <w:p w:rsidR="00D90115" w:rsidRPr="00560C6F" w:rsidRDefault="00D90115" w:rsidP="00D90115">
                      <w:pPr>
                        <w:spacing w:line="200" w:lineRule="exact"/>
                      </w:pPr>
                    </w:p>
                    <w:p w:rsidR="00D90115" w:rsidRPr="00560C6F" w:rsidRDefault="00D90115" w:rsidP="00D90115">
                      <w:pPr>
                        <w:spacing w:line="360" w:lineRule="exact"/>
                        <w:ind w:leftChars="100" w:left="873" w:hangingChars="300" w:hanging="663"/>
                        <w:jc w:val="left"/>
                        <w:rPr>
                          <w:rFonts w:asciiTheme="majorEastAsia" w:eastAsiaTheme="majorEastAsia" w:hAnsiTheme="majorEastAsia"/>
                          <w:b/>
                          <w:color w:val="0D0D0D" w:themeColor="text1" w:themeTint="F2"/>
                          <w:sz w:val="22"/>
                        </w:rPr>
                      </w:pPr>
                      <w:r>
                        <w:rPr>
                          <w:rFonts w:asciiTheme="majorEastAsia" w:eastAsiaTheme="majorEastAsia" w:hAnsiTheme="majorEastAsia" w:hint="eastAsia"/>
                          <w:b/>
                          <w:color w:val="0D0D0D" w:themeColor="text1" w:themeTint="F2"/>
                          <w:sz w:val="22"/>
                        </w:rPr>
                        <w:t>３</w:t>
                      </w:r>
                      <w:r w:rsidRPr="00560C6F">
                        <w:rPr>
                          <w:rFonts w:asciiTheme="majorEastAsia" w:eastAsiaTheme="majorEastAsia" w:hAnsiTheme="majorEastAsia" w:hint="eastAsia"/>
                          <w:b/>
                          <w:color w:val="0D0D0D" w:themeColor="text1" w:themeTint="F2"/>
                          <w:sz w:val="22"/>
                        </w:rPr>
                        <w:t xml:space="preserve">　 </w:t>
                      </w:r>
                      <w:r>
                        <w:rPr>
                          <w:rFonts w:asciiTheme="majorEastAsia" w:eastAsiaTheme="majorEastAsia" w:hAnsiTheme="majorEastAsia" w:hint="eastAsia"/>
                          <w:b/>
                          <w:color w:val="0D0D0D" w:themeColor="text1" w:themeTint="F2"/>
                          <w:sz w:val="22"/>
                        </w:rPr>
                        <w:t>その他</w:t>
                      </w:r>
                    </w:p>
                    <w:p w:rsidR="00D90115" w:rsidRDefault="00D90115" w:rsidP="00D90115">
                      <w:pPr>
                        <w:pStyle w:val="1"/>
                        <w:ind w:leftChars="300" w:left="630" w:firstLineChars="50" w:firstLine="110"/>
                        <w:rPr>
                          <w:color w:val="0D0D0D" w:themeColor="text1" w:themeTint="F2"/>
                          <w:sz w:val="22"/>
                          <w:szCs w:val="22"/>
                        </w:rPr>
                      </w:pPr>
                      <w:r>
                        <w:rPr>
                          <w:rFonts w:hint="eastAsia"/>
                          <w:color w:val="0D0D0D" w:themeColor="text1" w:themeTint="F2"/>
                          <w:sz w:val="22"/>
                          <w:szCs w:val="22"/>
                        </w:rPr>
                        <w:t>あっせん申し立ての取下げについて</w:t>
                      </w:r>
                    </w:p>
                    <w:p w:rsidR="00D90115" w:rsidRPr="00560C6F" w:rsidRDefault="00D90115" w:rsidP="00D90115">
                      <w:pPr>
                        <w:pStyle w:val="1"/>
                        <w:rPr>
                          <w:color w:val="0D0D0D" w:themeColor="text1" w:themeTint="F2"/>
                          <w:sz w:val="22"/>
                          <w:szCs w:val="22"/>
                        </w:rPr>
                      </w:pPr>
                    </w:p>
                  </w:txbxContent>
                </v:textbox>
              </v:roundrect>
            </w:pict>
          </mc:Fallback>
        </mc:AlternateContent>
      </w: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Pr="00DC6FC4" w:rsidRDefault="00DC6FC4" w:rsidP="00DC6FC4">
      <w:pPr>
        <w:rPr>
          <w:rFonts w:asciiTheme="majorEastAsia" w:eastAsiaTheme="majorEastAsia" w:hAnsiTheme="majorEastAsia"/>
          <w:sz w:val="24"/>
        </w:rPr>
      </w:pPr>
    </w:p>
    <w:p w:rsidR="00DC6FC4" w:rsidRDefault="00DC6FC4" w:rsidP="00DC6FC4">
      <w:pPr>
        <w:rPr>
          <w:rFonts w:asciiTheme="majorEastAsia" w:eastAsiaTheme="majorEastAsia" w:hAnsiTheme="majorEastAsia"/>
          <w:sz w:val="24"/>
        </w:rPr>
      </w:pPr>
    </w:p>
    <w:p w:rsidR="00DC6FC4" w:rsidRDefault="00DC6FC4" w:rsidP="00DC6FC4">
      <w:pPr>
        <w:pStyle w:val="1"/>
      </w:pPr>
    </w:p>
    <w:p w:rsidR="00DC6FC4" w:rsidRDefault="00DC6FC4" w:rsidP="00DC6FC4"/>
    <w:p w:rsidR="00D90115" w:rsidRDefault="00D90115" w:rsidP="00DC6FC4"/>
    <w:p w:rsidR="00D90115" w:rsidRDefault="00D90115" w:rsidP="00DC6FC4"/>
    <w:p w:rsidR="00D90115" w:rsidRDefault="00D90115" w:rsidP="00DC6FC4"/>
    <w:p w:rsidR="00D90115" w:rsidRDefault="00D90115" w:rsidP="00DC6FC4"/>
    <w:p w:rsidR="00D90115" w:rsidRDefault="00D90115" w:rsidP="00DC6FC4"/>
    <w:p w:rsidR="00D90115" w:rsidRDefault="00D90115" w:rsidP="00DC6FC4"/>
    <w:p w:rsidR="00D90115" w:rsidRPr="009A36D6" w:rsidRDefault="00D90115" w:rsidP="00D90115">
      <w:pPr>
        <w:pStyle w:val="1"/>
        <w:rPr>
          <w:rFonts w:asciiTheme="majorEastAsia" w:hAnsiTheme="majorEastAsia"/>
          <w:b/>
        </w:rPr>
      </w:pPr>
      <w:r w:rsidRPr="009A36D6">
        <w:rPr>
          <w:rFonts w:asciiTheme="majorEastAsia" w:hAnsiTheme="majorEastAsia" w:hint="eastAsia"/>
          <w:b/>
        </w:rPr>
        <w:t>【事務局の考え方】</w:t>
      </w:r>
    </w:p>
    <w:p w:rsidR="00D90115" w:rsidRDefault="00D90115" w:rsidP="00D90115">
      <w:pPr>
        <w:spacing w:line="400" w:lineRule="exact"/>
        <w:ind w:leftChars="100" w:left="873" w:hangingChars="300" w:hanging="66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１　 条例第十条第二項に定める「あっせんを行うことが適当でないと認めるとき</w:t>
      </w:r>
      <w:r>
        <w:rPr>
          <w:rFonts w:asciiTheme="majorEastAsia" w:eastAsiaTheme="majorEastAsia" w:hAnsiTheme="majorEastAsia" w:hint="eastAsia"/>
          <w:b/>
          <w:color w:val="0D0D0D" w:themeColor="text1" w:themeTint="F2"/>
          <w:sz w:val="22"/>
        </w:rPr>
        <w:t>」</w:t>
      </w:r>
    </w:p>
    <w:p w:rsidR="00D90115" w:rsidRPr="00265F86" w:rsidRDefault="00D90115" w:rsidP="00D90115">
      <w:pPr>
        <w:pStyle w:val="1"/>
        <w:tabs>
          <w:tab w:val="left" w:pos="284"/>
        </w:tabs>
        <w:ind w:firstLineChars="100" w:firstLine="220"/>
        <w:rPr>
          <w:sz w:val="22"/>
          <w:szCs w:val="22"/>
        </w:rPr>
      </w:pPr>
      <w:r>
        <w:rPr>
          <w:rFonts w:hint="eastAsia"/>
          <w:sz w:val="22"/>
          <w:szCs w:val="22"/>
        </w:rPr>
        <w:t>○（１）</w:t>
      </w:r>
      <w:r w:rsidRPr="00265F86">
        <w:rPr>
          <w:rFonts w:hint="eastAsia"/>
          <w:sz w:val="22"/>
          <w:szCs w:val="22"/>
        </w:rPr>
        <w:t>について下記により対象外とすることが適当</w:t>
      </w:r>
    </w:p>
    <w:p w:rsidR="00D90115" w:rsidRDefault="00D90115" w:rsidP="00D90115">
      <w:pPr>
        <w:pStyle w:val="1"/>
        <w:ind w:leftChars="322" w:left="676"/>
        <w:rPr>
          <w:sz w:val="22"/>
          <w:szCs w:val="22"/>
        </w:rPr>
      </w:pPr>
      <w:r>
        <w:rPr>
          <w:rFonts w:hint="eastAsia"/>
          <w:sz w:val="22"/>
          <w:szCs w:val="22"/>
        </w:rPr>
        <w:t>・裁判による係争中の事案又は判決により既に権利関係が確定している事案については、もとより申立て人が法的拘束力のある裁判によって紛争の解決を図ることを求めていることから、法的拘束力のない合議体におけるあっせんを行う意義が低いため。</w:t>
      </w:r>
    </w:p>
    <w:p w:rsidR="00D90115" w:rsidRPr="001C55CF" w:rsidRDefault="00D90115" w:rsidP="00D90115"/>
    <w:p w:rsidR="00D90115" w:rsidRDefault="00D90115" w:rsidP="00D90115">
      <w:pPr>
        <w:pStyle w:val="1"/>
        <w:ind w:leftChars="127" w:left="867" w:hangingChars="250" w:hanging="600"/>
        <w:rPr>
          <w:sz w:val="22"/>
          <w:szCs w:val="22"/>
        </w:rPr>
      </w:pPr>
      <w:r>
        <w:rPr>
          <w:rFonts w:hint="eastAsia"/>
        </w:rPr>
        <w:t xml:space="preserve"> </w:t>
      </w:r>
      <w:r>
        <w:rPr>
          <w:rFonts w:hint="eastAsia"/>
        </w:rPr>
        <w:t xml:space="preserve">　</w:t>
      </w:r>
      <w:r>
        <w:rPr>
          <w:rFonts w:hint="eastAsia"/>
          <w:sz w:val="22"/>
          <w:szCs w:val="22"/>
        </w:rPr>
        <w:t>・また、</w:t>
      </w:r>
      <w:r w:rsidRPr="00B31F4D">
        <w:rPr>
          <w:rFonts w:hint="eastAsia"/>
          <w:sz w:val="22"/>
          <w:szCs w:val="22"/>
        </w:rPr>
        <w:t>裁判</w:t>
      </w:r>
      <w:r>
        <w:rPr>
          <w:rFonts w:hint="eastAsia"/>
          <w:sz w:val="22"/>
          <w:szCs w:val="22"/>
        </w:rPr>
        <w:t>の判決と合議体におけるあっせん内容が異なる見解であった場合、事業</w:t>
      </w:r>
    </w:p>
    <w:p w:rsidR="00D90115" w:rsidRDefault="00D90115" w:rsidP="00D90115">
      <w:pPr>
        <w:pStyle w:val="1"/>
        <w:ind w:leftChars="327" w:left="797" w:hangingChars="50" w:hanging="110"/>
        <w:rPr>
          <w:sz w:val="22"/>
          <w:szCs w:val="22"/>
        </w:rPr>
      </w:pPr>
      <w:r>
        <w:rPr>
          <w:rFonts w:hint="eastAsia"/>
          <w:sz w:val="22"/>
          <w:szCs w:val="22"/>
        </w:rPr>
        <w:t>者に混乱を与える可能性が高い。</w:t>
      </w:r>
    </w:p>
    <w:p w:rsidR="00D90115" w:rsidRPr="00A263E9" w:rsidRDefault="00D90115" w:rsidP="00D90115"/>
    <w:p w:rsidR="00D90115" w:rsidRPr="001F4055" w:rsidRDefault="00D90115" w:rsidP="00D90115">
      <w:pPr>
        <w:pStyle w:val="1"/>
        <w:ind w:firstLineChars="100" w:firstLine="220"/>
        <w:rPr>
          <w:sz w:val="22"/>
          <w:szCs w:val="22"/>
        </w:rPr>
      </w:pPr>
      <w:r>
        <w:rPr>
          <w:rFonts w:hint="eastAsia"/>
          <w:sz w:val="22"/>
          <w:szCs w:val="22"/>
        </w:rPr>
        <w:t>○</w:t>
      </w:r>
      <w:r w:rsidRPr="001F4055">
        <w:rPr>
          <w:rFonts w:hint="eastAsia"/>
          <w:sz w:val="22"/>
          <w:szCs w:val="22"/>
        </w:rPr>
        <w:t>（２）について下記により対象外とすることが適当</w:t>
      </w:r>
    </w:p>
    <w:p w:rsidR="00D90115" w:rsidRDefault="00D90115" w:rsidP="00D90115">
      <w:pPr>
        <w:pStyle w:val="1"/>
        <w:ind w:leftChars="258" w:left="542"/>
        <w:rPr>
          <w:sz w:val="22"/>
          <w:szCs w:val="22"/>
        </w:rPr>
      </w:pPr>
      <w:r>
        <w:rPr>
          <w:rFonts w:hint="eastAsia"/>
          <w:sz w:val="22"/>
          <w:szCs w:val="22"/>
        </w:rPr>
        <w:t>・損害賠償請求は、裁判所での民事手続きによる救済のひとつ。元来、合議体におけるあっせんはそのような権能を有していないため。</w:t>
      </w:r>
    </w:p>
    <w:p w:rsidR="00D90115" w:rsidRPr="00D90115" w:rsidRDefault="00D90115" w:rsidP="00D90115"/>
    <w:p w:rsidR="00D90115" w:rsidRPr="002477E2" w:rsidRDefault="00D90115" w:rsidP="00C36863">
      <w:pPr>
        <w:pStyle w:val="1"/>
        <w:tabs>
          <w:tab w:val="left" w:pos="426"/>
        </w:tabs>
        <w:ind w:firstLineChars="100" w:firstLine="220"/>
        <w:rPr>
          <w:sz w:val="22"/>
          <w:szCs w:val="22"/>
        </w:rPr>
      </w:pPr>
      <w:r>
        <w:rPr>
          <w:rFonts w:hint="eastAsia"/>
          <w:sz w:val="22"/>
          <w:szCs w:val="22"/>
        </w:rPr>
        <w:t>○</w:t>
      </w:r>
      <w:r w:rsidRPr="002477E2">
        <w:rPr>
          <w:rFonts w:hint="eastAsia"/>
          <w:sz w:val="22"/>
          <w:szCs w:val="22"/>
        </w:rPr>
        <w:t>（３）について下記により対象外とすることが適当</w:t>
      </w:r>
    </w:p>
    <w:p w:rsidR="00D90115" w:rsidRDefault="00D90115" w:rsidP="00D90115">
      <w:pPr>
        <w:pStyle w:val="1"/>
        <w:ind w:leftChars="200" w:left="750" w:hangingChars="150" w:hanging="330"/>
        <w:rPr>
          <w:sz w:val="22"/>
          <w:szCs w:val="22"/>
        </w:rPr>
      </w:pPr>
      <w:r>
        <w:rPr>
          <w:rFonts w:hint="eastAsia"/>
          <w:sz w:val="22"/>
          <w:szCs w:val="22"/>
        </w:rPr>
        <w:t xml:space="preserve">　・合議体におけるあっせんにより一定の判断が示された事案について、何度も審議す</w:t>
      </w:r>
    </w:p>
    <w:p w:rsidR="00D90115" w:rsidRDefault="00D90115" w:rsidP="00D90115">
      <w:pPr>
        <w:pStyle w:val="1"/>
        <w:ind w:leftChars="350" w:left="735"/>
        <w:rPr>
          <w:sz w:val="22"/>
          <w:szCs w:val="22"/>
        </w:rPr>
      </w:pPr>
      <w:r>
        <w:rPr>
          <w:rFonts w:hint="eastAsia"/>
          <w:sz w:val="22"/>
          <w:szCs w:val="22"/>
        </w:rPr>
        <w:t>ることは会議運営上非効率であるとともに、当事者双方にとって大きな負担がかかるため。</w:t>
      </w:r>
    </w:p>
    <w:p w:rsidR="00D90115" w:rsidRDefault="00D90115" w:rsidP="00D90115"/>
    <w:p w:rsidR="00D90115" w:rsidRPr="002477E2" w:rsidRDefault="00D90115" w:rsidP="00D90115">
      <w:pPr>
        <w:pStyle w:val="1"/>
        <w:ind w:firstLineChars="150" w:firstLine="330"/>
        <w:rPr>
          <w:sz w:val="22"/>
          <w:szCs w:val="22"/>
        </w:rPr>
      </w:pPr>
      <w:r w:rsidRPr="002477E2">
        <w:rPr>
          <w:rFonts w:hint="eastAsia"/>
          <w:sz w:val="22"/>
          <w:szCs w:val="22"/>
        </w:rPr>
        <w:lastRenderedPageBreak/>
        <w:t>○（４）について下記により対象外とすることが適当</w:t>
      </w:r>
    </w:p>
    <w:p w:rsidR="00D90115" w:rsidRDefault="00D37A4E" w:rsidP="00D90115">
      <w:pPr>
        <w:pStyle w:val="1"/>
        <w:ind w:leftChars="300" w:left="740" w:hangingChars="50" w:hanging="110"/>
      </w:pPr>
      <w:r>
        <w:rPr>
          <w:rFonts w:hint="eastAsia"/>
          <w:sz w:val="22"/>
          <w:szCs w:val="22"/>
        </w:rPr>
        <w:t>・その他、個別の事案に応じ会長が判断した場合を盛り込むこ</w:t>
      </w:r>
      <w:r w:rsidR="00D90115">
        <w:rPr>
          <w:rFonts w:hint="eastAsia"/>
          <w:sz w:val="22"/>
          <w:szCs w:val="22"/>
        </w:rPr>
        <w:t>ととした。</w:t>
      </w:r>
    </w:p>
    <w:p w:rsidR="00D90115" w:rsidRDefault="00D90115" w:rsidP="00D90115"/>
    <w:p w:rsidR="00D90115" w:rsidRDefault="00D90115" w:rsidP="00D90115">
      <w:pPr>
        <w:spacing w:line="360" w:lineRule="exact"/>
        <w:ind w:leftChars="100" w:left="873" w:hangingChars="300" w:hanging="663"/>
        <w:jc w:val="left"/>
        <w:rPr>
          <w:rFonts w:asciiTheme="majorEastAsia" w:eastAsiaTheme="majorEastAsia" w:hAnsiTheme="majorEastAsia"/>
          <w:b/>
          <w:color w:val="0D0D0D" w:themeColor="text1" w:themeTint="F2"/>
          <w:sz w:val="22"/>
        </w:rPr>
      </w:pPr>
      <w:r w:rsidRPr="00560C6F">
        <w:rPr>
          <w:rFonts w:asciiTheme="majorEastAsia" w:eastAsiaTheme="majorEastAsia" w:hAnsiTheme="majorEastAsia" w:hint="eastAsia"/>
          <w:b/>
          <w:color w:val="0D0D0D" w:themeColor="text1" w:themeTint="F2"/>
          <w:sz w:val="22"/>
        </w:rPr>
        <w:t>２　 条例第十条第五項第二号に定める「あっせんによっては紛争事案の解決の見込み</w:t>
      </w:r>
      <w:r>
        <w:rPr>
          <w:rFonts w:asciiTheme="majorEastAsia" w:eastAsiaTheme="majorEastAsia" w:hAnsiTheme="majorEastAsia" w:hint="eastAsia"/>
          <w:b/>
          <w:color w:val="0D0D0D" w:themeColor="text1" w:themeTint="F2"/>
          <w:sz w:val="22"/>
        </w:rPr>
        <w:t>が</w:t>
      </w:r>
      <w:proofErr w:type="gramStart"/>
      <w:r>
        <w:rPr>
          <w:rFonts w:asciiTheme="majorEastAsia" w:eastAsiaTheme="majorEastAsia" w:hAnsiTheme="majorEastAsia" w:hint="eastAsia"/>
          <w:b/>
          <w:color w:val="0D0D0D" w:themeColor="text1" w:themeTint="F2"/>
          <w:sz w:val="22"/>
        </w:rPr>
        <w:t>な</w:t>
      </w:r>
      <w:proofErr w:type="gramEnd"/>
    </w:p>
    <w:p w:rsidR="00D90115" w:rsidRPr="00433FD3" w:rsidRDefault="00D90115" w:rsidP="00D90115">
      <w:pPr>
        <w:tabs>
          <w:tab w:val="left" w:pos="426"/>
        </w:tabs>
        <w:spacing w:line="360" w:lineRule="exact"/>
        <w:ind w:firstLineChars="350" w:firstLine="773"/>
        <w:jc w:val="left"/>
        <w:rPr>
          <w:rFonts w:asciiTheme="majorEastAsia" w:eastAsiaTheme="majorEastAsia" w:hAnsiTheme="majorEastAsia"/>
          <w:color w:val="0D0D0D" w:themeColor="text1" w:themeTint="F2"/>
          <w:sz w:val="22"/>
        </w:rPr>
      </w:pPr>
      <w:r w:rsidRPr="00560C6F">
        <w:rPr>
          <w:rFonts w:asciiTheme="majorEastAsia" w:eastAsiaTheme="majorEastAsia" w:hAnsiTheme="majorEastAsia" w:hint="eastAsia"/>
          <w:b/>
          <w:color w:val="0D0D0D" w:themeColor="text1" w:themeTint="F2"/>
          <w:sz w:val="22"/>
        </w:rPr>
        <w:t>いと認めるとき」</w:t>
      </w:r>
      <w:r>
        <w:rPr>
          <w:rFonts w:asciiTheme="majorEastAsia" w:eastAsiaTheme="majorEastAsia" w:hAnsiTheme="majorEastAsia" w:hint="eastAsia"/>
          <w:color w:val="0D0D0D" w:themeColor="text1" w:themeTint="F2"/>
          <w:sz w:val="22"/>
        </w:rPr>
        <w:t>について</w:t>
      </w:r>
    </w:p>
    <w:p w:rsidR="00D90115" w:rsidRPr="009A36D6" w:rsidRDefault="00D90115" w:rsidP="00D90115">
      <w:pPr>
        <w:pStyle w:val="1"/>
        <w:ind w:left="600" w:hangingChars="250" w:hanging="600"/>
        <w:rPr>
          <w:sz w:val="22"/>
          <w:szCs w:val="22"/>
        </w:rPr>
      </w:pPr>
      <w:r>
        <w:rPr>
          <w:rFonts w:hint="eastAsia"/>
        </w:rPr>
        <w:t xml:space="preserve">　</w:t>
      </w:r>
      <w:r>
        <w:rPr>
          <w:rFonts w:hint="eastAsia"/>
          <w:sz w:val="22"/>
          <w:szCs w:val="22"/>
        </w:rPr>
        <w:t xml:space="preserve"> </w:t>
      </w:r>
      <w:r w:rsidRPr="00265F86">
        <w:rPr>
          <w:rFonts w:hint="eastAsia"/>
          <w:sz w:val="22"/>
          <w:szCs w:val="22"/>
        </w:rPr>
        <w:t>○</w:t>
      </w:r>
      <w:r>
        <w:rPr>
          <w:rFonts w:hint="eastAsia"/>
          <w:sz w:val="22"/>
          <w:szCs w:val="22"/>
        </w:rPr>
        <w:t xml:space="preserve">　</w:t>
      </w:r>
      <w:r w:rsidRPr="00265F86">
        <w:rPr>
          <w:rFonts w:asciiTheme="majorEastAsia" w:hAnsiTheme="majorEastAsia" w:hint="eastAsia"/>
          <w:sz w:val="22"/>
          <w:szCs w:val="22"/>
        </w:rPr>
        <w:t>合議体における</w:t>
      </w:r>
      <w:r>
        <w:rPr>
          <w:rFonts w:hint="eastAsia"/>
          <w:sz w:val="22"/>
          <w:szCs w:val="22"/>
        </w:rPr>
        <w:t>あっせん</w:t>
      </w:r>
      <w:r w:rsidRPr="009A36D6">
        <w:rPr>
          <w:rFonts w:hint="eastAsia"/>
          <w:sz w:val="22"/>
          <w:szCs w:val="22"/>
        </w:rPr>
        <w:t>は</w:t>
      </w:r>
      <w:r>
        <w:rPr>
          <w:rFonts w:hint="eastAsia"/>
          <w:sz w:val="22"/>
          <w:szCs w:val="22"/>
        </w:rPr>
        <w:t>、法的拘束力を伴わない自主的な解決を促す</w:t>
      </w:r>
      <w:r w:rsidRPr="009A36D6">
        <w:rPr>
          <w:rFonts w:hint="eastAsia"/>
          <w:sz w:val="22"/>
          <w:szCs w:val="22"/>
        </w:rPr>
        <w:t>調整</w:t>
      </w:r>
      <w:r>
        <w:rPr>
          <w:rFonts w:hint="eastAsia"/>
          <w:sz w:val="22"/>
          <w:szCs w:val="22"/>
        </w:rPr>
        <w:t>を行う</w:t>
      </w:r>
      <w:r w:rsidRPr="009A36D6">
        <w:rPr>
          <w:rFonts w:hint="eastAsia"/>
          <w:sz w:val="22"/>
          <w:szCs w:val="22"/>
        </w:rPr>
        <w:t>機関として</w:t>
      </w:r>
      <w:r>
        <w:rPr>
          <w:rFonts w:hint="eastAsia"/>
          <w:sz w:val="22"/>
          <w:szCs w:val="22"/>
        </w:rPr>
        <w:t>位置づけられており、</w:t>
      </w:r>
      <w:r w:rsidRPr="009A36D6">
        <w:rPr>
          <w:rFonts w:hint="eastAsia"/>
          <w:sz w:val="22"/>
          <w:szCs w:val="22"/>
        </w:rPr>
        <w:t>当事者間の意見の隔たりが大きく</w:t>
      </w:r>
      <w:r>
        <w:rPr>
          <w:rFonts w:hint="eastAsia"/>
          <w:sz w:val="22"/>
          <w:szCs w:val="22"/>
        </w:rPr>
        <w:t>、歩み寄りの可能性が低い中、あっせんをいたずらに継続することは双方にとって負担が大きい。このため双方に譲歩を促しても解決が見込めない場合は、打切りとすることが適当。</w:t>
      </w:r>
    </w:p>
    <w:p w:rsidR="00D90115" w:rsidRDefault="00D90115" w:rsidP="00D90115"/>
    <w:p w:rsidR="00D90115" w:rsidRPr="00433FD3" w:rsidRDefault="00D90115" w:rsidP="00D90115">
      <w:pPr>
        <w:spacing w:line="360" w:lineRule="exact"/>
        <w:ind w:leftChars="100" w:left="873" w:hangingChars="300" w:hanging="663"/>
        <w:jc w:val="left"/>
        <w:rPr>
          <w:rFonts w:asciiTheme="majorEastAsia" w:eastAsiaTheme="majorEastAsia" w:hAnsiTheme="majorEastAsia"/>
          <w:color w:val="0D0D0D" w:themeColor="text1" w:themeTint="F2"/>
          <w:sz w:val="22"/>
        </w:rPr>
      </w:pPr>
      <w:r>
        <w:rPr>
          <w:rFonts w:asciiTheme="majorEastAsia" w:eastAsiaTheme="majorEastAsia" w:hAnsiTheme="majorEastAsia" w:hint="eastAsia"/>
          <w:b/>
          <w:color w:val="0D0D0D" w:themeColor="text1" w:themeTint="F2"/>
          <w:sz w:val="22"/>
        </w:rPr>
        <w:t>３</w:t>
      </w:r>
      <w:r w:rsidRPr="00560C6F">
        <w:rPr>
          <w:rFonts w:asciiTheme="majorEastAsia" w:eastAsiaTheme="majorEastAsia" w:hAnsiTheme="majorEastAsia" w:hint="eastAsia"/>
          <w:b/>
          <w:color w:val="0D0D0D" w:themeColor="text1" w:themeTint="F2"/>
          <w:sz w:val="22"/>
        </w:rPr>
        <w:t xml:space="preserve">　 </w:t>
      </w:r>
      <w:r>
        <w:rPr>
          <w:rFonts w:asciiTheme="majorEastAsia" w:eastAsiaTheme="majorEastAsia" w:hAnsiTheme="majorEastAsia" w:hint="eastAsia"/>
          <w:b/>
          <w:color w:val="0D0D0D" w:themeColor="text1" w:themeTint="F2"/>
          <w:sz w:val="22"/>
        </w:rPr>
        <w:t>その他</w:t>
      </w:r>
      <w:r w:rsidRPr="00D37A4E">
        <w:rPr>
          <w:rFonts w:asciiTheme="majorEastAsia" w:eastAsiaTheme="majorEastAsia" w:hAnsiTheme="majorEastAsia" w:hint="eastAsia"/>
          <w:b/>
          <w:color w:val="0D0D0D" w:themeColor="text1" w:themeTint="F2"/>
          <w:sz w:val="22"/>
        </w:rPr>
        <w:t>について</w:t>
      </w:r>
    </w:p>
    <w:p w:rsidR="00D90115" w:rsidRPr="00CD7139" w:rsidRDefault="00D90115" w:rsidP="00CD7139">
      <w:pPr>
        <w:pStyle w:val="1"/>
        <w:ind w:left="600" w:hangingChars="250" w:hanging="600"/>
        <w:rPr>
          <w:sz w:val="22"/>
          <w:szCs w:val="22"/>
        </w:rPr>
      </w:pPr>
      <w:r>
        <w:rPr>
          <w:rFonts w:hint="eastAsia"/>
        </w:rPr>
        <w:t xml:space="preserve">　</w:t>
      </w:r>
      <w:r>
        <w:rPr>
          <w:rFonts w:hint="eastAsia"/>
        </w:rPr>
        <w:t xml:space="preserve"> </w:t>
      </w:r>
      <w:r>
        <w:rPr>
          <w:rFonts w:hint="eastAsia"/>
          <w:sz w:val="22"/>
          <w:szCs w:val="22"/>
        </w:rPr>
        <w:t>○　現行の条例及び規則においては、申立て人によるあっせんを取り下げる規定がないため要領に規定することとした。</w:t>
      </w:r>
    </w:p>
    <w:p w:rsidR="00D90115" w:rsidRPr="005246B2" w:rsidRDefault="00D90115" w:rsidP="00D90115">
      <w:pPr>
        <w:spacing w:line="20" w:lineRule="exact"/>
      </w:pPr>
    </w:p>
    <w:p w:rsidR="00D90115" w:rsidRPr="00D90115" w:rsidRDefault="00D90115" w:rsidP="00DC6FC4"/>
    <w:sectPr w:rsidR="00D90115" w:rsidRPr="00D90115" w:rsidSect="00E6401D">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08" w:rsidRDefault="00660808" w:rsidP="00660808">
      <w:r>
        <w:separator/>
      </w:r>
    </w:p>
  </w:endnote>
  <w:endnote w:type="continuationSeparator" w:id="0">
    <w:p w:rsidR="00660808" w:rsidRDefault="00660808" w:rsidP="0066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08" w:rsidRDefault="00660808" w:rsidP="00660808">
      <w:r>
        <w:separator/>
      </w:r>
    </w:p>
  </w:footnote>
  <w:footnote w:type="continuationSeparator" w:id="0">
    <w:p w:rsidR="00660808" w:rsidRDefault="00660808" w:rsidP="00660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C0"/>
    <w:rsid w:val="00006F76"/>
    <w:rsid w:val="0005443D"/>
    <w:rsid w:val="000A104D"/>
    <w:rsid w:val="000E34C0"/>
    <w:rsid w:val="000E7DB0"/>
    <w:rsid w:val="0010319F"/>
    <w:rsid w:val="00127767"/>
    <w:rsid w:val="00135972"/>
    <w:rsid w:val="001414CB"/>
    <w:rsid w:val="00171DF6"/>
    <w:rsid w:val="0018278C"/>
    <w:rsid w:val="00225A70"/>
    <w:rsid w:val="00241953"/>
    <w:rsid w:val="00246C91"/>
    <w:rsid w:val="00267A1F"/>
    <w:rsid w:val="002856B1"/>
    <w:rsid w:val="002C59D6"/>
    <w:rsid w:val="002E3735"/>
    <w:rsid w:val="002E3B2A"/>
    <w:rsid w:val="0030695B"/>
    <w:rsid w:val="00323AF8"/>
    <w:rsid w:val="00337E36"/>
    <w:rsid w:val="003449B3"/>
    <w:rsid w:val="00371439"/>
    <w:rsid w:val="003D14D8"/>
    <w:rsid w:val="003D28AB"/>
    <w:rsid w:val="003E30D1"/>
    <w:rsid w:val="00401457"/>
    <w:rsid w:val="00401D9E"/>
    <w:rsid w:val="00426393"/>
    <w:rsid w:val="004355DF"/>
    <w:rsid w:val="00441746"/>
    <w:rsid w:val="004D2518"/>
    <w:rsid w:val="00500C31"/>
    <w:rsid w:val="00524DBD"/>
    <w:rsid w:val="005467A3"/>
    <w:rsid w:val="005565B5"/>
    <w:rsid w:val="00566206"/>
    <w:rsid w:val="005D2F21"/>
    <w:rsid w:val="005E1127"/>
    <w:rsid w:val="0060105B"/>
    <w:rsid w:val="00660808"/>
    <w:rsid w:val="006953E7"/>
    <w:rsid w:val="00756689"/>
    <w:rsid w:val="008024D1"/>
    <w:rsid w:val="00807593"/>
    <w:rsid w:val="00817D2B"/>
    <w:rsid w:val="00852C21"/>
    <w:rsid w:val="008713F5"/>
    <w:rsid w:val="00886F43"/>
    <w:rsid w:val="008B1A22"/>
    <w:rsid w:val="008B4F41"/>
    <w:rsid w:val="008E25AE"/>
    <w:rsid w:val="00992725"/>
    <w:rsid w:val="009A5FE8"/>
    <w:rsid w:val="00A14F4F"/>
    <w:rsid w:val="00A335FC"/>
    <w:rsid w:val="00A64A2D"/>
    <w:rsid w:val="00A75476"/>
    <w:rsid w:val="00AE3FC6"/>
    <w:rsid w:val="00AF6116"/>
    <w:rsid w:val="00B359BA"/>
    <w:rsid w:val="00B40A29"/>
    <w:rsid w:val="00B42F11"/>
    <w:rsid w:val="00B46F36"/>
    <w:rsid w:val="00B52B91"/>
    <w:rsid w:val="00B53371"/>
    <w:rsid w:val="00B826B6"/>
    <w:rsid w:val="00B9125F"/>
    <w:rsid w:val="00BA163E"/>
    <w:rsid w:val="00BD30BD"/>
    <w:rsid w:val="00BF080A"/>
    <w:rsid w:val="00BF3098"/>
    <w:rsid w:val="00BF3CC4"/>
    <w:rsid w:val="00C0394E"/>
    <w:rsid w:val="00C31FBC"/>
    <w:rsid w:val="00C35636"/>
    <w:rsid w:val="00C36863"/>
    <w:rsid w:val="00C61E48"/>
    <w:rsid w:val="00C77FE7"/>
    <w:rsid w:val="00CB6247"/>
    <w:rsid w:val="00CC70FF"/>
    <w:rsid w:val="00CD7139"/>
    <w:rsid w:val="00D14EE6"/>
    <w:rsid w:val="00D34712"/>
    <w:rsid w:val="00D37A4E"/>
    <w:rsid w:val="00D56BD6"/>
    <w:rsid w:val="00D61D46"/>
    <w:rsid w:val="00D90115"/>
    <w:rsid w:val="00DC072F"/>
    <w:rsid w:val="00DC6FC4"/>
    <w:rsid w:val="00DE3DD6"/>
    <w:rsid w:val="00E35427"/>
    <w:rsid w:val="00E51C41"/>
    <w:rsid w:val="00E51D0F"/>
    <w:rsid w:val="00E6401D"/>
    <w:rsid w:val="00E9601C"/>
    <w:rsid w:val="00EA1D74"/>
    <w:rsid w:val="00EA5345"/>
    <w:rsid w:val="00EB0929"/>
    <w:rsid w:val="00EC1CB5"/>
    <w:rsid w:val="00EC482C"/>
    <w:rsid w:val="00EF2F31"/>
    <w:rsid w:val="00F243DA"/>
    <w:rsid w:val="00F27337"/>
    <w:rsid w:val="00F73072"/>
    <w:rsid w:val="00F85007"/>
    <w:rsid w:val="00FB0CD8"/>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08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455"/>
    <w:rPr>
      <w:rFonts w:asciiTheme="majorHAnsi" w:eastAsiaTheme="majorEastAsia" w:hAnsiTheme="majorHAnsi" w:cstheme="majorBidi"/>
      <w:sz w:val="18"/>
      <w:szCs w:val="18"/>
    </w:rPr>
  </w:style>
  <w:style w:type="paragraph" w:styleId="a5">
    <w:name w:val="header"/>
    <w:basedOn w:val="a"/>
    <w:link w:val="a6"/>
    <w:uiPriority w:val="99"/>
    <w:unhideWhenUsed/>
    <w:rsid w:val="00660808"/>
    <w:pPr>
      <w:tabs>
        <w:tab w:val="center" w:pos="4252"/>
        <w:tab w:val="right" w:pos="8504"/>
      </w:tabs>
      <w:snapToGrid w:val="0"/>
    </w:pPr>
  </w:style>
  <w:style w:type="character" w:customStyle="1" w:styleId="a6">
    <w:name w:val="ヘッダー (文字)"/>
    <w:basedOn w:val="a0"/>
    <w:link w:val="a5"/>
    <w:uiPriority w:val="99"/>
    <w:rsid w:val="00660808"/>
  </w:style>
  <w:style w:type="paragraph" w:styleId="a7">
    <w:name w:val="footer"/>
    <w:basedOn w:val="a"/>
    <w:link w:val="a8"/>
    <w:uiPriority w:val="99"/>
    <w:unhideWhenUsed/>
    <w:rsid w:val="00660808"/>
    <w:pPr>
      <w:tabs>
        <w:tab w:val="center" w:pos="4252"/>
        <w:tab w:val="right" w:pos="8504"/>
      </w:tabs>
      <w:snapToGrid w:val="0"/>
    </w:pPr>
  </w:style>
  <w:style w:type="character" w:customStyle="1" w:styleId="a8">
    <w:name w:val="フッター (文字)"/>
    <w:basedOn w:val="a0"/>
    <w:link w:val="a7"/>
    <w:uiPriority w:val="99"/>
    <w:rsid w:val="00660808"/>
  </w:style>
  <w:style w:type="character" w:styleId="a9">
    <w:name w:val="Hyperlink"/>
    <w:basedOn w:val="a0"/>
    <w:uiPriority w:val="99"/>
    <w:semiHidden/>
    <w:unhideWhenUsed/>
    <w:rsid w:val="00F243DA"/>
    <w:rPr>
      <w:color w:val="0000FF"/>
      <w:u w:val="single"/>
    </w:rPr>
  </w:style>
  <w:style w:type="table" w:styleId="aa">
    <w:name w:val="Table Grid"/>
    <w:basedOn w:val="a1"/>
    <w:uiPriority w:val="59"/>
    <w:rsid w:val="00CC7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BF309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3098"/>
    <w:rPr>
      <w:rFonts w:asciiTheme="majorHAnsi" w:eastAsia="ＭＳ ゴシック" w:hAnsiTheme="majorHAnsi" w:cstheme="majorBidi"/>
      <w:sz w:val="32"/>
      <w:szCs w:val="32"/>
    </w:rPr>
  </w:style>
  <w:style w:type="character" w:customStyle="1" w:styleId="10">
    <w:name w:val="見出し 1 (文字)"/>
    <w:basedOn w:val="a0"/>
    <w:link w:val="1"/>
    <w:uiPriority w:val="9"/>
    <w:rsid w:val="00BF080A"/>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F08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4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455"/>
    <w:rPr>
      <w:rFonts w:asciiTheme="majorHAnsi" w:eastAsiaTheme="majorEastAsia" w:hAnsiTheme="majorHAnsi" w:cstheme="majorBidi"/>
      <w:sz w:val="18"/>
      <w:szCs w:val="18"/>
    </w:rPr>
  </w:style>
  <w:style w:type="paragraph" w:styleId="a5">
    <w:name w:val="header"/>
    <w:basedOn w:val="a"/>
    <w:link w:val="a6"/>
    <w:uiPriority w:val="99"/>
    <w:unhideWhenUsed/>
    <w:rsid w:val="00660808"/>
    <w:pPr>
      <w:tabs>
        <w:tab w:val="center" w:pos="4252"/>
        <w:tab w:val="right" w:pos="8504"/>
      </w:tabs>
      <w:snapToGrid w:val="0"/>
    </w:pPr>
  </w:style>
  <w:style w:type="character" w:customStyle="1" w:styleId="a6">
    <w:name w:val="ヘッダー (文字)"/>
    <w:basedOn w:val="a0"/>
    <w:link w:val="a5"/>
    <w:uiPriority w:val="99"/>
    <w:rsid w:val="00660808"/>
  </w:style>
  <w:style w:type="paragraph" w:styleId="a7">
    <w:name w:val="footer"/>
    <w:basedOn w:val="a"/>
    <w:link w:val="a8"/>
    <w:uiPriority w:val="99"/>
    <w:unhideWhenUsed/>
    <w:rsid w:val="00660808"/>
    <w:pPr>
      <w:tabs>
        <w:tab w:val="center" w:pos="4252"/>
        <w:tab w:val="right" w:pos="8504"/>
      </w:tabs>
      <w:snapToGrid w:val="0"/>
    </w:pPr>
  </w:style>
  <w:style w:type="character" w:customStyle="1" w:styleId="a8">
    <w:name w:val="フッター (文字)"/>
    <w:basedOn w:val="a0"/>
    <w:link w:val="a7"/>
    <w:uiPriority w:val="99"/>
    <w:rsid w:val="00660808"/>
  </w:style>
  <w:style w:type="character" w:styleId="a9">
    <w:name w:val="Hyperlink"/>
    <w:basedOn w:val="a0"/>
    <w:uiPriority w:val="99"/>
    <w:semiHidden/>
    <w:unhideWhenUsed/>
    <w:rsid w:val="00F243DA"/>
    <w:rPr>
      <w:color w:val="0000FF"/>
      <w:u w:val="single"/>
    </w:rPr>
  </w:style>
  <w:style w:type="table" w:styleId="aa">
    <w:name w:val="Table Grid"/>
    <w:basedOn w:val="a1"/>
    <w:uiPriority w:val="59"/>
    <w:rsid w:val="00CC7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BF3098"/>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3098"/>
    <w:rPr>
      <w:rFonts w:asciiTheme="majorHAnsi" w:eastAsia="ＭＳ ゴシック" w:hAnsiTheme="majorHAnsi" w:cstheme="majorBidi"/>
      <w:sz w:val="32"/>
      <w:szCs w:val="32"/>
    </w:rPr>
  </w:style>
  <w:style w:type="character" w:customStyle="1" w:styleId="10">
    <w:name w:val="見出し 1 (文字)"/>
    <w:basedOn w:val="a0"/>
    <w:link w:val="1"/>
    <w:uiPriority w:val="9"/>
    <w:rsid w:val="00BF080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755">
      <w:bodyDiv w:val="1"/>
      <w:marLeft w:val="0"/>
      <w:marRight w:val="0"/>
      <w:marTop w:val="0"/>
      <w:marBottom w:val="0"/>
      <w:divBdr>
        <w:top w:val="none" w:sz="0" w:space="0" w:color="auto"/>
        <w:left w:val="none" w:sz="0" w:space="0" w:color="auto"/>
        <w:bottom w:val="none" w:sz="0" w:space="0" w:color="auto"/>
        <w:right w:val="none" w:sz="0" w:space="0" w:color="auto"/>
      </w:divBdr>
      <w:divsChild>
        <w:div w:id="446042504">
          <w:marLeft w:val="300"/>
          <w:marRight w:val="300"/>
          <w:marTop w:val="0"/>
          <w:marBottom w:val="0"/>
          <w:divBdr>
            <w:top w:val="none" w:sz="0" w:space="0" w:color="auto"/>
            <w:left w:val="none" w:sz="0" w:space="0" w:color="auto"/>
            <w:bottom w:val="none" w:sz="0" w:space="0" w:color="auto"/>
            <w:right w:val="none" w:sz="0" w:space="0" w:color="auto"/>
          </w:divBdr>
          <w:divsChild>
            <w:div w:id="160838552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91499084">
      <w:bodyDiv w:val="1"/>
      <w:marLeft w:val="0"/>
      <w:marRight w:val="0"/>
      <w:marTop w:val="0"/>
      <w:marBottom w:val="0"/>
      <w:divBdr>
        <w:top w:val="none" w:sz="0" w:space="0" w:color="auto"/>
        <w:left w:val="none" w:sz="0" w:space="0" w:color="auto"/>
        <w:bottom w:val="none" w:sz="0" w:space="0" w:color="auto"/>
        <w:right w:val="none" w:sz="0" w:space="0" w:color="auto"/>
      </w:divBdr>
    </w:div>
    <w:div w:id="730928005">
      <w:bodyDiv w:val="1"/>
      <w:marLeft w:val="0"/>
      <w:marRight w:val="0"/>
      <w:marTop w:val="0"/>
      <w:marBottom w:val="0"/>
      <w:divBdr>
        <w:top w:val="none" w:sz="0" w:space="0" w:color="auto"/>
        <w:left w:val="none" w:sz="0" w:space="0" w:color="auto"/>
        <w:bottom w:val="none" w:sz="0" w:space="0" w:color="auto"/>
        <w:right w:val="none" w:sz="0" w:space="0" w:color="auto"/>
      </w:divBdr>
    </w:div>
    <w:div w:id="733356356">
      <w:bodyDiv w:val="1"/>
      <w:marLeft w:val="0"/>
      <w:marRight w:val="0"/>
      <w:marTop w:val="0"/>
      <w:marBottom w:val="0"/>
      <w:divBdr>
        <w:top w:val="none" w:sz="0" w:space="0" w:color="auto"/>
        <w:left w:val="none" w:sz="0" w:space="0" w:color="auto"/>
        <w:bottom w:val="none" w:sz="0" w:space="0" w:color="auto"/>
        <w:right w:val="none" w:sz="0" w:space="0" w:color="auto"/>
      </w:divBdr>
    </w:div>
    <w:div w:id="1605260516">
      <w:bodyDiv w:val="1"/>
      <w:marLeft w:val="0"/>
      <w:marRight w:val="0"/>
      <w:marTop w:val="0"/>
      <w:marBottom w:val="0"/>
      <w:divBdr>
        <w:top w:val="none" w:sz="0" w:space="0" w:color="auto"/>
        <w:left w:val="none" w:sz="0" w:space="0" w:color="auto"/>
        <w:bottom w:val="none" w:sz="0" w:space="0" w:color="auto"/>
        <w:right w:val="none" w:sz="0" w:space="0" w:color="auto"/>
      </w:divBdr>
    </w:div>
    <w:div w:id="1882015299">
      <w:bodyDiv w:val="1"/>
      <w:marLeft w:val="0"/>
      <w:marRight w:val="0"/>
      <w:marTop w:val="0"/>
      <w:marBottom w:val="0"/>
      <w:divBdr>
        <w:top w:val="none" w:sz="0" w:space="0" w:color="auto"/>
        <w:left w:val="none" w:sz="0" w:space="0" w:color="auto"/>
        <w:bottom w:val="none" w:sz="0" w:space="0" w:color="auto"/>
        <w:right w:val="none" w:sz="0" w:space="0" w:color="auto"/>
      </w:divBdr>
    </w:div>
    <w:div w:id="19709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14A1-1EC8-4B9D-AE7D-3371DCBD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3</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69</cp:revision>
  <cp:lastPrinted>2017-08-22T12:38:00Z</cp:lastPrinted>
  <dcterms:created xsi:type="dcterms:W3CDTF">2017-04-26T02:57:00Z</dcterms:created>
  <dcterms:modified xsi:type="dcterms:W3CDTF">2017-11-07T04:54:00Z</dcterms:modified>
</cp:coreProperties>
</file>