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0A" w:rsidRDefault="007426DD" w:rsidP="00EC76DC">
      <w:pPr>
        <w:widowControl/>
        <w:jc w:val="center"/>
        <w:rPr>
          <w:rFonts w:ascii="ＭＳ Ｐゴシック" w:eastAsia="ＭＳ Ｐゴシック" w:hAnsi="ＭＳ Ｐゴシック" w:cs="ＭＳ Ｐゴシック"/>
          <w:color w:val="000000"/>
          <w:kern w:val="0"/>
          <w:sz w:val="28"/>
          <w:szCs w:val="28"/>
        </w:rPr>
      </w:pPr>
      <w:r w:rsidRPr="007426DD">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421B956B" wp14:editId="373FF04E">
                <wp:simplePos x="0" y="0"/>
                <wp:positionH relativeFrom="column">
                  <wp:posOffset>12672060</wp:posOffset>
                </wp:positionH>
                <wp:positionV relativeFrom="paragraph">
                  <wp:posOffset>-434340</wp:posOffset>
                </wp:positionV>
                <wp:extent cx="1374775" cy="448310"/>
                <wp:effectExtent l="0" t="0" r="15875"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448310"/>
                        </a:xfrm>
                        <a:prstGeom prst="roundRect">
                          <a:avLst>
                            <a:gd name="adj" fmla="val 16667"/>
                          </a:avLst>
                        </a:prstGeom>
                        <a:solidFill>
                          <a:srgbClr val="FFFFFF"/>
                        </a:solidFill>
                        <a:ln w="9525">
                          <a:solidFill>
                            <a:srgbClr val="000000"/>
                          </a:solidFill>
                          <a:round/>
                          <a:headEnd/>
                          <a:tailEnd/>
                        </a:ln>
                      </wps:spPr>
                      <wps:txbx>
                        <w:txbxContent>
                          <w:p w:rsidR="007426DD" w:rsidRPr="00FD72AF" w:rsidRDefault="007426DD" w:rsidP="007426D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資料２－１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997.8pt;margin-top:-34.2pt;width:108.2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">
                <v:textbox inset="5.85pt,.7pt,5.85pt,.7pt">
                  <w:txbxContent>
                    <w:p w:rsidR="007426DD" w:rsidRPr="00FD72AF" w:rsidRDefault="007426DD" w:rsidP="007426D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資料２－１</w:t>
                      </w:r>
                    </w:p>
                  </w:txbxContent>
                </v:textbox>
              </v:roundrect>
            </w:pict>
          </mc:Fallback>
        </mc:AlternateContent>
      </w:r>
      <w:r w:rsidR="00B72B29">
        <w:rPr>
          <w:rFonts w:ascii="ＭＳ Ｐゴシック" w:eastAsia="ＭＳ Ｐゴシック" w:hAnsi="ＭＳ Ｐゴシック" w:cs="ＭＳ Ｐゴシック" w:hint="eastAsia"/>
          <w:color w:val="000000"/>
          <w:kern w:val="0"/>
          <w:sz w:val="28"/>
          <w:szCs w:val="28"/>
        </w:rPr>
        <w:t>「手話言語」に係る主な取</w:t>
      </w:r>
      <w:r w:rsidR="00EC76DC" w:rsidRPr="00EC76DC">
        <w:rPr>
          <w:rFonts w:ascii="ＭＳ Ｐゴシック" w:eastAsia="ＭＳ Ｐゴシック" w:hAnsi="ＭＳ Ｐゴシック" w:cs="ＭＳ Ｐゴシック" w:hint="eastAsia"/>
          <w:color w:val="000000"/>
          <w:kern w:val="0"/>
          <w:sz w:val="28"/>
          <w:szCs w:val="28"/>
        </w:rPr>
        <w:t>組み状況</w:t>
      </w:r>
    </w:p>
    <w:p w:rsidR="005142D1" w:rsidRPr="00EC76DC" w:rsidRDefault="005142D1" w:rsidP="00EC76DC">
      <w:pPr>
        <w:widowControl/>
        <w:jc w:val="center"/>
        <w:rPr>
          <w:rFonts w:ascii="ＭＳ Ｐゴシック" w:eastAsia="ＭＳ Ｐゴシック" w:hAnsi="ＭＳ Ｐゴシック" w:cs="ＭＳ Ｐゴシック"/>
          <w:color w:val="000000"/>
          <w:kern w:val="0"/>
          <w:sz w:val="22"/>
        </w:rPr>
      </w:pPr>
    </w:p>
    <w:tbl>
      <w:tblPr>
        <w:tblW w:w="22113" w:type="dxa"/>
        <w:tblInd w:w="241" w:type="dxa"/>
        <w:tblLayout w:type="fixed"/>
        <w:tblCellMar>
          <w:left w:w="99" w:type="dxa"/>
          <w:right w:w="99" w:type="dxa"/>
        </w:tblCellMar>
        <w:tblLook w:val="04A0" w:firstRow="1" w:lastRow="0" w:firstColumn="1" w:lastColumn="0" w:noHBand="0" w:noVBand="1"/>
      </w:tblPr>
      <w:tblGrid>
        <w:gridCol w:w="567"/>
        <w:gridCol w:w="5174"/>
        <w:gridCol w:w="5457"/>
        <w:gridCol w:w="5457"/>
        <w:gridCol w:w="5458"/>
      </w:tblGrid>
      <w:tr w:rsidR="0079481E" w:rsidRPr="00512D59" w:rsidTr="00BC6E34">
        <w:trPr>
          <w:trHeight w:val="435"/>
        </w:trPr>
        <w:tc>
          <w:tcPr>
            <w:tcW w:w="567" w:type="dxa"/>
            <w:vMerge w:val="restart"/>
            <w:tcBorders>
              <w:top w:val="single" w:sz="4" w:space="0" w:color="auto"/>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512D59">
            <w:pPr>
              <w:widowControl/>
              <w:ind w:left="113" w:right="113"/>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考え方</w:t>
            </w:r>
          </w:p>
        </w:tc>
        <w:tc>
          <w:tcPr>
            <w:tcW w:w="5174"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手話を獲得する</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手話で学ぶ</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手話を学ぶ</w:t>
            </w:r>
          </w:p>
        </w:tc>
        <w:tc>
          <w:tcPr>
            <w:tcW w:w="5458"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79481E">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手話を使う</w:t>
            </w:r>
            <w:r>
              <w:rPr>
                <w:rFonts w:asciiTheme="majorEastAsia" w:eastAsiaTheme="majorEastAsia" w:hAnsiTheme="majorEastAsia" w:cs="ＭＳ Ｐゴシック" w:hint="eastAsia"/>
                <w:color w:val="000000"/>
                <w:kern w:val="0"/>
                <w:sz w:val="24"/>
                <w:szCs w:val="24"/>
              </w:rPr>
              <w:t>・</w:t>
            </w:r>
            <w:r w:rsidRPr="00512D59">
              <w:rPr>
                <w:rFonts w:asciiTheme="majorEastAsia" w:eastAsiaTheme="majorEastAsia" w:hAnsiTheme="majorEastAsia" w:cs="ＭＳ Ｐゴシック" w:hint="eastAsia"/>
                <w:color w:val="000000"/>
                <w:kern w:val="0"/>
                <w:sz w:val="24"/>
                <w:szCs w:val="24"/>
              </w:rPr>
              <w:t>守る</w:t>
            </w:r>
          </w:p>
        </w:tc>
      </w:tr>
      <w:tr w:rsidR="0079481E" w:rsidRPr="00EC76DC" w:rsidTr="00BC6E34">
        <w:trPr>
          <w:trHeight w:val="1221"/>
        </w:trPr>
        <w:tc>
          <w:tcPr>
            <w:tcW w:w="567" w:type="dxa"/>
            <w:vMerge/>
            <w:tcBorders>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512D59">
            <w:pPr>
              <w:widowControl/>
              <w:spacing w:line="280" w:lineRule="exact"/>
              <w:ind w:firstLineChars="150" w:firstLine="360"/>
              <w:rPr>
                <w:rFonts w:asciiTheme="majorEastAsia" w:eastAsiaTheme="majorEastAsia" w:hAnsiTheme="majorEastAsia" w:cs="ＭＳ Ｐゴシック"/>
                <w:color w:val="000000"/>
                <w:kern w:val="0"/>
                <w:sz w:val="24"/>
                <w:szCs w:val="24"/>
              </w:rPr>
            </w:pP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手話を獲得・習得するための情報や環境づくり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手話で学ぶことのできる環境づくり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手話を学ぶことのできる環境づくり</w:t>
            </w:r>
          </w:p>
        </w:tc>
        <w:tc>
          <w:tcPr>
            <w:tcW w:w="5458" w:type="dxa"/>
            <w:tcBorders>
              <w:top w:val="nil"/>
              <w:left w:val="nil"/>
              <w:bottom w:val="single" w:sz="4" w:space="0" w:color="auto"/>
              <w:right w:val="single" w:sz="4" w:space="0" w:color="auto"/>
            </w:tcBorders>
            <w:shd w:val="clear" w:color="auto" w:fill="auto"/>
            <w:hideMark/>
          </w:tcPr>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w:t>
            </w: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手話通訳者を介したコミュニケーションをすることのできる環境づくり</w:t>
            </w:r>
          </w:p>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言語としての手話の普及・保存・研究・伝承や、誰もが容易に手話に接することができる環境づくり</w:t>
            </w:r>
          </w:p>
        </w:tc>
      </w:tr>
      <w:tr w:rsidR="0079481E" w:rsidRPr="00EC76DC" w:rsidTr="00BC6E34">
        <w:trPr>
          <w:trHeight w:val="6510"/>
        </w:trPr>
        <w:tc>
          <w:tcPr>
            <w:tcW w:w="567" w:type="dxa"/>
            <w:tcBorders>
              <w:top w:val="nil"/>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暮らす</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【府】聴覚障がい者日常生活支援</w:t>
            </w:r>
            <w:r>
              <w:rPr>
                <w:rFonts w:asciiTheme="majorEastAsia" w:eastAsiaTheme="majorEastAsia" w:hAnsiTheme="majorEastAsia" w:cs="ＭＳ Ｐゴシック" w:hint="eastAsia"/>
                <w:color w:val="000000"/>
                <w:kern w:val="0"/>
                <w:sz w:val="22"/>
              </w:rPr>
              <w:t xml:space="preserve">　</w:t>
            </w:r>
            <w:r w:rsidRPr="00512D59">
              <w:rPr>
                <w:rFonts w:asciiTheme="majorEastAsia" w:eastAsiaTheme="majorEastAsia" w:hAnsiTheme="majorEastAsia" w:cs="ＭＳ Ｐゴシック" w:hint="eastAsia"/>
                <w:color w:val="000000"/>
                <w:kern w:val="0"/>
                <w:sz w:val="22"/>
              </w:rPr>
              <w:t>事業</w:t>
            </w:r>
          </w:p>
          <w:p w:rsidR="0079481E" w:rsidRPr="00512D59" w:rsidRDefault="0079481E" w:rsidP="00512D59">
            <w:pPr>
              <w:widowControl/>
              <w:ind w:leftChars="50" w:left="10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中途失聴の聴覚障がい者を対象とした手話講習会を開催。</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w:t>
            </w:r>
            <w:r>
              <w:rPr>
                <w:rFonts w:asciiTheme="majorEastAsia" w:eastAsiaTheme="majorEastAsia" w:hAnsiTheme="majorEastAsia" w:cs="ＭＳ Ｐゴシック" w:hint="eastAsia"/>
                <w:color w:val="000000"/>
                <w:kern w:val="0"/>
                <w:sz w:val="22"/>
              </w:rPr>
              <w:t xml:space="preserve">　</w:t>
            </w:r>
            <w:r w:rsidRPr="00512D59">
              <w:rPr>
                <w:rFonts w:asciiTheme="majorEastAsia" w:eastAsiaTheme="majorEastAsia" w:hAnsiTheme="majorEastAsia" w:cs="ＭＳ Ｐゴシック" w:hint="eastAsia"/>
                <w:color w:val="000000"/>
                <w:kern w:val="0"/>
                <w:sz w:val="22"/>
              </w:rPr>
              <w:t>振興事業</w:t>
            </w:r>
          </w:p>
          <w:p w:rsidR="0079481E" w:rsidRPr="00512D59" w:rsidRDefault="0079481E" w:rsidP="005142D1">
            <w:pPr>
              <w:widowControl/>
              <w:ind w:leftChars="50" w:left="10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w:t>
            </w:r>
            <w:r w:rsidRPr="00512D59">
              <w:rPr>
                <w:rFonts w:asciiTheme="minorEastAsia" w:hAnsiTheme="minorEastAsia" w:cs="ＭＳ Ｐゴシック" w:hint="eastAsia"/>
                <w:color w:val="000000"/>
                <w:kern w:val="0"/>
                <w:sz w:val="22"/>
              </w:rPr>
              <w:t>対象</w:t>
            </w:r>
            <w:r>
              <w:rPr>
                <w:rFonts w:asciiTheme="minorEastAsia" w:hAnsiTheme="minorEastAsia" w:cs="ＭＳ Ｐゴシック" w:hint="eastAsia"/>
                <w:color w:val="000000"/>
                <w:kern w:val="0"/>
                <w:sz w:val="22"/>
              </w:rPr>
              <w:t>の</w:t>
            </w:r>
            <w:r w:rsidRPr="00512D59">
              <w:rPr>
                <w:rFonts w:asciiTheme="minorEastAsia" w:hAnsiTheme="minorEastAsia" w:cs="ＭＳ Ｐゴシック" w:hint="eastAsia"/>
                <w:color w:val="000000"/>
                <w:kern w:val="0"/>
                <w:sz w:val="22"/>
              </w:rPr>
              <w:t>国際手話教室や養成講座、文化芸術講座を開催。</w:t>
            </w:r>
          </w:p>
          <w:p w:rsidR="0079481E" w:rsidRPr="0079481E" w:rsidRDefault="0079481E" w:rsidP="00DF5ABF">
            <w:pPr>
              <w:widowControl/>
              <w:jc w:val="left"/>
              <w:rPr>
                <w:rFonts w:asciiTheme="majorEastAsia" w:eastAsiaTheme="majorEastAsia" w:hAnsiTheme="majorEastAsia" w:cs="ＭＳ Ｐゴシック"/>
                <w:color w:val="000000"/>
                <w:kern w:val="0"/>
                <w:sz w:val="22"/>
              </w:rPr>
            </w:pPr>
            <w:r w:rsidRPr="0079481E">
              <w:rPr>
                <w:rFonts w:asciiTheme="majorEastAsia" w:eastAsiaTheme="majorEastAsia" w:hAnsiTheme="majorEastAsia" w:cs="ＭＳ Ｐゴシック" w:hint="eastAsia"/>
                <w:color w:val="000000"/>
                <w:kern w:val="0"/>
                <w:sz w:val="22"/>
              </w:rPr>
              <w:t>【府】障がい者芸術・文化促進事業</w:t>
            </w:r>
          </w:p>
          <w:p w:rsidR="0079481E" w:rsidRPr="00512D59" w:rsidRDefault="0079481E" w:rsidP="00512D59">
            <w:pPr>
              <w:widowControl/>
              <w:ind w:leftChars="50" w:left="10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障がい者の芸術・文化活動の</w:t>
            </w:r>
            <w:r w:rsidRPr="00512D59">
              <w:rPr>
                <w:rFonts w:asciiTheme="minorEastAsia" w:hAnsiTheme="minorEastAsia" w:cs="ＭＳ Ｐゴシック" w:hint="eastAsia"/>
                <w:color w:val="000000"/>
                <w:kern w:val="0"/>
                <w:sz w:val="22"/>
              </w:rPr>
              <w:t>促進。</w:t>
            </w:r>
          </w:p>
          <w:p w:rsidR="0079481E" w:rsidRPr="005142D1" w:rsidRDefault="0079481E" w:rsidP="00F024C0">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tcPr>
          <w:p w:rsidR="0079481E" w:rsidRPr="005142D1" w:rsidRDefault="0079481E" w:rsidP="004C3354">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w:t>
            </w:r>
            <w:r>
              <w:rPr>
                <w:rFonts w:asciiTheme="majorEastAsia" w:eastAsiaTheme="majorEastAsia" w:hAnsiTheme="majorEastAsia" w:cs="ＭＳ Ｐゴシック" w:hint="eastAsia"/>
                <w:color w:val="000000"/>
                <w:kern w:val="0"/>
                <w:sz w:val="22"/>
              </w:rPr>
              <w:t xml:space="preserve">　</w:t>
            </w:r>
            <w:r w:rsidRPr="005142D1">
              <w:rPr>
                <w:rFonts w:asciiTheme="majorEastAsia" w:eastAsiaTheme="majorEastAsia" w:hAnsiTheme="majorEastAsia" w:cs="ＭＳ Ｐゴシック" w:hint="eastAsia"/>
                <w:color w:val="000000"/>
                <w:kern w:val="0"/>
                <w:sz w:val="22"/>
              </w:rPr>
              <w:t>行う者の養成研修事業</w:t>
            </w:r>
          </w:p>
          <w:p w:rsidR="0079481E" w:rsidRPr="00512D59" w:rsidRDefault="0079481E" w:rsidP="00512D59">
            <w:pPr>
              <w:widowControl/>
              <w:ind w:leftChars="50" w:left="10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専門性の高い意思疎通支援を行う者の養成研修（</w:t>
            </w:r>
            <w:r w:rsidRPr="00512D59">
              <w:rPr>
                <w:rFonts w:asciiTheme="minorEastAsia" w:hAnsiTheme="minorEastAsia" w:cs="ＭＳ Ｐゴシック" w:hint="eastAsia"/>
                <w:color w:val="000000"/>
                <w:kern w:val="0"/>
                <w:sz w:val="22"/>
              </w:rPr>
              <w:t>手話通訳者養成研修</w:t>
            </w: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【府】聴覚障がい者日常生活支援事業（再掲）</w:t>
            </w:r>
          </w:p>
          <w:p w:rsidR="0079481E" w:rsidRPr="0079481E" w:rsidRDefault="0079481E" w:rsidP="005142D1">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【市】地域交流会（四條畷市）</w:t>
            </w:r>
          </w:p>
          <w:p w:rsidR="0079481E" w:rsidRPr="00C30F22" w:rsidRDefault="0079481E" w:rsidP="00F024C0">
            <w:pPr>
              <w:widowControl/>
              <w:ind w:left="220" w:hangingChars="100" w:hanging="220"/>
              <w:jc w:val="left"/>
              <w:rPr>
                <w:rFonts w:asciiTheme="majorEastAsia" w:eastAsiaTheme="majorEastAsia" w:hAnsiTheme="majorEastAsia" w:cs="ＭＳ Ｐゴシック"/>
                <w:color w:val="000000"/>
                <w:kern w:val="0"/>
                <w:sz w:val="22"/>
              </w:rPr>
            </w:pPr>
            <w:bookmarkStart w:id="0" w:name="_GoBack"/>
            <w:r w:rsidRPr="00C30F22">
              <w:rPr>
                <w:rFonts w:asciiTheme="majorEastAsia" w:eastAsiaTheme="majorEastAsia" w:hAnsiTheme="majorEastAsia" w:cs="ＭＳ Ｐゴシック" w:hint="eastAsia"/>
                <w:color w:val="000000"/>
                <w:kern w:val="0"/>
                <w:sz w:val="22"/>
                <w:u w:val="single"/>
              </w:rPr>
              <w:t>【長宗委員】身近に聞こえない友達がいる、だから手話を覚えたいとか、それぐらいの気持ちでも関心を持ってもらう、そのときに手話を学ぶ場がある、そのような環境づくりが大切。</w:t>
            </w:r>
          </w:p>
          <w:bookmarkEnd w:id="0"/>
          <w:p w:rsidR="0079481E" w:rsidRPr="00512D59" w:rsidRDefault="0079481E" w:rsidP="005A090C">
            <w:pPr>
              <w:widowControl/>
              <w:ind w:left="110" w:hangingChars="50" w:hanging="110"/>
              <w:jc w:val="left"/>
              <w:rPr>
                <w:rFonts w:asciiTheme="minorEastAsia" w:hAnsiTheme="minorEastAsia" w:cs="ＭＳ Ｐゴシック"/>
                <w:color w:val="000000"/>
                <w:kern w:val="0"/>
                <w:sz w:val="22"/>
                <w:u w:val="single"/>
              </w:rPr>
            </w:pP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【府】専門性の高い意思疎通支援を行う者の養成研修事業（再掲）</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【府】専門性の高い意思疎通支援を行う者の派遣事業</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【府】意思疎通支援を行う者の派遣にかかる市町村相互間の連絡調整事業</w:t>
            </w:r>
          </w:p>
          <w:p w:rsidR="0079481E" w:rsidRPr="00512D59" w:rsidRDefault="0079481E" w:rsidP="0079481E">
            <w:pPr>
              <w:widowControl/>
              <w:ind w:leftChars="50" w:left="10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手話通訳者等</w:t>
            </w:r>
            <w:r w:rsidRPr="00512D59">
              <w:rPr>
                <w:rFonts w:asciiTheme="minorEastAsia" w:hAnsiTheme="minorEastAsia" w:cs="ＭＳ Ｐゴシック" w:hint="eastAsia"/>
                <w:color w:val="000000"/>
                <w:kern w:val="0"/>
                <w:sz w:val="22"/>
              </w:rPr>
              <w:t>派遣</w:t>
            </w:r>
            <w:r>
              <w:rPr>
                <w:rFonts w:asciiTheme="minorEastAsia" w:hAnsiTheme="minorEastAsia" w:cs="ＭＳ Ｐゴシック" w:hint="eastAsia"/>
                <w:color w:val="000000"/>
                <w:kern w:val="0"/>
                <w:sz w:val="22"/>
              </w:rPr>
              <w:t>に係る市町村間</w:t>
            </w:r>
            <w:r w:rsidRPr="00512D59">
              <w:rPr>
                <w:rFonts w:asciiTheme="minorEastAsia" w:hAnsiTheme="minorEastAsia" w:cs="ＭＳ Ｐゴシック" w:hint="eastAsia"/>
                <w:color w:val="000000"/>
                <w:kern w:val="0"/>
                <w:sz w:val="22"/>
              </w:rPr>
              <w:t>調整等を実施。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【府】聴覚障がい者社会参加活動振興事業（再掲）</w:t>
            </w:r>
          </w:p>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【府】障がい者芸術・文化促進事業（再掲）</w:t>
            </w:r>
          </w:p>
          <w:p w:rsidR="0079481E" w:rsidRPr="005142D1"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【府】聴覚障がい者情報提供施設運営事業</w:t>
            </w:r>
          </w:p>
          <w:p w:rsidR="0079481E" w:rsidRPr="00512D59" w:rsidRDefault="0079481E" w:rsidP="005142D1">
            <w:pPr>
              <w:widowControl/>
              <w:ind w:left="110"/>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聴覚障がい者情報提供施設の運営事業</w:t>
            </w:r>
            <w:r>
              <w:rPr>
                <w:rFonts w:asciiTheme="minorEastAsia" w:hAnsiTheme="minorEastAsia" w:cs="ＭＳ Ｐゴシック" w:hint="eastAsia"/>
                <w:color w:val="000000"/>
                <w:kern w:val="0"/>
                <w:sz w:val="22"/>
              </w:rPr>
              <w:t>への</w:t>
            </w:r>
            <w:r w:rsidRPr="00512D59">
              <w:rPr>
                <w:rFonts w:asciiTheme="minorEastAsia" w:hAnsiTheme="minorEastAsia" w:cs="ＭＳ Ｐゴシック" w:hint="eastAsia"/>
                <w:color w:val="000000"/>
                <w:kern w:val="0"/>
                <w:sz w:val="22"/>
              </w:rPr>
              <w:t>補助。</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r>
              <w:rPr>
                <w:rFonts w:asciiTheme="majorEastAsia" w:eastAsiaTheme="majorEastAsia" w:hAnsiTheme="majorEastAsia" w:cs="ＭＳ Ｐゴシック" w:hint="eastAsia"/>
                <w:color w:val="000000"/>
                <w:kern w:val="0"/>
                <w:sz w:val="22"/>
              </w:rPr>
              <w:t>（再掲）</w:t>
            </w:r>
          </w:p>
          <w:p w:rsidR="0079481E" w:rsidRPr="00512D59" w:rsidRDefault="0079481E" w:rsidP="00512D59">
            <w:pPr>
              <w:widowControl/>
              <w:ind w:leftChars="50" w:left="10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手話通訳者・手話通訳奉仕員の派遣や手話通訳者の設置を実施。</w:t>
            </w:r>
          </w:p>
          <w:p w:rsidR="0079481E" w:rsidRPr="005142D1" w:rsidRDefault="0079481E" w:rsidP="00E75D1B">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【市】手話講習会（奉仕員養成講座・上級講座・ステップアップ研修）（四條畷市）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【市】地域交流会（再掲）（四條畷市）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【市】障がい者相談支援センターのサロン（四條畷市）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【市】緊急時手話通訳者派遣事業（四條畷市）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【市】Ｈ27手話奉仕員養成講座［入門編］（忠岡町）</w:t>
            </w:r>
          </w:p>
          <w:p w:rsidR="0079481E" w:rsidRPr="005142D1" w:rsidRDefault="0079481E" w:rsidP="0079481E">
            <w:pPr>
              <w:widowControl/>
              <w:ind w:left="110" w:hangingChars="50" w:hanging="110"/>
              <w:jc w:val="left"/>
              <w:rPr>
                <w:rFonts w:asciiTheme="majorEastAsia" w:eastAsiaTheme="majorEastAsia" w:hAnsiTheme="majorEastAsia" w:cs="ＭＳ Ｐゴシック"/>
                <w:color w:val="000000"/>
                <w:kern w:val="0"/>
                <w:sz w:val="22"/>
                <w:u w:val="single"/>
              </w:rPr>
            </w:pPr>
            <w:r w:rsidRPr="005142D1">
              <w:rPr>
                <w:rFonts w:asciiTheme="majorEastAsia" w:eastAsiaTheme="majorEastAsia" w:hAnsiTheme="majorEastAsia" w:cs="ＭＳ Ｐゴシック" w:hint="eastAsia"/>
                <w:color w:val="000000"/>
                <w:kern w:val="0"/>
                <w:sz w:val="22"/>
              </w:rPr>
              <w:t>【市】Ｈ28手話奉仕員養成講座［基礎編］（忠岡町）</w:t>
            </w:r>
          </w:p>
        </w:tc>
      </w:tr>
      <w:tr w:rsidR="0079481E" w:rsidRPr="00EC76DC" w:rsidTr="00BC6E34">
        <w:trPr>
          <w:trHeight w:val="2771"/>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学ぶ</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w:t>
            </w:r>
            <w:r>
              <w:rPr>
                <w:rFonts w:asciiTheme="majorEastAsia" w:eastAsiaTheme="majorEastAsia" w:hAnsiTheme="majorEastAsia" w:cs="ＭＳ Ｐゴシック" w:hint="eastAsia"/>
                <w:color w:val="000000"/>
                <w:kern w:val="0"/>
                <w:sz w:val="22"/>
              </w:rPr>
              <w:t xml:space="preserve">　</w:t>
            </w:r>
            <w:r w:rsidRPr="00512D59">
              <w:rPr>
                <w:rFonts w:asciiTheme="majorEastAsia" w:eastAsiaTheme="majorEastAsia" w:hAnsiTheme="majorEastAsia" w:cs="ＭＳ Ｐゴシック" w:hint="eastAsia"/>
                <w:color w:val="000000"/>
                <w:kern w:val="0"/>
                <w:sz w:val="22"/>
              </w:rPr>
              <w:t>振興事業（再掲）</w:t>
            </w:r>
          </w:p>
          <w:p w:rsidR="0079481E" w:rsidRPr="00512D59" w:rsidRDefault="0079481E" w:rsidP="00B72B29">
            <w:pPr>
              <w:widowControl/>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【府】障がい者芸術・文化促進事業</w:t>
            </w:r>
          </w:p>
          <w:p w:rsidR="0079481E" w:rsidRPr="00512D59" w:rsidRDefault="0079481E" w:rsidP="00DF5ABF">
            <w:pPr>
              <w:widowControl/>
              <w:ind w:firstLineChars="100" w:firstLine="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（再掲）</w:t>
            </w:r>
          </w:p>
          <w:p w:rsidR="0079481E" w:rsidRPr="00512D59" w:rsidRDefault="0079481E" w:rsidP="005A090C">
            <w:pPr>
              <w:widowControl/>
              <w:ind w:left="220" w:hangingChars="100" w:hanging="220"/>
              <w:jc w:val="left"/>
              <w:rPr>
                <w:rFonts w:asciiTheme="minorEastAsia" w:hAnsiTheme="min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u w:val="single"/>
              </w:rPr>
              <w:t>【長宗委員】府立の学校で手話をもっと学校・教育の現場に広めていける内容も含めるべき</w:t>
            </w:r>
          </w:p>
        </w:tc>
        <w:tc>
          <w:tcPr>
            <w:tcW w:w="5457" w:type="dxa"/>
            <w:tcBorders>
              <w:top w:val="nil"/>
              <w:left w:val="nil"/>
              <w:bottom w:val="single" w:sz="4" w:space="0" w:color="auto"/>
              <w:right w:val="single" w:sz="4" w:space="0" w:color="auto"/>
            </w:tcBorders>
            <w:shd w:val="clear" w:color="auto" w:fill="auto"/>
            <w:hideMark/>
          </w:tcPr>
          <w:p w:rsidR="0079481E" w:rsidRPr="005142D1" w:rsidRDefault="0079481E" w:rsidP="00F024C0">
            <w:pPr>
              <w:widowControl/>
              <w:ind w:left="220" w:hangingChars="100" w:hanging="220"/>
              <w:jc w:val="left"/>
              <w:rPr>
                <w:rFonts w:asciiTheme="majorEastAsia" w:eastAsiaTheme="majorEastAsia" w:hAnsiTheme="majorEastAsia" w:cs="ＭＳ Ｐゴシック"/>
                <w:color w:val="000000"/>
                <w:kern w:val="0"/>
                <w:sz w:val="22"/>
                <w:u w:val="single"/>
              </w:rPr>
            </w:pPr>
            <w:r w:rsidRPr="005142D1">
              <w:rPr>
                <w:rFonts w:asciiTheme="majorEastAsia" w:eastAsiaTheme="majorEastAsia" w:hAnsiTheme="majorEastAsia" w:cs="ＭＳ Ｐゴシック" w:hint="eastAsia"/>
                <w:color w:val="000000"/>
                <w:kern w:val="0"/>
                <w:sz w:val="22"/>
                <w:u w:val="single"/>
              </w:rPr>
              <w:t>【長宗委員】身近に聞こえない友達がいる、だから手話を覚えたいとか、それぐらいの気持ちでも関心を持ってもらう、そのときに手話を学ぶ場がある、そのような環境づくりが大切。</w:t>
            </w:r>
          </w:p>
          <w:p w:rsidR="0079481E" w:rsidRPr="00512D59" w:rsidRDefault="0079481E" w:rsidP="00E75D1B">
            <w:pPr>
              <w:widowControl/>
              <w:ind w:left="220" w:hangingChars="100" w:hanging="220"/>
              <w:jc w:val="left"/>
              <w:rPr>
                <w:rFonts w:asciiTheme="minorEastAsia" w:hAnsiTheme="minorEastAsia" w:cs="ＭＳ Ｐゴシック"/>
                <w:color w:val="000000"/>
                <w:kern w:val="0"/>
                <w:sz w:val="22"/>
                <w:u w:val="single"/>
              </w:rPr>
            </w:pPr>
            <w:r w:rsidRPr="005142D1">
              <w:rPr>
                <w:rFonts w:asciiTheme="majorEastAsia" w:eastAsiaTheme="majorEastAsia" w:hAnsiTheme="majorEastAsia" w:cs="ＭＳ Ｐゴシック" w:hint="eastAsia"/>
                <w:color w:val="000000"/>
                <w:kern w:val="0"/>
                <w:sz w:val="22"/>
                <w:u w:val="single"/>
              </w:rPr>
              <w:t>【長宗委員】府立の学校で手話をもっと学校・教育の現場に広めていける内容も含めるべき</w:t>
            </w:r>
          </w:p>
        </w:tc>
        <w:tc>
          <w:tcPr>
            <w:tcW w:w="5458"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inorEastAsia" w:hAnsiTheme="minorEastAsia" w:cs="ＭＳ Ｐゴシック"/>
                <w:color w:val="000000"/>
                <w:kern w:val="0"/>
                <w:sz w:val="22"/>
              </w:rPr>
            </w:pPr>
          </w:p>
        </w:tc>
      </w:tr>
      <w:tr w:rsidR="0079481E" w:rsidRPr="00EC76DC" w:rsidTr="00BC6E34">
        <w:trPr>
          <w:trHeight w:val="1549"/>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311219">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働く</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EC76DC">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2D59" w:rsidRDefault="0079481E" w:rsidP="005142D1">
            <w:pPr>
              <w:widowControl/>
              <w:jc w:val="left"/>
              <w:rPr>
                <w:rFonts w:asciiTheme="minorEastAsia" w:hAnsiTheme="min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【市】職員研修（四條畷市）</w:t>
            </w: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【市】職員研修（再掲）（四條畷市）</w:t>
            </w:r>
          </w:p>
          <w:p w:rsidR="0079481E" w:rsidRPr="00512D59" w:rsidRDefault="0079481E" w:rsidP="004E1349">
            <w:pPr>
              <w:widowControl/>
              <w:jc w:val="left"/>
              <w:rPr>
                <w:rFonts w:asciiTheme="minorEastAsia" w:hAnsiTheme="minorEastAsia" w:cs="ＭＳ Ｐゴシック"/>
                <w:color w:val="000000"/>
                <w:kern w:val="0"/>
                <w:sz w:val="22"/>
              </w:rPr>
            </w:pPr>
          </w:p>
        </w:tc>
      </w:tr>
    </w:tbl>
    <w:p w:rsidR="00130F24" w:rsidRPr="00EC76DC" w:rsidRDefault="00130F24"/>
    <w:sectPr w:rsidR="00130F24" w:rsidRPr="00EC76DC" w:rsidSect="00512D59">
      <w:pgSz w:w="23814" w:h="16840" w:orient="landscape" w:code="8"/>
      <w:pgMar w:top="1701" w:right="851" w:bottom="1134" w:left="85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100121"/>
    <w:rsid w:val="00111CE7"/>
    <w:rsid w:val="00130F24"/>
    <w:rsid w:val="0017797A"/>
    <w:rsid w:val="00217F09"/>
    <w:rsid w:val="00295D6C"/>
    <w:rsid w:val="00311219"/>
    <w:rsid w:val="00443743"/>
    <w:rsid w:val="004C3354"/>
    <w:rsid w:val="004E1349"/>
    <w:rsid w:val="005118C8"/>
    <w:rsid w:val="00512D59"/>
    <w:rsid w:val="005142D1"/>
    <w:rsid w:val="005A090C"/>
    <w:rsid w:val="00617EE4"/>
    <w:rsid w:val="0065777F"/>
    <w:rsid w:val="00676243"/>
    <w:rsid w:val="007426DD"/>
    <w:rsid w:val="0079481E"/>
    <w:rsid w:val="007F1C1A"/>
    <w:rsid w:val="007F4CA3"/>
    <w:rsid w:val="00A6227C"/>
    <w:rsid w:val="00AE544C"/>
    <w:rsid w:val="00B23A89"/>
    <w:rsid w:val="00B72B29"/>
    <w:rsid w:val="00BC6E34"/>
    <w:rsid w:val="00C30F22"/>
    <w:rsid w:val="00DF5ABF"/>
    <w:rsid w:val="00E73FD1"/>
    <w:rsid w:val="00E75D1B"/>
    <w:rsid w:val="00EC76DC"/>
    <w:rsid w:val="00F024C0"/>
    <w:rsid w:val="00F5600A"/>
    <w:rsid w:val="00F7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2016-06-14T02:18:00Z</cp:lastPrinted>
  <dcterms:created xsi:type="dcterms:W3CDTF">2016-06-13T05:02:00Z</dcterms:created>
  <dcterms:modified xsi:type="dcterms:W3CDTF">2016-06-14T03:09:00Z</dcterms:modified>
</cp:coreProperties>
</file>