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01" w:rsidRPr="00265795" w:rsidRDefault="00CD1901" w:rsidP="00D678A0">
      <w:pPr>
        <w:spacing w:beforeLines="50" w:before="178"/>
        <w:jc w:val="center"/>
        <w:rPr>
          <w:rFonts w:ascii="ＭＳ 明朝" w:eastAsia="ＭＳ 明朝" w:hAnsi="ＭＳ 明朝" w:cs="Times New Roman"/>
          <w:b/>
          <w:color w:val="000000"/>
          <w:sz w:val="36"/>
          <w:szCs w:val="36"/>
        </w:rPr>
      </w:pPr>
      <w:r w:rsidRPr="00265795">
        <w:rPr>
          <w:rFonts w:ascii="ＭＳ 明朝" w:eastAsia="ＭＳ 明朝" w:hAnsi="ＭＳ 明朝" w:cs="Times New Roman" w:hint="eastAsia"/>
          <w:b/>
          <w:color w:val="000000"/>
          <w:sz w:val="36"/>
          <w:szCs w:val="36"/>
        </w:rPr>
        <w:t>建築物の環境配慮の状況</w:t>
      </w:r>
    </w:p>
    <w:p w:rsidR="00140FB0" w:rsidRDefault="00140FB0" w:rsidP="00140FB0">
      <w:pPr>
        <w:rPr>
          <w:rFonts w:ascii="ＭＳ 明朝" w:eastAsia="ＭＳ 明朝" w:hAnsi="ＭＳ 明朝" w:cs="Times New Roman"/>
          <w:color w:val="000000"/>
        </w:rPr>
      </w:pPr>
    </w:p>
    <w:p w:rsidR="00CD1901" w:rsidRPr="006B104F" w:rsidRDefault="00F57E24" w:rsidP="00B43CA3">
      <w:pPr>
        <w:ind w:leftChars="400" w:left="84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大阪府温暖化の防止等に関する条例（府条例</w:t>
      </w:r>
      <w:r w:rsidR="006B104F">
        <w:rPr>
          <w:rFonts w:ascii="ＭＳ 明朝" w:eastAsia="ＭＳ 明朝" w:hAnsi="ＭＳ 明朝" w:cs="Times New Roman" w:hint="eastAsia"/>
          <w:color w:val="000000"/>
        </w:rPr>
        <w:t>）に基づく</w:t>
      </w:r>
      <w:r w:rsidR="004F100E">
        <w:rPr>
          <w:rFonts w:ascii="ＭＳ 明朝" w:eastAsia="ＭＳ 明朝" w:hAnsi="ＭＳ 明朝" w:cs="Times New Roman" w:hint="eastAsia"/>
          <w:color w:val="000000"/>
        </w:rPr>
        <w:t>建築物の</w:t>
      </w:r>
      <w:r w:rsidR="006B104F">
        <w:rPr>
          <w:rFonts w:ascii="ＭＳ 明朝" w:eastAsia="ＭＳ 明朝" w:hAnsi="ＭＳ 明朝" w:cs="Times New Roman" w:hint="eastAsia"/>
          <w:color w:val="000000"/>
        </w:rPr>
        <w:t>環境配慮について、</w:t>
      </w:r>
      <w:r w:rsidR="00140FB0">
        <w:rPr>
          <w:rFonts w:ascii="ＭＳ 明朝" w:eastAsia="ＭＳ 明朝" w:hAnsi="ＭＳ 明朝" w:cs="Times New Roman" w:hint="eastAsia"/>
          <w:color w:val="000000"/>
        </w:rPr>
        <w:t>大阪府環境審議会答申「建築物の環境配慮のあり方について」（平成28（2016）年11月）以降の状況を取りまとめた。</w:t>
      </w:r>
    </w:p>
    <w:p w:rsidR="00840F4A" w:rsidRDefault="00840F4A" w:rsidP="007155BC">
      <w:pPr>
        <w:spacing w:beforeLines="50" w:before="178"/>
        <w:ind w:leftChars="400" w:left="840"/>
        <w:rPr>
          <w:rFonts w:ascii="ＭＳ 明朝" w:eastAsia="ＭＳ 明朝" w:hAnsi="ＭＳ 明朝" w:cs="Times New Roman"/>
          <w:b/>
          <w:color w:val="000000"/>
          <w:sz w:val="24"/>
          <w:szCs w:val="24"/>
        </w:rPr>
      </w:pPr>
      <w:r w:rsidRPr="00840F4A">
        <w:rPr>
          <w:rFonts w:ascii="ＭＳ 明朝" w:eastAsia="ＭＳ 明朝" w:hAnsi="ＭＳ 明朝" w:cs="Times New Roman" w:hint="eastAsia"/>
          <w:b/>
          <w:color w:val="000000"/>
          <w:sz w:val="24"/>
          <w:szCs w:val="24"/>
        </w:rPr>
        <w:t>１　建築物環境計画書の届出状況</w:t>
      </w:r>
    </w:p>
    <w:p w:rsidR="004B6654" w:rsidRDefault="0008263A" w:rsidP="009E7723">
      <w:pPr>
        <w:spacing w:beforeLines="50" w:before="178"/>
        <w:ind w:leftChars="600" w:left="1260"/>
        <w:rPr>
          <w:rFonts w:ascii="ＭＳ 明朝" w:eastAsia="ＭＳ 明朝" w:hAnsi="ＭＳ 明朝" w:cs="Times New Roman"/>
          <w:color w:val="000000"/>
          <w:szCs w:val="21"/>
        </w:rPr>
      </w:pPr>
      <w:r w:rsidRPr="0008263A">
        <w:rPr>
          <w:rFonts w:ascii="ＭＳ 明朝" w:eastAsia="ＭＳ 明朝" w:hAnsi="ＭＳ 明朝" w:cs="Times New Roman"/>
          <w:color w:val="000000"/>
          <w:szCs w:val="21"/>
        </w:rPr>
        <w:t>2006年4月1日から建築物環境計画書の届出を義務付けている。</w:t>
      </w:r>
    </w:p>
    <w:p w:rsidR="0008263A" w:rsidRDefault="0008263A" w:rsidP="0008263A">
      <w:pPr>
        <w:ind w:leftChars="600" w:left="126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表１、図1に示すとおり、届出件数は年間400件前後で推移している。</w:t>
      </w:r>
    </w:p>
    <w:p w:rsidR="00B43CA3" w:rsidRDefault="0008263A" w:rsidP="009A31FF">
      <w:pPr>
        <w:ind w:leftChars="500" w:left="1050" w:firstLineChars="100" w:firstLine="210"/>
        <w:rPr>
          <w:rFonts w:ascii="ＭＳ 明朝" w:eastAsia="ＭＳ 明朝" w:hAnsi="ＭＳ 明朝" w:cs="Times New Roman"/>
        </w:rPr>
      </w:pPr>
      <w:r>
        <w:rPr>
          <w:rFonts w:ascii="ＭＳ 明朝" w:eastAsia="ＭＳ 明朝" w:hAnsi="ＭＳ 明朝" w:cs="Times New Roman" w:hint="eastAsia"/>
          <w:color w:val="000000"/>
          <w:szCs w:val="21"/>
        </w:rPr>
        <w:t>また、</w:t>
      </w:r>
      <w:r w:rsidR="009A31FF">
        <w:rPr>
          <w:rFonts w:ascii="ＭＳ 明朝" w:eastAsia="ＭＳ 明朝" w:hAnsi="ＭＳ 明朝" w:cs="Times New Roman" w:hint="eastAsia"/>
          <w:color w:val="000000"/>
          <w:szCs w:val="21"/>
        </w:rPr>
        <w:t>届出</w:t>
      </w:r>
      <w:r w:rsidR="00B43CA3">
        <w:rPr>
          <w:rFonts w:ascii="ＭＳ 明朝" w:eastAsia="ＭＳ 明朝" w:hAnsi="ＭＳ 明朝" w:cs="Times New Roman" w:hint="eastAsia"/>
          <w:color w:val="000000"/>
          <w:szCs w:val="21"/>
        </w:rPr>
        <w:t>のあった</w:t>
      </w:r>
      <w:r>
        <w:rPr>
          <w:rFonts w:ascii="ＭＳ 明朝" w:eastAsia="ＭＳ 明朝" w:hAnsi="ＭＳ 明朝" w:cs="Times New Roman" w:hint="eastAsia"/>
          <w:color w:val="000000"/>
          <w:szCs w:val="21"/>
        </w:rPr>
        <w:t>建築物の規模は、延べ面積</w:t>
      </w:r>
      <w:r w:rsidRPr="00A22E71">
        <w:rPr>
          <w:rFonts w:ascii="ＭＳ 明朝" w:eastAsia="ＭＳ 明朝" w:hAnsi="ＭＳ 明朝" w:cs="Times New Roman" w:hint="eastAsia"/>
        </w:rPr>
        <w:t>2,000㎡以上5,000㎡以下</w:t>
      </w:r>
      <w:r w:rsidR="009A31FF">
        <w:rPr>
          <w:rFonts w:ascii="ＭＳ 明朝" w:eastAsia="ＭＳ 明朝" w:hAnsi="ＭＳ 明朝" w:cs="Times New Roman" w:hint="eastAsia"/>
        </w:rPr>
        <w:t>が約</w:t>
      </w:r>
      <w:r w:rsidR="00F41A9A">
        <w:rPr>
          <w:rFonts w:ascii="ＭＳ 明朝" w:eastAsia="ＭＳ 明朝" w:hAnsi="ＭＳ 明朝" w:cs="Times New Roman" w:hint="eastAsia"/>
        </w:rPr>
        <w:t>６</w:t>
      </w:r>
      <w:r w:rsidR="009A31FF">
        <w:rPr>
          <w:rFonts w:ascii="ＭＳ 明朝" w:eastAsia="ＭＳ 明朝" w:hAnsi="ＭＳ 明朝" w:cs="Times New Roman" w:hint="eastAsia"/>
        </w:rPr>
        <w:t>割、</w:t>
      </w:r>
    </w:p>
    <w:p w:rsidR="0008263A" w:rsidRPr="0008263A" w:rsidRDefault="009A31FF" w:rsidP="00B43CA3">
      <w:pPr>
        <w:ind w:leftChars="400" w:left="840"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rPr>
        <w:t>5,000㎡超が約</w:t>
      </w:r>
      <w:r w:rsidR="00F41A9A">
        <w:rPr>
          <w:rFonts w:ascii="ＭＳ 明朝" w:eastAsia="ＭＳ 明朝" w:hAnsi="ＭＳ 明朝" w:cs="Times New Roman" w:hint="eastAsia"/>
        </w:rPr>
        <w:t>４</w:t>
      </w:r>
      <w:r>
        <w:rPr>
          <w:rFonts w:ascii="ＭＳ 明朝" w:eastAsia="ＭＳ 明朝" w:hAnsi="ＭＳ 明朝" w:cs="Times New Roman" w:hint="eastAsia"/>
        </w:rPr>
        <w:t>割となっている。</w:t>
      </w:r>
    </w:p>
    <w:p w:rsidR="00A22E71" w:rsidRPr="00A22E71" w:rsidRDefault="00493AA7" w:rsidP="00D678A0">
      <w:pPr>
        <w:spacing w:beforeLines="50" w:before="178"/>
        <w:jc w:val="center"/>
        <w:rPr>
          <w:rFonts w:ascii="ＭＳ 明朝" w:eastAsia="ＭＳ 明朝" w:hAnsi="ＭＳ 明朝" w:cs="Times New Roman"/>
          <w:b/>
          <w:color w:val="000000"/>
        </w:rPr>
      </w:pPr>
      <w:r>
        <w:rPr>
          <w:rFonts w:ascii="ＭＳ 明朝" w:eastAsia="ＭＳ 明朝" w:hAnsi="ＭＳ 明朝" w:cs="Times New Roman" w:hint="eastAsia"/>
          <w:b/>
          <w:color w:val="000000"/>
        </w:rPr>
        <w:t xml:space="preserve">　　　</w:t>
      </w:r>
      <w:r w:rsidR="00CD1901">
        <w:rPr>
          <w:rFonts w:ascii="ＭＳ 明朝" w:eastAsia="ＭＳ 明朝" w:hAnsi="ＭＳ 明朝" w:cs="Times New Roman" w:hint="eastAsia"/>
          <w:b/>
          <w:noProof/>
          <w:color w:val="000000"/>
        </w:rPr>
        <mc:AlternateContent>
          <mc:Choice Requires="wps">
            <w:drawing>
              <wp:anchor distT="0" distB="0" distL="114300" distR="114300" simplePos="0" relativeHeight="251777024" behindDoc="0" locked="0" layoutInCell="1" allowOverlap="1">
                <wp:simplePos x="0" y="0"/>
                <wp:positionH relativeFrom="column">
                  <wp:posOffset>5250180</wp:posOffset>
                </wp:positionH>
                <wp:positionV relativeFrom="page">
                  <wp:posOffset>572770</wp:posOffset>
                </wp:positionV>
                <wp:extent cx="914400" cy="30492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304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620" w:rsidRPr="00CD1901" w:rsidRDefault="00076620" w:rsidP="00CD1901">
                            <w:pPr>
                              <w:jc w:val="center"/>
                              <w:rPr>
                                <w:rFonts w:ascii="ＭＳ ゴシック" w:eastAsia="ＭＳ ゴシック" w:hAnsi="ＭＳ ゴシック"/>
                                <w:color w:val="000000" w:themeColor="text1"/>
                              </w:rPr>
                            </w:pPr>
                            <w:r w:rsidRPr="00CD1901">
                              <w:rPr>
                                <w:rFonts w:ascii="ＭＳ ゴシック" w:eastAsia="ＭＳ ゴシック" w:hAnsi="ＭＳ ゴシック" w:hint="eastAsia"/>
                                <w:color w:val="000000" w:themeColor="text1"/>
                              </w:rPr>
                              <w:t>資料</w:t>
                            </w:r>
                            <w:r w:rsidRPr="00CD1901">
                              <w:rPr>
                                <w:rFonts w:ascii="ＭＳ ゴシック" w:eastAsia="ＭＳ ゴシック" w:hAnsi="ＭＳ ゴシック"/>
                                <w:color w:val="000000" w:themeColor="text1"/>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3.4pt;margin-top:45.1pt;width:1in;height:24pt;z-index:251777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" filled="f" strokecolor="black [3213]" strokeweight="1pt">
                <v:textbox>
                  <w:txbxContent>
                    <w:p w:rsidR="00076620" w:rsidRPr="00CD1901" w:rsidRDefault="00076620" w:rsidP="00CD1901">
                      <w:pPr>
                        <w:jc w:val="center"/>
                        <w:rPr>
                          <w:rFonts w:ascii="ＭＳ ゴシック" w:eastAsia="ＭＳ ゴシック" w:hAnsi="ＭＳ ゴシック"/>
                          <w:color w:val="000000" w:themeColor="text1"/>
                        </w:rPr>
                      </w:pPr>
                      <w:r w:rsidRPr="00CD1901">
                        <w:rPr>
                          <w:rFonts w:ascii="ＭＳ ゴシック" w:eastAsia="ＭＳ ゴシック" w:hAnsi="ＭＳ ゴシック" w:hint="eastAsia"/>
                          <w:color w:val="000000" w:themeColor="text1"/>
                        </w:rPr>
                        <w:t>資料</w:t>
                      </w:r>
                      <w:r w:rsidRPr="00CD1901">
                        <w:rPr>
                          <w:rFonts w:ascii="ＭＳ ゴシック" w:eastAsia="ＭＳ ゴシック" w:hAnsi="ＭＳ ゴシック"/>
                          <w:color w:val="000000" w:themeColor="text1"/>
                        </w:rPr>
                        <w:t>１－１</w:t>
                      </w:r>
                    </w:p>
                  </w:txbxContent>
                </v:textbox>
                <w10:wrap anchory="page"/>
              </v:rect>
            </w:pict>
          </mc:Fallback>
        </mc:AlternateContent>
      </w:r>
      <w:r w:rsidR="00840F4A">
        <w:rPr>
          <w:rFonts w:ascii="ＭＳ 明朝" w:eastAsia="ＭＳ 明朝" w:hAnsi="ＭＳ 明朝" w:cs="Times New Roman" w:hint="eastAsia"/>
          <w:b/>
          <w:color w:val="000000"/>
        </w:rPr>
        <w:t>表１</w:t>
      </w:r>
      <w:r w:rsidR="00A22E71" w:rsidRPr="00A22E71">
        <w:rPr>
          <w:rFonts w:ascii="ＭＳ 明朝" w:eastAsia="ＭＳ 明朝" w:hAnsi="ＭＳ 明朝" w:cs="Times New Roman" w:hint="eastAsia"/>
          <w:b/>
          <w:color w:val="000000"/>
        </w:rPr>
        <w:t xml:space="preserve">　</w:t>
      </w:r>
      <w:r w:rsidR="00D015F9">
        <w:rPr>
          <w:rFonts w:ascii="ＭＳ 明朝" w:eastAsia="ＭＳ 明朝" w:hAnsi="ＭＳ 明朝" w:cs="Times New Roman" w:hint="eastAsia"/>
          <w:b/>
          <w:color w:val="000000"/>
        </w:rPr>
        <w:t>大阪</w:t>
      </w:r>
      <w:r w:rsidR="00840F4A">
        <w:rPr>
          <w:rFonts w:ascii="ＭＳ 明朝" w:eastAsia="ＭＳ 明朝" w:hAnsi="ＭＳ 明朝" w:cs="Times New Roman" w:hint="eastAsia"/>
          <w:b/>
          <w:color w:val="000000"/>
        </w:rPr>
        <w:t>府内の建築物環境</w:t>
      </w:r>
      <w:r w:rsidR="00A22E71" w:rsidRPr="00A22E71">
        <w:rPr>
          <w:rFonts w:ascii="ＭＳ 明朝" w:eastAsia="ＭＳ 明朝" w:hAnsi="ＭＳ 明朝" w:cs="Times New Roman" w:hint="eastAsia"/>
          <w:b/>
          <w:color w:val="000000"/>
        </w:rPr>
        <w:t>計画書届出件数</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27"/>
        <w:gridCol w:w="1843"/>
        <w:gridCol w:w="1843"/>
      </w:tblGrid>
      <w:tr w:rsidR="00D678A0" w:rsidRPr="00A22E71" w:rsidTr="00A95812">
        <w:tc>
          <w:tcPr>
            <w:tcW w:w="1384" w:type="dxa"/>
            <w:tcBorders>
              <w:top w:val="single" w:sz="12" w:space="0" w:color="auto"/>
              <w:left w:val="single" w:sz="12" w:space="0" w:color="auto"/>
              <w:bottom w:val="double" w:sz="4" w:space="0" w:color="auto"/>
              <w:right w:val="single" w:sz="12" w:space="0" w:color="auto"/>
            </w:tcBorders>
            <w:shd w:val="clear" w:color="auto" w:fill="auto"/>
          </w:tcPr>
          <w:p w:rsidR="00D678A0" w:rsidRPr="00A22E71" w:rsidRDefault="00840F4A" w:rsidP="00493AA7">
            <w:pPr>
              <w:jc w:val="center"/>
              <w:rPr>
                <w:rFonts w:ascii="ＭＳ 明朝" w:eastAsia="ＭＳ 明朝" w:hAnsi="ＭＳ 明朝" w:cs="Times New Roman"/>
              </w:rPr>
            </w:pPr>
            <w:r>
              <w:rPr>
                <w:rFonts w:ascii="ＭＳ 明朝" w:eastAsia="ＭＳ 明朝" w:hAnsi="ＭＳ 明朝" w:cs="Times New Roman" w:hint="eastAsia"/>
              </w:rPr>
              <w:t>年度</w:t>
            </w:r>
          </w:p>
        </w:tc>
        <w:tc>
          <w:tcPr>
            <w:tcW w:w="2727" w:type="dxa"/>
            <w:tcBorders>
              <w:top w:val="single" w:sz="12" w:space="0" w:color="auto"/>
              <w:left w:val="single" w:sz="12" w:space="0" w:color="auto"/>
              <w:bottom w:val="double" w:sz="4" w:space="0" w:color="auto"/>
            </w:tcBorders>
            <w:shd w:val="clear" w:color="auto" w:fill="auto"/>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2,000㎡以上5,000㎡以下</w:t>
            </w:r>
          </w:p>
        </w:tc>
        <w:tc>
          <w:tcPr>
            <w:tcW w:w="1843" w:type="dxa"/>
            <w:tcBorders>
              <w:top w:val="single" w:sz="12" w:space="0" w:color="auto"/>
              <w:bottom w:val="double" w:sz="4" w:space="0" w:color="auto"/>
            </w:tcBorders>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5,000㎡超</w:t>
            </w:r>
          </w:p>
        </w:tc>
        <w:tc>
          <w:tcPr>
            <w:tcW w:w="1843" w:type="dxa"/>
            <w:tcBorders>
              <w:top w:val="single" w:sz="12" w:space="0" w:color="auto"/>
              <w:bottom w:val="double" w:sz="4" w:space="0" w:color="auto"/>
              <w:right w:val="single" w:sz="12" w:space="0" w:color="auto"/>
            </w:tcBorders>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合計</w:t>
            </w:r>
          </w:p>
        </w:tc>
      </w:tr>
      <w:tr w:rsidR="00D678A0" w:rsidRPr="00A22E71" w:rsidTr="00A95812">
        <w:tc>
          <w:tcPr>
            <w:tcW w:w="1384" w:type="dxa"/>
            <w:tcBorders>
              <w:top w:val="double" w:sz="4" w:space="0" w:color="auto"/>
              <w:left w:val="single" w:sz="12" w:space="0" w:color="auto"/>
              <w:right w:val="single" w:sz="12" w:space="0" w:color="auto"/>
            </w:tcBorders>
            <w:shd w:val="clear" w:color="auto" w:fill="auto"/>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2013</w:t>
            </w:r>
          </w:p>
        </w:tc>
        <w:tc>
          <w:tcPr>
            <w:tcW w:w="2727" w:type="dxa"/>
            <w:tcBorders>
              <w:top w:val="double" w:sz="4" w:space="0" w:color="auto"/>
              <w:left w:val="single" w:sz="12" w:space="0" w:color="auto"/>
            </w:tcBorders>
            <w:shd w:val="clear" w:color="auto" w:fill="auto"/>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298件（61%）</w:t>
            </w:r>
          </w:p>
        </w:tc>
        <w:tc>
          <w:tcPr>
            <w:tcW w:w="1843" w:type="dxa"/>
            <w:tcBorders>
              <w:top w:val="double" w:sz="4" w:space="0" w:color="auto"/>
            </w:tcBorders>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191件（39%）</w:t>
            </w:r>
          </w:p>
        </w:tc>
        <w:tc>
          <w:tcPr>
            <w:tcW w:w="1843" w:type="dxa"/>
            <w:tcBorders>
              <w:top w:val="double" w:sz="4" w:space="0" w:color="auto"/>
              <w:right w:val="single" w:sz="12" w:space="0" w:color="auto"/>
            </w:tcBorders>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489件</w:t>
            </w:r>
          </w:p>
        </w:tc>
      </w:tr>
      <w:tr w:rsidR="00D678A0" w:rsidRPr="00A22E71" w:rsidTr="00A95812">
        <w:tc>
          <w:tcPr>
            <w:tcW w:w="1384" w:type="dxa"/>
            <w:tcBorders>
              <w:left w:val="single" w:sz="12" w:space="0" w:color="auto"/>
              <w:right w:val="single" w:sz="12" w:space="0" w:color="auto"/>
            </w:tcBorders>
            <w:shd w:val="clear" w:color="auto" w:fill="auto"/>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2014</w:t>
            </w:r>
          </w:p>
        </w:tc>
        <w:tc>
          <w:tcPr>
            <w:tcW w:w="2727" w:type="dxa"/>
            <w:tcBorders>
              <w:left w:val="single" w:sz="12" w:space="0" w:color="auto"/>
            </w:tcBorders>
            <w:shd w:val="clear" w:color="auto" w:fill="auto"/>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279件（62%）</w:t>
            </w:r>
          </w:p>
        </w:tc>
        <w:tc>
          <w:tcPr>
            <w:tcW w:w="1843" w:type="dxa"/>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171件（38%）</w:t>
            </w:r>
          </w:p>
        </w:tc>
        <w:tc>
          <w:tcPr>
            <w:tcW w:w="1843" w:type="dxa"/>
            <w:tcBorders>
              <w:right w:val="single" w:sz="12" w:space="0" w:color="auto"/>
            </w:tcBorders>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450件</w:t>
            </w:r>
          </w:p>
        </w:tc>
      </w:tr>
      <w:tr w:rsidR="00D678A0" w:rsidRPr="00A22E71" w:rsidTr="00A95812">
        <w:tc>
          <w:tcPr>
            <w:tcW w:w="1384" w:type="dxa"/>
            <w:tcBorders>
              <w:left w:val="single" w:sz="12" w:space="0" w:color="auto"/>
              <w:right w:val="single" w:sz="12" w:space="0" w:color="auto"/>
            </w:tcBorders>
            <w:shd w:val="clear" w:color="auto" w:fill="auto"/>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2015</w:t>
            </w:r>
          </w:p>
        </w:tc>
        <w:tc>
          <w:tcPr>
            <w:tcW w:w="2727" w:type="dxa"/>
            <w:tcBorders>
              <w:left w:val="single" w:sz="12" w:space="0" w:color="auto"/>
            </w:tcBorders>
            <w:shd w:val="clear" w:color="auto" w:fill="auto"/>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226件（62%）</w:t>
            </w:r>
          </w:p>
        </w:tc>
        <w:tc>
          <w:tcPr>
            <w:tcW w:w="1843" w:type="dxa"/>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139件（38%）</w:t>
            </w:r>
          </w:p>
        </w:tc>
        <w:tc>
          <w:tcPr>
            <w:tcW w:w="1843" w:type="dxa"/>
            <w:tcBorders>
              <w:right w:val="single" w:sz="12" w:space="0" w:color="auto"/>
            </w:tcBorders>
            <w:vAlign w:val="center"/>
          </w:tcPr>
          <w:p w:rsidR="00D678A0" w:rsidRPr="00A22E71" w:rsidRDefault="00D678A0" w:rsidP="00493AA7">
            <w:pPr>
              <w:jc w:val="center"/>
              <w:rPr>
                <w:rFonts w:ascii="ＭＳ 明朝" w:eastAsia="ＭＳ 明朝" w:hAnsi="ＭＳ 明朝" w:cs="Times New Roman"/>
              </w:rPr>
            </w:pPr>
            <w:r w:rsidRPr="00A22E71">
              <w:rPr>
                <w:rFonts w:ascii="ＭＳ 明朝" w:eastAsia="ＭＳ 明朝" w:hAnsi="ＭＳ 明朝" w:cs="Times New Roman" w:hint="eastAsia"/>
              </w:rPr>
              <w:t>365件</w:t>
            </w:r>
          </w:p>
        </w:tc>
      </w:tr>
      <w:tr w:rsidR="00840F4A" w:rsidRPr="00840F4A" w:rsidTr="00A95812">
        <w:tc>
          <w:tcPr>
            <w:tcW w:w="1384" w:type="dxa"/>
            <w:tcBorders>
              <w:left w:val="single" w:sz="12" w:space="0" w:color="auto"/>
              <w:right w:val="single" w:sz="12" w:space="0" w:color="auto"/>
            </w:tcBorders>
            <w:shd w:val="clear" w:color="auto" w:fill="auto"/>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2016</w:t>
            </w:r>
          </w:p>
        </w:tc>
        <w:tc>
          <w:tcPr>
            <w:tcW w:w="2727" w:type="dxa"/>
            <w:tcBorders>
              <w:left w:val="single" w:sz="12" w:space="0" w:color="auto"/>
            </w:tcBorders>
            <w:shd w:val="clear" w:color="auto" w:fill="auto"/>
            <w:vAlign w:val="center"/>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335件（66%）</w:t>
            </w:r>
          </w:p>
        </w:tc>
        <w:tc>
          <w:tcPr>
            <w:tcW w:w="1843" w:type="dxa"/>
            <w:vAlign w:val="center"/>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170件（34%）</w:t>
            </w:r>
          </w:p>
        </w:tc>
        <w:tc>
          <w:tcPr>
            <w:tcW w:w="1843" w:type="dxa"/>
            <w:tcBorders>
              <w:right w:val="single" w:sz="12" w:space="0" w:color="auto"/>
            </w:tcBorders>
            <w:vAlign w:val="center"/>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505件</w:t>
            </w:r>
          </w:p>
        </w:tc>
      </w:tr>
      <w:tr w:rsidR="00840F4A" w:rsidRPr="00840F4A" w:rsidTr="00A95812">
        <w:tc>
          <w:tcPr>
            <w:tcW w:w="1384" w:type="dxa"/>
            <w:tcBorders>
              <w:left w:val="single" w:sz="12" w:space="0" w:color="auto"/>
              <w:right w:val="single" w:sz="12" w:space="0" w:color="auto"/>
            </w:tcBorders>
            <w:shd w:val="clear" w:color="auto" w:fill="auto"/>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2017</w:t>
            </w:r>
          </w:p>
        </w:tc>
        <w:tc>
          <w:tcPr>
            <w:tcW w:w="2727" w:type="dxa"/>
            <w:tcBorders>
              <w:left w:val="single" w:sz="12" w:space="0" w:color="auto"/>
            </w:tcBorders>
            <w:shd w:val="clear" w:color="auto" w:fill="auto"/>
            <w:vAlign w:val="center"/>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295件（64%）</w:t>
            </w:r>
          </w:p>
        </w:tc>
        <w:tc>
          <w:tcPr>
            <w:tcW w:w="1843" w:type="dxa"/>
            <w:vAlign w:val="center"/>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165件（36%）</w:t>
            </w:r>
          </w:p>
        </w:tc>
        <w:tc>
          <w:tcPr>
            <w:tcW w:w="1843" w:type="dxa"/>
            <w:tcBorders>
              <w:right w:val="single" w:sz="12" w:space="0" w:color="auto"/>
            </w:tcBorders>
            <w:vAlign w:val="center"/>
          </w:tcPr>
          <w:p w:rsidR="00D678A0" w:rsidRPr="00840F4A" w:rsidRDefault="00D678A0" w:rsidP="00493AA7">
            <w:pPr>
              <w:jc w:val="center"/>
              <w:rPr>
                <w:rFonts w:ascii="ＭＳ 明朝" w:eastAsia="ＭＳ 明朝" w:hAnsi="ＭＳ 明朝" w:cs="Times New Roman"/>
              </w:rPr>
            </w:pPr>
            <w:r w:rsidRPr="00840F4A">
              <w:rPr>
                <w:rFonts w:ascii="ＭＳ 明朝" w:eastAsia="ＭＳ 明朝" w:hAnsi="ＭＳ 明朝" w:cs="Times New Roman" w:hint="eastAsia"/>
              </w:rPr>
              <w:t>460件</w:t>
            </w:r>
          </w:p>
        </w:tc>
      </w:tr>
      <w:tr w:rsidR="00840F4A" w:rsidRPr="00840F4A" w:rsidTr="00A95812">
        <w:tc>
          <w:tcPr>
            <w:tcW w:w="1384" w:type="dxa"/>
            <w:tcBorders>
              <w:left w:val="single" w:sz="12" w:space="0" w:color="auto"/>
              <w:bottom w:val="single" w:sz="12" w:space="0" w:color="auto"/>
              <w:right w:val="single" w:sz="12" w:space="0" w:color="auto"/>
            </w:tcBorders>
            <w:shd w:val="clear" w:color="auto" w:fill="auto"/>
            <w:vAlign w:val="center"/>
          </w:tcPr>
          <w:p w:rsidR="003967AD" w:rsidRPr="00840F4A" w:rsidRDefault="003967AD" w:rsidP="004B6654">
            <w:pPr>
              <w:spacing w:line="240" w:lineRule="exact"/>
              <w:jc w:val="center"/>
              <w:rPr>
                <w:rFonts w:ascii="ＭＳ 明朝" w:eastAsia="ＭＳ 明朝" w:hAnsi="ＭＳ 明朝" w:cs="Times New Roman"/>
              </w:rPr>
            </w:pPr>
            <w:r w:rsidRPr="00840F4A">
              <w:rPr>
                <w:rFonts w:ascii="ＭＳ 明朝" w:eastAsia="ＭＳ 明朝" w:hAnsi="ＭＳ 明朝" w:cs="Times New Roman" w:hint="eastAsia"/>
              </w:rPr>
              <w:t>2018</w:t>
            </w:r>
          </w:p>
          <w:p w:rsidR="003967AD" w:rsidRPr="00840F4A" w:rsidRDefault="003967AD" w:rsidP="00493AA7">
            <w:pPr>
              <w:spacing w:line="240" w:lineRule="exact"/>
              <w:ind w:rightChars="-50" w:right="-105"/>
              <w:jc w:val="center"/>
              <w:rPr>
                <w:rFonts w:ascii="ＭＳ 明朝" w:eastAsia="ＭＳ 明朝" w:hAnsi="ＭＳ 明朝" w:cs="Times New Roman"/>
              </w:rPr>
            </w:pPr>
            <w:r w:rsidRPr="00840F4A">
              <w:rPr>
                <w:rFonts w:ascii="ＭＳ 明朝" w:eastAsia="ＭＳ 明朝" w:hAnsi="ＭＳ 明朝" w:cs="Times New Roman" w:hint="eastAsia"/>
              </w:rPr>
              <w:t>（4～11月）</w:t>
            </w:r>
          </w:p>
        </w:tc>
        <w:tc>
          <w:tcPr>
            <w:tcW w:w="2727" w:type="dxa"/>
            <w:tcBorders>
              <w:left w:val="single" w:sz="12" w:space="0" w:color="auto"/>
              <w:bottom w:val="single" w:sz="12" w:space="0" w:color="auto"/>
            </w:tcBorders>
            <w:shd w:val="clear" w:color="auto" w:fill="auto"/>
            <w:vAlign w:val="center"/>
          </w:tcPr>
          <w:p w:rsidR="003967AD" w:rsidRPr="00840F4A" w:rsidRDefault="00D9381A" w:rsidP="00493AA7">
            <w:pPr>
              <w:jc w:val="center"/>
              <w:rPr>
                <w:rFonts w:ascii="ＭＳ 明朝" w:eastAsia="ＭＳ 明朝" w:hAnsi="ＭＳ 明朝" w:cs="Times New Roman"/>
              </w:rPr>
            </w:pPr>
            <w:r w:rsidRPr="00840F4A">
              <w:rPr>
                <w:rFonts w:ascii="ＭＳ 明朝" w:eastAsia="ＭＳ 明朝" w:hAnsi="ＭＳ 明朝" w:cs="Times New Roman" w:hint="eastAsia"/>
              </w:rPr>
              <w:t>208件（65%）</w:t>
            </w:r>
          </w:p>
        </w:tc>
        <w:tc>
          <w:tcPr>
            <w:tcW w:w="1843" w:type="dxa"/>
            <w:tcBorders>
              <w:bottom w:val="single" w:sz="12" w:space="0" w:color="auto"/>
            </w:tcBorders>
            <w:vAlign w:val="center"/>
          </w:tcPr>
          <w:p w:rsidR="003967AD" w:rsidRPr="00840F4A" w:rsidRDefault="00D9381A" w:rsidP="00493AA7">
            <w:pPr>
              <w:jc w:val="center"/>
              <w:rPr>
                <w:rFonts w:ascii="ＭＳ 明朝" w:eastAsia="ＭＳ 明朝" w:hAnsi="ＭＳ 明朝" w:cs="Times New Roman"/>
              </w:rPr>
            </w:pPr>
            <w:r w:rsidRPr="00840F4A">
              <w:rPr>
                <w:rFonts w:ascii="ＭＳ 明朝" w:eastAsia="ＭＳ 明朝" w:hAnsi="ＭＳ 明朝" w:cs="Times New Roman" w:hint="eastAsia"/>
              </w:rPr>
              <w:t>114件（35%）</w:t>
            </w:r>
          </w:p>
        </w:tc>
        <w:tc>
          <w:tcPr>
            <w:tcW w:w="1843" w:type="dxa"/>
            <w:tcBorders>
              <w:bottom w:val="single" w:sz="12" w:space="0" w:color="auto"/>
              <w:right w:val="single" w:sz="12" w:space="0" w:color="auto"/>
            </w:tcBorders>
            <w:vAlign w:val="center"/>
          </w:tcPr>
          <w:p w:rsidR="003967AD" w:rsidRPr="00840F4A" w:rsidRDefault="00D9381A" w:rsidP="00493AA7">
            <w:pPr>
              <w:jc w:val="center"/>
              <w:rPr>
                <w:rFonts w:ascii="ＭＳ 明朝" w:eastAsia="ＭＳ 明朝" w:hAnsi="ＭＳ 明朝" w:cs="Times New Roman"/>
              </w:rPr>
            </w:pPr>
            <w:r w:rsidRPr="00840F4A">
              <w:rPr>
                <w:rFonts w:ascii="ＭＳ 明朝" w:eastAsia="ＭＳ 明朝" w:hAnsi="ＭＳ 明朝" w:cs="Times New Roman" w:hint="eastAsia"/>
              </w:rPr>
              <w:t>322件</w:t>
            </w:r>
          </w:p>
        </w:tc>
      </w:tr>
    </w:tbl>
    <w:p w:rsidR="009E7723" w:rsidRPr="009E7723" w:rsidRDefault="009E7723" w:rsidP="009E7723">
      <w:pPr>
        <w:ind w:leftChars="100" w:left="210" w:firstLineChars="700" w:firstLine="126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備考　</w:t>
      </w:r>
      <w:r w:rsidRPr="009E7723">
        <w:rPr>
          <w:rFonts w:ascii="ＭＳ 明朝" w:eastAsia="ＭＳ 明朝" w:hAnsi="ＭＳ 明朝" w:cs="Times New Roman" w:hint="eastAsia"/>
          <w:color w:val="000000"/>
          <w:sz w:val="18"/>
          <w:szCs w:val="18"/>
        </w:rPr>
        <w:t>2012年7月</w:t>
      </w:r>
      <w:r>
        <w:rPr>
          <w:rFonts w:ascii="ＭＳ 明朝" w:eastAsia="ＭＳ 明朝" w:hAnsi="ＭＳ 明朝" w:cs="Times New Roman" w:hint="eastAsia"/>
          <w:color w:val="000000"/>
          <w:sz w:val="18"/>
          <w:szCs w:val="18"/>
        </w:rPr>
        <w:t>に</w:t>
      </w:r>
      <w:r w:rsidRPr="009E7723">
        <w:rPr>
          <w:rFonts w:ascii="ＭＳ 明朝" w:eastAsia="ＭＳ 明朝" w:hAnsi="ＭＳ 明朝" w:cs="Times New Roman" w:hint="eastAsia"/>
          <w:color w:val="000000"/>
          <w:sz w:val="18"/>
          <w:szCs w:val="18"/>
        </w:rPr>
        <w:t>届出規模を「延べ面積5</w:t>
      </w:r>
      <w:r w:rsidRPr="009E7723">
        <w:rPr>
          <w:rFonts w:ascii="ＭＳ 明朝" w:eastAsia="ＭＳ 明朝" w:hAnsi="ＭＳ 明朝" w:cs="Times New Roman"/>
          <w:color w:val="000000"/>
          <w:sz w:val="18"/>
          <w:szCs w:val="18"/>
        </w:rPr>
        <w:t>,</w:t>
      </w:r>
      <w:r w:rsidRPr="009E7723">
        <w:rPr>
          <w:rFonts w:ascii="ＭＳ 明朝" w:eastAsia="ＭＳ 明朝" w:hAnsi="ＭＳ 明朝" w:cs="Times New Roman" w:hint="eastAsia"/>
          <w:color w:val="000000"/>
          <w:sz w:val="18"/>
          <w:szCs w:val="18"/>
        </w:rPr>
        <w:t>000</w:t>
      </w:r>
      <w:r>
        <w:rPr>
          <w:rFonts w:ascii="ＭＳ 明朝" w:eastAsia="ＭＳ 明朝" w:hAnsi="ＭＳ 明朝" w:cs="Times New Roman" w:hint="eastAsia"/>
          <w:color w:val="000000"/>
          <w:sz w:val="18"/>
          <w:szCs w:val="18"/>
        </w:rPr>
        <w:t>㎡超」</w:t>
      </w:r>
      <w:r w:rsidRPr="009E7723">
        <w:rPr>
          <w:rFonts w:ascii="ＭＳ 明朝" w:eastAsia="ＭＳ 明朝" w:hAnsi="ＭＳ 明朝" w:cs="Times New Roman" w:hint="eastAsia"/>
          <w:color w:val="000000"/>
          <w:sz w:val="18"/>
          <w:szCs w:val="18"/>
        </w:rPr>
        <w:t>から「延べ面積2,000㎡以上」に引き下げた。</w:t>
      </w:r>
    </w:p>
    <w:p w:rsidR="009E7723" w:rsidRPr="009E7723" w:rsidRDefault="00334B0E" w:rsidP="00230D43">
      <w:pPr>
        <w:spacing w:line="240" w:lineRule="exact"/>
        <w:rPr>
          <w:rFonts w:ascii="ＭＳ 明朝" w:eastAsia="ＭＳ 明朝" w:hAnsi="ＭＳ 明朝" w:cs="Times New Roman"/>
          <w:sz w:val="18"/>
          <w:szCs w:val="18"/>
        </w:rPr>
      </w:pPr>
      <w:r>
        <w:rPr>
          <w:rFonts w:ascii="ＭＳ 明朝" w:eastAsia="ＭＳ 明朝" w:hAnsi="ＭＳ 明朝" w:cs="Times New Roman"/>
          <w:noProof/>
        </w:rPr>
        <w:drawing>
          <wp:anchor distT="0" distB="0" distL="114300" distR="114300" simplePos="0" relativeHeight="251776000" behindDoc="0" locked="0" layoutInCell="1" allowOverlap="1">
            <wp:simplePos x="0" y="0"/>
            <wp:positionH relativeFrom="margin">
              <wp:align>center</wp:align>
            </wp:positionH>
            <wp:positionV relativeFrom="paragraph">
              <wp:posOffset>243205</wp:posOffset>
            </wp:positionV>
            <wp:extent cx="4986720" cy="3225240"/>
            <wp:effectExtent l="0" t="0" r="4445" b="0"/>
            <wp:wrapTopAndBottom/>
            <wp:docPr id="360531" name="図 36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720" cy="322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723">
        <w:rPr>
          <w:rFonts w:ascii="ＭＳ 明朝" w:eastAsia="ＭＳ 明朝" w:hAnsi="ＭＳ 明朝" w:cs="Times New Roman" w:hint="eastAsia"/>
          <w:b/>
          <w:sz w:val="18"/>
          <w:szCs w:val="18"/>
        </w:rPr>
        <w:t xml:space="preserve">　　　　　　　　</w:t>
      </w:r>
      <w:r w:rsidR="009E7723" w:rsidRPr="009E7723">
        <w:rPr>
          <w:rFonts w:ascii="ＭＳ 明朝" w:eastAsia="ＭＳ 明朝" w:hAnsi="ＭＳ 明朝" w:cs="Times New Roman" w:hint="eastAsia"/>
          <w:sz w:val="18"/>
          <w:szCs w:val="18"/>
        </w:rPr>
        <w:t xml:space="preserve">　　　</w:t>
      </w:r>
      <w:r w:rsidR="009E7723">
        <w:rPr>
          <w:rFonts w:ascii="ＭＳ 明朝" w:eastAsia="ＭＳ 明朝" w:hAnsi="ＭＳ 明朝" w:cs="Times New Roman" w:hint="eastAsia"/>
          <w:sz w:val="18"/>
          <w:szCs w:val="18"/>
        </w:rPr>
        <w:t>本表</w:t>
      </w:r>
      <w:r w:rsidR="00B866BA">
        <w:rPr>
          <w:rFonts w:ascii="ＭＳ 明朝" w:eastAsia="ＭＳ 明朝" w:hAnsi="ＭＳ 明朝" w:cs="Times New Roman" w:hint="eastAsia"/>
          <w:sz w:val="18"/>
          <w:szCs w:val="18"/>
        </w:rPr>
        <w:t>及び図１</w:t>
      </w:r>
      <w:r w:rsidR="00684A68">
        <w:rPr>
          <w:rFonts w:ascii="ＭＳ 明朝" w:eastAsia="ＭＳ 明朝" w:hAnsi="ＭＳ 明朝" w:cs="Times New Roman" w:hint="eastAsia"/>
          <w:sz w:val="18"/>
          <w:szCs w:val="18"/>
        </w:rPr>
        <w:t>で</w:t>
      </w:r>
      <w:r w:rsidR="009E7723">
        <w:rPr>
          <w:rFonts w:ascii="ＭＳ 明朝" w:eastAsia="ＭＳ 明朝" w:hAnsi="ＭＳ 明朝" w:cs="Times New Roman" w:hint="eastAsia"/>
          <w:sz w:val="18"/>
          <w:szCs w:val="18"/>
        </w:rPr>
        <w:t>は</w:t>
      </w:r>
      <w:r w:rsidR="00684A68">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通年で引下げ後の届出規模となる2013年度以降の件数を示した。</w:t>
      </w:r>
    </w:p>
    <w:p w:rsidR="009A31FF" w:rsidRDefault="003F0BF9" w:rsidP="004B6654">
      <w:pPr>
        <w:jc w:val="center"/>
        <w:rPr>
          <w:rFonts w:ascii="ＭＳ 明朝" w:eastAsia="ＭＳ 明朝" w:hAnsi="ＭＳ 明朝" w:cs="Times New Roman"/>
          <w:b/>
        </w:rPr>
      </w:pPr>
      <w:r w:rsidRPr="00FE31CA">
        <w:rPr>
          <w:rFonts w:ascii="ＭＳ 明朝" w:eastAsia="ＭＳ 明朝" w:hAnsi="ＭＳ 明朝" w:cs="Times New Roman" w:hint="eastAsia"/>
          <w:b/>
        </w:rPr>
        <w:t>図</w:t>
      </w:r>
      <w:r w:rsidR="00840F4A">
        <w:rPr>
          <w:rFonts w:ascii="ＭＳ 明朝" w:eastAsia="ＭＳ 明朝" w:hAnsi="ＭＳ 明朝" w:cs="Times New Roman" w:hint="eastAsia"/>
          <w:b/>
        </w:rPr>
        <w:t>１</w:t>
      </w:r>
      <w:r w:rsidR="00FE31CA" w:rsidRPr="00FE31CA">
        <w:rPr>
          <w:rFonts w:ascii="ＭＳ 明朝" w:eastAsia="ＭＳ 明朝" w:hAnsi="ＭＳ 明朝" w:cs="Times New Roman" w:hint="eastAsia"/>
          <w:b/>
        </w:rPr>
        <w:t xml:space="preserve">　</w:t>
      </w:r>
      <w:r w:rsidR="00840F4A">
        <w:rPr>
          <w:rFonts w:ascii="ＭＳ 明朝" w:eastAsia="ＭＳ 明朝" w:hAnsi="ＭＳ 明朝" w:cs="Times New Roman" w:hint="eastAsia"/>
          <w:b/>
        </w:rPr>
        <w:t>府内の建築物環境</w:t>
      </w:r>
      <w:r w:rsidR="00FE31CA" w:rsidRPr="00FE31CA">
        <w:rPr>
          <w:rFonts w:ascii="ＭＳ 明朝" w:eastAsia="ＭＳ 明朝" w:hAnsi="ＭＳ 明朝" w:cs="Times New Roman" w:hint="eastAsia"/>
          <w:b/>
        </w:rPr>
        <w:t>計画書届出件数の推移</w:t>
      </w:r>
    </w:p>
    <w:p w:rsidR="004B6654" w:rsidRPr="004B6654" w:rsidRDefault="004B6654" w:rsidP="004B6654">
      <w:pPr>
        <w:rPr>
          <w:rFonts w:ascii="ＭＳ 明朝" w:eastAsia="ＭＳ 明朝" w:hAnsi="ＭＳ 明朝" w:cs="Times New Roman"/>
        </w:rPr>
      </w:pPr>
    </w:p>
    <w:p w:rsidR="0013587A" w:rsidRDefault="009A31FF" w:rsidP="0013587A">
      <w:pPr>
        <w:ind w:leftChars="500" w:left="1050" w:firstLineChars="100" w:firstLine="210"/>
        <w:rPr>
          <w:rFonts w:ascii="ＭＳ 明朝" w:eastAsia="ＭＳ 明朝" w:hAnsi="ＭＳ 明朝" w:cs="Times New Roman"/>
        </w:rPr>
      </w:pPr>
      <w:r>
        <w:rPr>
          <w:rFonts w:ascii="ＭＳ 明朝" w:eastAsia="ＭＳ 明朝" w:hAnsi="ＭＳ 明朝" w:cs="Times New Roman" w:hint="eastAsia"/>
        </w:rPr>
        <w:t>図２</w:t>
      </w:r>
      <w:r w:rsidR="0013587A">
        <w:rPr>
          <w:rFonts w:ascii="ＭＳ 明朝" w:eastAsia="ＭＳ 明朝" w:hAnsi="ＭＳ 明朝" w:cs="Times New Roman" w:hint="eastAsia"/>
        </w:rPr>
        <w:t>、図３</w:t>
      </w:r>
      <w:r>
        <w:rPr>
          <w:rFonts w:ascii="ＭＳ 明朝" w:eastAsia="ＭＳ 明朝" w:hAnsi="ＭＳ 明朝" w:cs="Times New Roman" w:hint="eastAsia"/>
        </w:rPr>
        <w:t>に示すとおり、</w:t>
      </w:r>
      <w:r w:rsidRPr="009A31FF">
        <w:rPr>
          <w:rFonts w:ascii="ＭＳ 明朝" w:eastAsia="ＭＳ 明朝" w:hAnsi="ＭＳ 明朝" w:cs="Times New Roman" w:hint="eastAsia"/>
        </w:rPr>
        <w:t>2011年</w:t>
      </w:r>
      <w:r w:rsidR="00D80707">
        <w:rPr>
          <w:rFonts w:ascii="ＭＳ 明朝" w:eastAsia="ＭＳ 明朝" w:hAnsi="ＭＳ 明朝" w:cs="Times New Roman" w:hint="eastAsia"/>
        </w:rPr>
        <w:t>度</w:t>
      </w:r>
      <w:r w:rsidRPr="009A31FF">
        <w:rPr>
          <w:rFonts w:ascii="ＭＳ 明朝" w:eastAsia="ＭＳ 明朝" w:hAnsi="ＭＳ 明朝" w:cs="Times New Roman" w:hint="eastAsia"/>
        </w:rPr>
        <w:t>以降、CASBEEによる建築物環境効率（BEE）の平均値が年々減少し、</w:t>
      </w:r>
      <w:r>
        <w:rPr>
          <w:rFonts w:ascii="ＭＳ 明朝" w:eastAsia="ＭＳ 明朝" w:hAnsi="ＭＳ 明朝" w:cs="Times New Roman" w:hint="eastAsia"/>
        </w:rPr>
        <w:t>CASBEE評価が</w:t>
      </w:r>
      <w:r w:rsidR="00493AA7">
        <w:rPr>
          <w:rFonts w:ascii="ＭＳ 明朝" w:eastAsia="ＭＳ 明朝" w:hAnsi="ＭＳ 明朝" w:cs="Times New Roman" w:hint="eastAsia"/>
        </w:rPr>
        <w:t>Ｂ－</w:t>
      </w:r>
      <w:r>
        <w:rPr>
          <w:rFonts w:ascii="ＭＳ 明朝" w:eastAsia="ＭＳ 明朝" w:hAnsi="ＭＳ 明朝" w:cs="Times New Roman" w:hint="eastAsia"/>
        </w:rPr>
        <w:t>である</w:t>
      </w:r>
      <w:r w:rsidRPr="009A31FF">
        <w:rPr>
          <w:rFonts w:ascii="ＭＳ 明朝" w:eastAsia="ＭＳ 明朝" w:hAnsi="ＭＳ 明朝" w:cs="Times New Roman" w:hint="eastAsia"/>
        </w:rPr>
        <w:t>割合が年々増加している。</w:t>
      </w:r>
    </w:p>
    <w:p w:rsidR="00F50ED6" w:rsidRDefault="00F50ED6" w:rsidP="0013587A">
      <w:pPr>
        <w:ind w:leftChars="500" w:left="1050" w:firstLineChars="100" w:firstLine="210"/>
        <w:rPr>
          <w:rFonts w:ascii="ＭＳ 明朝" w:eastAsia="ＭＳ 明朝" w:hAnsi="ＭＳ 明朝" w:cs="Times New Roman"/>
        </w:rPr>
      </w:pPr>
    </w:p>
    <w:p w:rsidR="00F50ED6" w:rsidRDefault="00F50ED6" w:rsidP="00F50ED6">
      <w:pPr>
        <w:ind w:firstLineChars="500" w:firstLine="1054"/>
        <w:rPr>
          <w:rFonts w:ascii="ＭＳ 明朝" w:eastAsia="ＭＳ 明朝" w:hAnsi="ＭＳ 明朝" w:cs="Times New Roman"/>
          <w:b/>
        </w:rPr>
      </w:pPr>
      <w:r w:rsidRPr="00F50ED6">
        <w:rPr>
          <w:rFonts w:ascii="ＭＳ 明朝" w:eastAsia="ＭＳ 明朝" w:hAnsi="ＭＳ 明朝" w:cs="Times New Roman" w:hint="eastAsia"/>
          <w:b/>
        </w:rPr>
        <w:t>【考察】</w:t>
      </w:r>
    </w:p>
    <w:p w:rsidR="00AE5236" w:rsidRPr="00F50ED6" w:rsidRDefault="00AE5236" w:rsidP="00B25EA2">
      <w:pPr>
        <w:ind w:leftChars="500" w:left="1050"/>
        <w:rPr>
          <w:rFonts w:ascii="ＭＳ 明朝" w:eastAsia="ＭＳ 明朝" w:hAnsi="ＭＳ 明朝" w:cs="Times New Roman"/>
          <w:b/>
        </w:rPr>
      </w:pPr>
      <w:r>
        <w:rPr>
          <w:rFonts w:ascii="ＭＳ 明朝" w:eastAsia="ＭＳ 明朝" w:hAnsi="ＭＳ 明朝" w:cs="Times New Roman" w:hint="eastAsia"/>
          <w:b/>
        </w:rPr>
        <w:t xml:space="preserve">　2009年度から2011</w:t>
      </w:r>
      <w:r w:rsidR="000A475D">
        <w:rPr>
          <w:rFonts w:ascii="ＭＳ 明朝" w:eastAsia="ＭＳ 明朝" w:hAnsi="ＭＳ 明朝" w:cs="Times New Roman" w:hint="eastAsia"/>
          <w:b/>
        </w:rPr>
        <w:t>年度までＡの割合が増加しているが、その後は</w:t>
      </w:r>
      <w:r w:rsidR="004B6654">
        <w:rPr>
          <w:rFonts w:ascii="ＭＳ 明朝" w:eastAsia="ＭＳ 明朝" w:hAnsi="ＭＳ 明朝" w:cs="Times New Roman" w:hint="eastAsia"/>
          <w:b/>
        </w:rPr>
        <w:t>減少傾向にある。</w:t>
      </w:r>
    </w:p>
    <w:p w:rsidR="0013587A" w:rsidRPr="00F50ED6" w:rsidRDefault="00194060" w:rsidP="0013587A">
      <w:pPr>
        <w:ind w:leftChars="500" w:left="1050" w:firstLineChars="100" w:firstLine="211"/>
        <w:rPr>
          <w:rFonts w:ascii="ＭＳ 明朝" w:eastAsia="ＭＳ 明朝" w:hAnsi="ＭＳ 明朝" w:cs="Times New Roman"/>
          <w:b/>
          <w:color w:val="FF0000"/>
        </w:rPr>
      </w:pPr>
      <w:r w:rsidRPr="00194060">
        <w:rPr>
          <w:rFonts w:ascii="ＭＳ 明朝" w:eastAsia="ＭＳ 明朝" w:hAnsi="ＭＳ 明朝" w:cs="Times New Roman" w:hint="eastAsia"/>
          <w:b/>
        </w:rPr>
        <w:t>規模の小さい建築物は、環境配慮の取組みを行う上で規模の大きい建築物に比べて、一般に費用や場所の面での制約が大きい</w:t>
      </w:r>
      <w:r>
        <w:rPr>
          <w:rFonts w:ascii="ＭＳ 明朝" w:eastAsia="ＭＳ 明朝" w:hAnsi="ＭＳ 明朝" w:cs="Times New Roman" w:hint="eastAsia"/>
          <w:b/>
        </w:rPr>
        <w:t>ため、</w:t>
      </w:r>
      <w:r w:rsidR="0013587A" w:rsidRPr="00F50ED6">
        <w:rPr>
          <w:rFonts w:ascii="ＭＳ 明朝" w:eastAsia="ＭＳ 明朝" w:hAnsi="ＭＳ 明朝" w:cs="Times New Roman" w:hint="eastAsia"/>
          <w:b/>
        </w:rPr>
        <w:t>2012年7月から届出規模を「5,000㎡超」から「2,000㎡以上」に引き下げたことが</w:t>
      </w:r>
      <w:r>
        <w:rPr>
          <w:rFonts w:ascii="ＭＳ 明朝" w:eastAsia="ＭＳ 明朝" w:hAnsi="ＭＳ 明朝" w:cs="Times New Roman" w:hint="eastAsia"/>
          <w:b/>
        </w:rPr>
        <w:t>2</w:t>
      </w:r>
      <w:r>
        <w:rPr>
          <w:rFonts w:ascii="ＭＳ 明朝" w:eastAsia="ＭＳ 明朝" w:hAnsi="ＭＳ 明朝" w:cs="Times New Roman"/>
          <w:b/>
        </w:rPr>
        <w:t>011</w:t>
      </w:r>
      <w:r>
        <w:rPr>
          <w:rFonts w:ascii="ＭＳ 明朝" w:eastAsia="ＭＳ 明朝" w:hAnsi="ＭＳ 明朝" w:cs="Times New Roman" w:hint="eastAsia"/>
          <w:b/>
        </w:rPr>
        <w:t>年度以降の</w:t>
      </w:r>
      <w:r w:rsidR="0013587A" w:rsidRPr="00F50ED6">
        <w:rPr>
          <w:rFonts w:ascii="ＭＳ 明朝" w:eastAsia="ＭＳ 明朝" w:hAnsi="ＭＳ 明朝" w:cs="Times New Roman" w:hint="eastAsia"/>
          <w:b/>
        </w:rPr>
        <w:t>BEEやCASBEE</w:t>
      </w:r>
      <w:r w:rsidR="00B25EA2">
        <w:rPr>
          <w:rFonts w:ascii="ＭＳ 明朝" w:eastAsia="ＭＳ 明朝" w:hAnsi="ＭＳ 明朝" w:cs="Times New Roman" w:hint="eastAsia"/>
          <w:b/>
        </w:rPr>
        <w:t>評価の低下</w:t>
      </w:r>
      <w:r w:rsidR="0013587A" w:rsidRPr="00F50ED6">
        <w:rPr>
          <w:rFonts w:ascii="ＭＳ 明朝" w:eastAsia="ＭＳ 明朝" w:hAnsi="ＭＳ 明朝" w:cs="Times New Roman" w:hint="eastAsia"/>
          <w:b/>
        </w:rPr>
        <w:t>の要因のひとつと考えられる。</w:t>
      </w:r>
      <w:r>
        <w:rPr>
          <w:rFonts w:ascii="ＭＳ 明朝" w:eastAsia="ＭＳ 明朝" w:hAnsi="ＭＳ 明朝" w:cs="Times New Roman" w:hint="eastAsia"/>
          <w:b/>
        </w:rPr>
        <w:t>今後、</w:t>
      </w:r>
      <w:r w:rsidRPr="00F50ED6">
        <w:rPr>
          <w:rFonts w:ascii="ＭＳ 明朝" w:eastAsia="ＭＳ 明朝" w:hAnsi="ＭＳ 明朝" w:cs="Times New Roman" w:hint="eastAsia"/>
          <w:b/>
        </w:rPr>
        <w:t>BEEやCASBEE</w:t>
      </w:r>
      <w:r>
        <w:rPr>
          <w:rFonts w:ascii="ＭＳ 明朝" w:eastAsia="ＭＳ 明朝" w:hAnsi="ＭＳ 明朝" w:cs="Times New Roman" w:hint="eastAsia"/>
          <w:b/>
        </w:rPr>
        <w:t>評価を向上させる</w:t>
      </w:r>
      <w:r w:rsidR="00DF7F42">
        <w:rPr>
          <w:rFonts w:ascii="ＭＳ 明朝" w:eastAsia="ＭＳ 明朝" w:hAnsi="ＭＳ 明朝" w:cs="Times New Roman" w:hint="eastAsia"/>
          <w:b/>
        </w:rPr>
        <w:t>取組みが必要と考えられる。</w:t>
      </w:r>
    </w:p>
    <w:p w:rsidR="00A22E71" w:rsidRDefault="00643198" w:rsidP="00A22E71">
      <w:pPr>
        <w:jc w:val="center"/>
        <w:rPr>
          <w:rFonts w:ascii="ＭＳ 明朝" w:eastAsia="ＭＳ 明朝" w:hAnsi="ＭＳ 明朝" w:cs="Times New Roman"/>
        </w:rPr>
      </w:pPr>
      <w:r>
        <w:rPr>
          <w:rFonts w:ascii="ＭＳ 明朝" w:eastAsia="ＭＳ 明朝" w:hAnsi="ＭＳ 明朝" w:cs="Times New Roman"/>
          <w:noProof/>
        </w:rPr>
        <w:drawing>
          <wp:inline distT="0" distB="0" distL="0" distR="0" wp14:anchorId="63A44C5A">
            <wp:extent cx="5474970" cy="4157980"/>
            <wp:effectExtent l="0" t="0" r="0" b="0"/>
            <wp:docPr id="360532" name="図 36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4157980"/>
                    </a:xfrm>
                    <a:prstGeom prst="rect">
                      <a:avLst/>
                    </a:prstGeom>
                    <a:noFill/>
                    <a:ln>
                      <a:noFill/>
                    </a:ln>
                  </pic:spPr>
                </pic:pic>
              </a:graphicData>
            </a:graphic>
          </wp:inline>
        </w:drawing>
      </w:r>
    </w:p>
    <w:p w:rsidR="00D9381A" w:rsidRPr="00840F4A" w:rsidRDefault="00D9381A" w:rsidP="00D9381A">
      <w:pPr>
        <w:jc w:val="left"/>
        <w:rPr>
          <w:rFonts w:ascii="ＭＳ 明朝" w:eastAsia="ＭＳ 明朝" w:hAnsi="ＭＳ 明朝" w:cs="Times New Roman"/>
          <w:sz w:val="18"/>
          <w:szCs w:val="18"/>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sidR="00840F4A">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A22E71" w:rsidRDefault="00840F4A" w:rsidP="00A22E71">
      <w:pPr>
        <w:jc w:val="center"/>
        <w:rPr>
          <w:rFonts w:ascii="ＭＳ 明朝" w:eastAsia="ＭＳ 明朝" w:hAnsi="ＭＳ 明朝" w:cs="Times New Roman"/>
          <w:b/>
          <w:bCs/>
        </w:rPr>
      </w:pPr>
      <w:r>
        <w:rPr>
          <w:rFonts w:ascii="ＭＳ 明朝" w:eastAsia="ＭＳ 明朝" w:hAnsi="ＭＳ 明朝" w:cs="Times New Roman" w:hint="eastAsia"/>
          <w:b/>
          <w:bCs/>
        </w:rPr>
        <w:t xml:space="preserve">図２　</w:t>
      </w:r>
      <w:r w:rsidR="00D015F9">
        <w:rPr>
          <w:rFonts w:ascii="ＭＳ 明朝" w:eastAsia="ＭＳ 明朝" w:hAnsi="ＭＳ 明朝" w:cs="Times New Roman" w:hint="eastAsia"/>
          <w:b/>
          <w:bCs/>
        </w:rPr>
        <w:t>大阪</w:t>
      </w:r>
      <w:r w:rsidR="00A22E71" w:rsidRPr="00A22E71">
        <w:rPr>
          <w:rFonts w:ascii="ＭＳ 明朝" w:eastAsia="ＭＳ 明朝" w:hAnsi="ＭＳ 明朝" w:cs="Times New Roman" w:hint="eastAsia"/>
          <w:b/>
          <w:bCs/>
        </w:rPr>
        <w:t>府内の建築物環境効率の平均値と</w:t>
      </w:r>
      <w:r>
        <w:rPr>
          <w:rFonts w:ascii="ＭＳ 明朝" w:eastAsia="ＭＳ 明朝" w:hAnsi="ＭＳ 明朝" w:cs="Times New Roman" w:hint="eastAsia"/>
          <w:b/>
          <w:bCs/>
        </w:rPr>
        <w:t>CASBEE評価</w:t>
      </w:r>
      <w:r w:rsidR="000A475D">
        <w:rPr>
          <w:rFonts w:ascii="ＭＳ 明朝" w:eastAsia="ＭＳ 明朝" w:hAnsi="ＭＳ 明朝" w:cs="Times New Roman" w:hint="eastAsia"/>
          <w:b/>
          <w:bCs/>
        </w:rPr>
        <w:t>（全体）</w:t>
      </w:r>
    </w:p>
    <w:p w:rsidR="009A31FF" w:rsidRPr="0013587A" w:rsidRDefault="009A31FF" w:rsidP="009A31FF">
      <w:pPr>
        <w:jc w:val="left"/>
        <w:rPr>
          <w:rFonts w:ascii="ＭＳ 明朝" w:eastAsia="ＭＳ 明朝" w:hAnsi="ＭＳ 明朝" w:cs="Times New Roman"/>
        </w:rPr>
      </w:pPr>
    </w:p>
    <w:p w:rsidR="00A22E71" w:rsidRPr="00A22E71" w:rsidRDefault="0099476E" w:rsidP="00A22E71">
      <w:pPr>
        <w:jc w:val="center"/>
        <w:rPr>
          <w:rFonts w:ascii="ＭＳ 明朝" w:eastAsia="ＭＳ 明朝" w:hAnsi="ＭＳ 明朝" w:cs="Times New Roman"/>
          <w:noProof/>
        </w:rPr>
      </w:pPr>
      <w:r w:rsidRPr="00A22E71">
        <w:rPr>
          <w:rFonts w:ascii="ＭＳ 明朝" w:eastAsia="ＭＳ 明朝" w:hAnsi="ＭＳ 明朝" w:cs="Times New Roman"/>
          <w:b/>
          <w:bCs/>
          <w:noProof/>
          <w:sz w:val="18"/>
          <w:szCs w:val="18"/>
        </w:rPr>
        <w:lastRenderedPageBreak/>
        <mc:AlternateContent>
          <mc:Choice Requires="wps">
            <w:drawing>
              <wp:anchor distT="0" distB="0" distL="114300" distR="114300" simplePos="0" relativeHeight="251773952" behindDoc="0" locked="0" layoutInCell="1" allowOverlap="1" wp14:anchorId="03DBEBBC" wp14:editId="26EF2E24">
                <wp:simplePos x="0" y="0"/>
                <wp:positionH relativeFrom="column">
                  <wp:posOffset>5459730</wp:posOffset>
                </wp:positionH>
                <wp:positionV relativeFrom="paragraph">
                  <wp:posOffset>2230754</wp:posOffset>
                </wp:positionV>
                <wp:extent cx="224155" cy="1533525"/>
                <wp:effectExtent l="0" t="0" r="23495" b="28575"/>
                <wp:wrapNone/>
                <wp:docPr id="78" name="直線コネクタ 78"/>
                <wp:cNvGraphicFramePr/>
                <a:graphic xmlns:a="http://schemas.openxmlformats.org/drawingml/2006/main">
                  <a:graphicData uri="http://schemas.microsoft.com/office/word/2010/wordprocessingShape">
                    <wps:wsp>
                      <wps:cNvCnPr/>
                      <wps:spPr>
                        <a:xfrm flipV="1">
                          <a:off x="0" y="0"/>
                          <a:ext cx="224155" cy="1533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D63AB" id="直線コネクタ 78"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75.65pt" to="447.5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" strokecolor="#4a7ebb"/>
            </w:pict>
          </mc:Fallback>
        </mc:AlternateContent>
      </w:r>
      <w:r w:rsidRPr="00A22E71">
        <w:rPr>
          <w:rFonts w:ascii="ＭＳ 明朝" w:eastAsia="ＭＳ 明朝" w:hAnsi="ＭＳ 明朝" w:cs="Times New Roman"/>
          <w:b/>
          <w:bCs/>
          <w:noProof/>
          <w:sz w:val="18"/>
          <w:szCs w:val="18"/>
        </w:rPr>
        <mc:AlternateContent>
          <mc:Choice Requires="wps">
            <w:drawing>
              <wp:anchor distT="0" distB="0" distL="114300" distR="114300" simplePos="0" relativeHeight="251771904" behindDoc="0" locked="0" layoutInCell="1" allowOverlap="1" wp14:anchorId="42D87514" wp14:editId="0510674C">
                <wp:simplePos x="0" y="0"/>
                <wp:positionH relativeFrom="column">
                  <wp:posOffset>5450205</wp:posOffset>
                </wp:positionH>
                <wp:positionV relativeFrom="paragraph">
                  <wp:posOffset>592456</wp:posOffset>
                </wp:positionV>
                <wp:extent cx="219075" cy="647700"/>
                <wp:effectExtent l="0" t="0" r="28575" b="19050"/>
                <wp:wrapNone/>
                <wp:docPr id="53" name="直線コネクタ 53"/>
                <wp:cNvGraphicFramePr/>
                <a:graphic xmlns:a="http://schemas.openxmlformats.org/drawingml/2006/main">
                  <a:graphicData uri="http://schemas.microsoft.com/office/word/2010/wordprocessingShape">
                    <wps:wsp>
                      <wps:cNvCnPr/>
                      <wps:spPr>
                        <a:xfrm>
                          <a:off x="0" y="0"/>
                          <a:ext cx="219075" cy="64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03528E" id="直線コネクタ 53"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15pt,46.65pt" to="446.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" strokecolor="#4a7ebb"/>
            </w:pict>
          </mc:Fallback>
        </mc:AlternateContent>
      </w:r>
      <w:r w:rsidRPr="00A22E71">
        <w:rPr>
          <w:rFonts w:ascii="ＭＳ 明朝" w:eastAsia="ＭＳ 明朝" w:hAnsi="ＭＳ 明朝" w:cs="Times New Roman"/>
          <w:b/>
          <w:bCs/>
          <w:noProof/>
          <w:sz w:val="18"/>
          <w:szCs w:val="18"/>
        </w:rPr>
        <mc:AlternateContent>
          <mc:Choice Requires="wps">
            <w:drawing>
              <wp:anchor distT="0" distB="0" distL="114300" distR="114300" simplePos="0" relativeHeight="251774976" behindDoc="0" locked="0" layoutInCell="1" allowOverlap="1" wp14:anchorId="40C9E050" wp14:editId="1BAF309C">
                <wp:simplePos x="0" y="0"/>
                <wp:positionH relativeFrom="column">
                  <wp:posOffset>5459730</wp:posOffset>
                </wp:positionH>
                <wp:positionV relativeFrom="paragraph">
                  <wp:posOffset>1990090</wp:posOffset>
                </wp:positionV>
                <wp:extent cx="196850" cy="1105535"/>
                <wp:effectExtent l="0" t="0" r="31750" b="18415"/>
                <wp:wrapNone/>
                <wp:docPr id="79" name="直線コネクタ 79"/>
                <wp:cNvGraphicFramePr/>
                <a:graphic xmlns:a="http://schemas.openxmlformats.org/drawingml/2006/main">
                  <a:graphicData uri="http://schemas.microsoft.com/office/word/2010/wordprocessingShape">
                    <wps:wsp>
                      <wps:cNvCnPr/>
                      <wps:spPr>
                        <a:xfrm flipV="1">
                          <a:off x="0" y="0"/>
                          <a:ext cx="196850" cy="11055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464EA" id="直線コネクタ 79"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56.7pt" to="445.4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" strokecolor="#4a7ebb"/>
            </w:pict>
          </mc:Fallback>
        </mc:AlternateContent>
      </w:r>
      <w:r w:rsidR="00A20754">
        <w:rPr>
          <w:rFonts w:ascii="ＭＳ 明朝" w:eastAsia="ＭＳ 明朝" w:hAnsi="ＭＳ 明朝" w:cs="Times New Roman"/>
          <w:noProof/>
        </w:rPr>
        <w:drawing>
          <wp:inline distT="0" distB="0" distL="0" distR="0" wp14:anchorId="5D715D89">
            <wp:extent cx="6115050" cy="4322445"/>
            <wp:effectExtent l="0" t="0" r="0" b="1905"/>
            <wp:docPr id="360523" name="図 36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322445"/>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C10A15" w:rsidRDefault="00D015F9" w:rsidP="00C10A15">
      <w:pPr>
        <w:jc w:val="center"/>
        <w:rPr>
          <w:rFonts w:ascii="ＭＳ 明朝" w:eastAsia="ＭＳ 明朝" w:hAnsi="ＭＳ 明朝" w:cs="Times New Roman"/>
          <w:b/>
          <w:bCs/>
        </w:rPr>
      </w:pPr>
      <w:r>
        <w:rPr>
          <w:rFonts w:ascii="ＭＳ 明朝" w:eastAsia="ＭＳ 明朝" w:hAnsi="ＭＳ 明朝" w:cs="Times New Roman" w:hint="eastAsia"/>
          <w:b/>
          <w:bCs/>
        </w:rPr>
        <w:t>図３</w:t>
      </w:r>
      <w:r w:rsidR="00840F4A">
        <w:rPr>
          <w:rFonts w:ascii="ＭＳ 明朝" w:eastAsia="ＭＳ 明朝" w:hAnsi="ＭＳ 明朝" w:cs="Times New Roman" w:hint="eastAsia"/>
          <w:b/>
          <w:bCs/>
        </w:rPr>
        <w:t xml:space="preserve">　</w:t>
      </w:r>
      <w:r>
        <w:rPr>
          <w:rFonts w:ascii="ＭＳ 明朝" w:eastAsia="ＭＳ 明朝" w:hAnsi="ＭＳ 明朝" w:cs="Times New Roman" w:hint="eastAsia"/>
          <w:b/>
          <w:bCs/>
        </w:rPr>
        <w:t>大阪</w:t>
      </w:r>
      <w:r w:rsidR="00A22E71" w:rsidRPr="00A22E71">
        <w:rPr>
          <w:rFonts w:ascii="ＭＳ 明朝" w:eastAsia="ＭＳ 明朝" w:hAnsi="ＭＳ 明朝" w:cs="Times New Roman" w:hint="eastAsia"/>
          <w:b/>
          <w:bCs/>
        </w:rPr>
        <w:t>府内の</w:t>
      </w:r>
      <w:r w:rsidR="00A22E71" w:rsidRPr="00A22E71">
        <w:rPr>
          <w:rFonts w:ascii="ＭＳ 明朝" w:eastAsia="ＭＳ 明朝" w:hAnsi="ＭＳ 明朝" w:cs="Times New Roman"/>
          <w:b/>
          <w:bCs/>
        </w:rPr>
        <w:t>CASBEE</w:t>
      </w:r>
      <w:r w:rsidR="00A22E71" w:rsidRPr="00A22E71">
        <w:rPr>
          <w:rFonts w:ascii="ＭＳ 明朝" w:eastAsia="ＭＳ 明朝" w:hAnsi="ＭＳ 明朝" w:cs="Times New Roman" w:hint="eastAsia"/>
          <w:b/>
          <w:bCs/>
        </w:rPr>
        <w:t>評価割合</w:t>
      </w:r>
      <w:r w:rsidR="000A475D">
        <w:rPr>
          <w:rFonts w:ascii="ＭＳ 明朝" w:eastAsia="ＭＳ 明朝" w:hAnsi="ＭＳ 明朝" w:cs="Times New Roman" w:hint="eastAsia"/>
          <w:b/>
          <w:bCs/>
        </w:rPr>
        <w:t>（全体）</w:t>
      </w:r>
    </w:p>
    <w:p w:rsidR="00C10A15" w:rsidRDefault="00C10A15">
      <w:pPr>
        <w:widowControl/>
        <w:jc w:val="left"/>
        <w:rPr>
          <w:rFonts w:ascii="ＭＳ 明朝" w:eastAsia="ＭＳ 明朝" w:hAnsi="ＭＳ 明朝" w:cs="Times New Roman"/>
          <w:b/>
          <w:bCs/>
        </w:rPr>
      </w:pPr>
    </w:p>
    <w:p w:rsidR="00140FB0" w:rsidRDefault="0013587A" w:rsidP="0013587A">
      <w:pPr>
        <w:ind w:leftChars="400" w:left="840" w:firstLineChars="100" w:firstLine="210"/>
        <w:jc w:val="left"/>
        <w:rPr>
          <w:rFonts w:ascii="ＭＳ 明朝" w:eastAsia="ＭＳ 明朝" w:hAnsi="ＭＳ 明朝" w:cs="Times New Roman"/>
        </w:rPr>
      </w:pPr>
      <w:r w:rsidRPr="0013587A">
        <w:rPr>
          <w:rFonts w:ascii="ＭＳ 明朝" w:eastAsia="ＭＳ 明朝" w:hAnsi="ＭＳ 明朝" w:cs="Times New Roman"/>
        </w:rPr>
        <w:t>2012</w:t>
      </w:r>
      <w:r w:rsidRPr="0013587A">
        <w:rPr>
          <w:rFonts w:ascii="ＭＳ 明朝" w:eastAsia="ＭＳ 明朝" w:hAnsi="ＭＳ 明朝" w:cs="Times New Roman" w:hint="eastAsia"/>
        </w:rPr>
        <w:t>年度から届出対象規模を</w:t>
      </w:r>
      <w:r w:rsidRPr="0013587A">
        <w:rPr>
          <w:rFonts w:ascii="ＭＳ 明朝" w:eastAsia="ＭＳ 明朝" w:hAnsi="ＭＳ 明朝" w:cs="Times New Roman"/>
        </w:rPr>
        <w:t>5,000</w:t>
      </w:r>
      <w:r w:rsidRPr="0013587A">
        <w:rPr>
          <w:rFonts w:ascii="ＭＳ 明朝" w:eastAsia="ＭＳ 明朝" w:hAnsi="ＭＳ 明朝" w:cs="Times New Roman" w:hint="eastAsia"/>
        </w:rPr>
        <w:t>㎡から</w:t>
      </w:r>
      <w:r w:rsidRPr="0013587A">
        <w:rPr>
          <w:rFonts w:ascii="ＭＳ 明朝" w:eastAsia="ＭＳ 明朝" w:hAnsi="ＭＳ 明朝" w:cs="Times New Roman"/>
        </w:rPr>
        <w:t>2,000</w:t>
      </w:r>
      <w:r w:rsidRPr="0013587A">
        <w:rPr>
          <w:rFonts w:ascii="ＭＳ 明朝" w:eastAsia="ＭＳ 明朝" w:hAnsi="ＭＳ 明朝" w:cs="Times New Roman" w:hint="eastAsia"/>
        </w:rPr>
        <w:t>㎡に引き下げたため、</w:t>
      </w:r>
      <w:r w:rsidRPr="0013587A">
        <w:rPr>
          <w:rFonts w:ascii="ＭＳ 明朝" w:eastAsia="ＭＳ 明朝" w:hAnsi="ＭＳ 明朝" w:cs="Times New Roman"/>
        </w:rPr>
        <w:t>5,000</w:t>
      </w:r>
      <w:r w:rsidRPr="0013587A">
        <w:rPr>
          <w:rFonts w:ascii="ＭＳ 明朝" w:eastAsia="ＭＳ 明朝" w:hAnsi="ＭＳ 明朝" w:cs="Times New Roman" w:hint="eastAsia"/>
        </w:rPr>
        <w:t>㎡超と</w:t>
      </w:r>
    </w:p>
    <w:p w:rsidR="0013587A" w:rsidRPr="0013587A" w:rsidRDefault="0013587A" w:rsidP="00140FB0">
      <w:pPr>
        <w:ind w:leftChars="300" w:left="630" w:firstLineChars="100" w:firstLine="210"/>
        <w:jc w:val="left"/>
        <w:rPr>
          <w:rFonts w:ascii="ＭＳ 明朝" w:eastAsia="ＭＳ 明朝" w:hAnsi="ＭＳ 明朝" w:cs="Times New Roman"/>
        </w:rPr>
      </w:pPr>
      <w:r w:rsidRPr="0013587A">
        <w:rPr>
          <w:rFonts w:ascii="ＭＳ 明朝" w:eastAsia="ＭＳ 明朝" w:hAnsi="ＭＳ 明朝" w:cs="Times New Roman"/>
        </w:rPr>
        <w:t>5,000</w:t>
      </w:r>
      <w:r w:rsidRPr="0013587A">
        <w:rPr>
          <w:rFonts w:ascii="ＭＳ 明朝" w:eastAsia="ＭＳ 明朝" w:hAnsi="ＭＳ 明朝" w:cs="Times New Roman" w:hint="eastAsia"/>
        </w:rPr>
        <w:t>㎡以下に分けて比較する。</w:t>
      </w:r>
    </w:p>
    <w:p w:rsidR="0013587A" w:rsidRPr="0013587A" w:rsidRDefault="00AA0923" w:rsidP="0013587A">
      <w:pPr>
        <w:ind w:leftChars="400" w:left="840" w:firstLineChars="100" w:firstLine="210"/>
        <w:jc w:val="left"/>
        <w:rPr>
          <w:rFonts w:ascii="ＭＳ 明朝" w:eastAsia="ＭＳ 明朝" w:hAnsi="ＭＳ 明朝" w:cs="Times New Roman"/>
        </w:rPr>
      </w:pPr>
      <w:r>
        <w:rPr>
          <w:rFonts w:ascii="ＭＳ 明朝" w:eastAsia="ＭＳ 明朝" w:hAnsi="ＭＳ 明朝" w:cs="Times New Roman" w:hint="eastAsia"/>
        </w:rPr>
        <w:t>図４</w:t>
      </w:r>
      <w:r w:rsidR="0013587A">
        <w:rPr>
          <w:rFonts w:ascii="ＭＳ 明朝" w:eastAsia="ＭＳ 明朝" w:hAnsi="ＭＳ 明朝" w:cs="Times New Roman" w:hint="eastAsia"/>
        </w:rPr>
        <w:t>に示すとおり、</w:t>
      </w:r>
      <w:r w:rsidR="0013587A" w:rsidRPr="0013587A">
        <w:rPr>
          <w:rFonts w:ascii="ＭＳ 明朝" w:eastAsia="ＭＳ 明朝" w:hAnsi="ＭＳ 明朝" w:cs="Times New Roman"/>
        </w:rPr>
        <w:t>5,000</w:t>
      </w:r>
      <w:r w:rsidR="0013587A" w:rsidRPr="0013587A">
        <w:rPr>
          <w:rFonts w:ascii="ＭＳ 明朝" w:eastAsia="ＭＳ 明朝" w:hAnsi="ＭＳ 明朝" w:cs="Times New Roman" w:hint="eastAsia"/>
        </w:rPr>
        <w:t>㎡超については、</w:t>
      </w:r>
      <w:r w:rsidR="0013587A" w:rsidRPr="0013587A">
        <w:rPr>
          <w:rFonts w:ascii="ＭＳ 明朝" w:eastAsia="ＭＳ 明朝" w:hAnsi="ＭＳ 明朝" w:cs="Times New Roman"/>
        </w:rPr>
        <w:t>2011</w:t>
      </w:r>
      <w:r w:rsidR="0013587A" w:rsidRPr="0013587A">
        <w:rPr>
          <w:rFonts w:ascii="ＭＳ 明朝" w:eastAsia="ＭＳ 明朝" w:hAnsi="ＭＳ 明朝" w:cs="Times New Roman" w:hint="eastAsia"/>
        </w:rPr>
        <w:t>年度にＳ及びＡを足し合わせると全体の半数あったものが、</w:t>
      </w:r>
      <w:r w:rsidR="0013587A" w:rsidRPr="0013587A">
        <w:rPr>
          <w:rFonts w:ascii="ＭＳ 明朝" w:eastAsia="ＭＳ 明朝" w:hAnsi="ＭＳ 明朝" w:cs="Times New Roman"/>
        </w:rPr>
        <w:t>2013</w:t>
      </w:r>
      <w:r w:rsidR="0013587A" w:rsidRPr="0013587A">
        <w:rPr>
          <w:rFonts w:ascii="ＭＳ 明朝" w:eastAsia="ＭＳ 明朝" w:hAnsi="ＭＳ 明朝" w:cs="Times New Roman" w:hint="eastAsia"/>
        </w:rPr>
        <w:t>年度以降３割程度となり、Ｂ＋とＢ－を足し合わせた割合が半数から８割程度へ増加している。</w:t>
      </w:r>
    </w:p>
    <w:p w:rsidR="0013587A" w:rsidRPr="0013587A" w:rsidRDefault="0013587A" w:rsidP="0013587A">
      <w:pPr>
        <w:ind w:leftChars="400" w:left="840" w:firstLineChars="100" w:firstLine="210"/>
        <w:jc w:val="left"/>
        <w:rPr>
          <w:rFonts w:ascii="ＭＳ 明朝" w:eastAsia="ＭＳ 明朝" w:hAnsi="ＭＳ 明朝" w:cs="Times New Roman"/>
        </w:rPr>
      </w:pPr>
      <w:r w:rsidRPr="0013587A">
        <w:rPr>
          <w:rFonts w:ascii="ＭＳ 明朝" w:eastAsia="ＭＳ 明朝" w:hAnsi="ＭＳ 明朝" w:cs="Times New Roman" w:hint="eastAsia"/>
        </w:rPr>
        <w:t>一方、</w:t>
      </w:r>
      <w:r w:rsidR="00D80707">
        <w:rPr>
          <w:rFonts w:ascii="ＭＳ 明朝" w:eastAsia="ＭＳ 明朝" w:hAnsi="ＭＳ 明朝" w:cs="Times New Roman" w:hint="eastAsia"/>
        </w:rPr>
        <w:t>図５に示すとおり、</w:t>
      </w:r>
      <w:r w:rsidRPr="0013587A">
        <w:rPr>
          <w:rFonts w:ascii="ＭＳ 明朝" w:eastAsia="ＭＳ 明朝" w:hAnsi="ＭＳ 明朝" w:cs="Times New Roman"/>
        </w:rPr>
        <w:t>5,000</w:t>
      </w:r>
      <w:r w:rsidRPr="0013587A">
        <w:rPr>
          <w:rFonts w:ascii="ＭＳ 明朝" w:eastAsia="ＭＳ 明朝" w:hAnsi="ＭＳ 明朝" w:cs="Times New Roman" w:hint="eastAsia"/>
        </w:rPr>
        <w:t>㎡以下については、Ａの割合が年々減少し、Ｂ－の割合が増加している。</w:t>
      </w:r>
      <w:r w:rsidRPr="0013587A">
        <w:rPr>
          <w:rFonts w:ascii="ＭＳ 明朝" w:eastAsia="ＭＳ 明朝" w:hAnsi="ＭＳ 明朝" w:cs="Times New Roman"/>
        </w:rPr>
        <w:t>2012</w:t>
      </w:r>
      <w:r w:rsidRPr="0013587A">
        <w:rPr>
          <w:rFonts w:ascii="ＭＳ 明朝" w:eastAsia="ＭＳ 明朝" w:hAnsi="ＭＳ 明朝" w:cs="Times New Roman" w:hint="eastAsia"/>
        </w:rPr>
        <w:t>年度にはＳ及びＡを足し合わせると</w:t>
      </w:r>
      <w:r w:rsidRPr="0013587A">
        <w:rPr>
          <w:rFonts w:ascii="ＭＳ 明朝" w:eastAsia="ＭＳ 明朝" w:hAnsi="ＭＳ 明朝" w:cs="Times New Roman"/>
        </w:rPr>
        <w:t>26</w:t>
      </w:r>
      <w:r w:rsidR="00DF6C15">
        <w:rPr>
          <w:rFonts w:ascii="ＭＳ 明朝" w:eastAsia="ＭＳ 明朝" w:hAnsi="ＭＳ 明朝" w:cs="Times New Roman" w:hint="eastAsia"/>
        </w:rPr>
        <w:t>％</w:t>
      </w:r>
      <w:r w:rsidRPr="0013587A">
        <w:rPr>
          <w:rFonts w:ascii="ＭＳ 明朝" w:eastAsia="ＭＳ 明朝" w:hAnsi="ＭＳ 明朝" w:cs="Times New Roman" w:hint="eastAsia"/>
        </w:rPr>
        <w:t>あったが、年々減少し、</w:t>
      </w:r>
      <w:r w:rsidRPr="0013587A">
        <w:rPr>
          <w:rFonts w:ascii="ＭＳ 明朝" w:eastAsia="ＭＳ 明朝" w:hAnsi="ＭＳ 明朝" w:cs="Times New Roman"/>
        </w:rPr>
        <w:t>2017</w:t>
      </w:r>
      <w:r w:rsidRPr="0013587A">
        <w:rPr>
          <w:rFonts w:ascii="ＭＳ 明朝" w:eastAsia="ＭＳ 明朝" w:hAnsi="ＭＳ 明朝" w:cs="Times New Roman" w:hint="eastAsia"/>
        </w:rPr>
        <w:t>年度には</w:t>
      </w:r>
      <w:r w:rsidR="00B07ACC">
        <w:rPr>
          <w:rFonts w:ascii="ＭＳ 明朝" w:eastAsia="ＭＳ 明朝" w:hAnsi="ＭＳ 明朝" w:cs="Times New Roman"/>
        </w:rPr>
        <w:t>5</w:t>
      </w:r>
      <w:r w:rsidR="00DF6C15">
        <w:rPr>
          <w:rFonts w:ascii="ＭＳ 明朝" w:eastAsia="ＭＳ 明朝" w:hAnsi="ＭＳ 明朝" w:cs="Times New Roman" w:hint="eastAsia"/>
        </w:rPr>
        <w:t>％</w:t>
      </w:r>
      <w:r w:rsidRPr="0013587A">
        <w:rPr>
          <w:rFonts w:ascii="ＭＳ 明朝" w:eastAsia="ＭＳ 明朝" w:hAnsi="ＭＳ 明朝" w:cs="Times New Roman" w:hint="eastAsia"/>
        </w:rPr>
        <w:t>となっている。</w:t>
      </w:r>
    </w:p>
    <w:p w:rsidR="00A22E71" w:rsidRPr="0013587A" w:rsidRDefault="00A22E71" w:rsidP="0013587A">
      <w:pPr>
        <w:rPr>
          <w:rFonts w:ascii="ＭＳ 明朝" w:eastAsia="ＭＳ 明朝" w:hAnsi="ＭＳ 明朝" w:cs="Times New Roman"/>
        </w:rPr>
      </w:pPr>
    </w:p>
    <w:p w:rsidR="0034752E" w:rsidRPr="00A22E71" w:rsidRDefault="00A20754" w:rsidP="00C10A15">
      <w:pPr>
        <w:jc w:val="center"/>
        <w:rPr>
          <w:rFonts w:ascii="ＭＳ 明朝" w:eastAsia="ＭＳ 明朝" w:hAnsi="ＭＳ 明朝" w:cs="Times New Roman"/>
        </w:rPr>
      </w:pPr>
      <w:r>
        <w:rPr>
          <w:rFonts w:ascii="ＭＳ 明朝" w:eastAsia="ＭＳ 明朝" w:hAnsi="ＭＳ 明朝" w:cs="Times New Roman"/>
          <w:noProof/>
        </w:rPr>
        <w:lastRenderedPageBreak/>
        <w:drawing>
          <wp:inline distT="0" distB="0" distL="0" distR="0" wp14:anchorId="0FF45CFB">
            <wp:extent cx="5508720" cy="3890160"/>
            <wp:effectExtent l="0" t="0" r="0" b="0"/>
            <wp:docPr id="360524" name="図 36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8720" cy="3890160"/>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szCs w:val="21"/>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F84B26" w:rsidRPr="00E5032C" w:rsidRDefault="00D015F9" w:rsidP="00E5032C">
      <w:pPr>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図４　大阪</w:t>
      </w:r>
      <w:r w:rsidR="00A22E71" w:rsidRPr="004D1308">
        <w:rPr>
          <w:rFonts w:ascii="ＭＳ 明朝" w:eastAsia="ＭＳ 明朝" w:hAnsi="ＭＳ 明朝" w:cs="Times New Roman" w:hint="eastAsia"/>
          <w:b/>
          <w:bCs/>
          <w:szCs w:val="21"/>
        </w:rPr>
        <w:t>府内の</w:t>
      </w:r>
      <w:r w:rsidR="00A22E71" w:rsidRPr="004D1308">
        <w:rPr>
          <w:rFonts w:ascii="ＭＳ 明朝" w:eastAsia="ＭＳ 明朝" w:hAnsi="ＭＳ 明朝" w:cs="Times New Roman"/>
          <w:b/>
          <w:bCs/>
          <w:szCs w:val="21"/>
        </w:rPr>
        <w:t>CASBEE</w:t>
      </w:r>
      <w:r w:rsidR="00A22E71" w:rsidRPr="004D1308">
        <w:rPr>
          <w:rFonts w:ascii="ＭＳ 明朝" w:eastAsia="ＭＳ 明朝" w:hAnsi="ＭＳ 明朝" w:cs="Times New Roman" w:hint="eastAsia"/>
          <w:b/>
          <w:bCs/>
          <w:szCs w:val="21"/>
        </w:rPr>
        <w:t>評価割合（</w:t>
      </w:r>
      <w:r w:rsidR="00A22E71" w:rsidRPr="004D1308">
        <w:rPr>
          <w:rFonts w:ascii="ＭＳ 明朝" w:eastAsia="ＭＳ 明朝" w:hAnsi="ＭＳ 明朝" w:cs="Times New Roman"/>
          <w:b/>
          <w:bCs/>
          <w:szCs w:val="21"/>
        </w:rPr>
        <w:t>5,000</w:t>
      </w:r>
      <w:r w:rsidR="00A22E71" w:rsidRPr="004D1308">
        <w:rPr>
          <w:rFonts w:ascii="ＭＳ 明朝" w:eastAsia="ＭＳ 明朝" w:hAnsi="ＭＳ 明朝" w:cs="Times New Roman" w:hint="eastAsia"/>
          <w:b/>
          <w:bCs/>
          <w:szCs w:val="21"/>
        </w:rPr>
        <w:t>㎡超</w:t>
      </w:r>
      <w:r w:rsidR="000A475D">
        <w:rPr>
          <w:rFonts w:ascii="ＭＳ 明朝" w:eastAsia="ＭＳ 明朝" w:hAnsi="ＭＳ 明朝" w:cs="Times New Roman" w:hint="eastAsia"/>
          <w:b/>
          <w:bCs/>
          <w:szCs w:val="21"/>
        </w:rPr>
        <w:t>の全用途</w:t>
      </w:r>
      <w:r w:rsidR="00A22E71" w:rsidRPr="004D1308">
        <w:rPr>
          <w:rFonts w:ascii="ＭＳ 明朝" w:eastAsia="ＭＳ 明朝" w:hAnsi="ＭＳ 明朝" w:cs="Times New Roman" w:hint="eastAsia"/>
          <w:b/>
          <w:bCs/>
          <w:szCs w:val="21"/>
        </w:rPr>
        <w:t>）</w:t>
      </w:r>
    </w:p>
    <w:p w:rsidR="00F84B26" w:rsidRDefault="00A20754" w:rsidP="00DE3795">
      <w:pPr>
        <w:jc w:val="center"/>
        <w:rPr>
          <w:rFonts w:ascii="ＭＳ 明朝" w:eastAsia="ＭＳ 明朝" w:hAnsi="ＭＳ 明朝" w:cs="Times New Roman"/>
          <w:b/>
          <w:bCs/>
          <w:sz w:val="18"/>
          <w:szCs w:val="18"/>
        </w:rPr>
      </w:pPr>
      <w:r>
        <w:rPr>
          <w:rFonts w:ascii="ＭＳ 明朝" w:eastAsia="ＭＳ 明朝" w:hAnsi="ＭＳ 明朝" w:cs="Times New Roman"/>
          <w:b/>
          <w:bCs/>
          <w:noProof/>
          <w:sz w:val="18"/>
          <w:szCs w:val="18"/>
        </w:rPr>
        <w:drawing>
          <wp:inline distT="0" distB="0" distL="0" distR="0" wp14:anchorId="595FCE04">
            <wp:extent cx="4537800" cy="3566880"/>
            <wp:effectExtent l="0" t="0" r="0" b="0"/>
            <wp:docPr id="360525" name="図 36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7800" cy="3566880"/>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szCs w:val="21"/>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A22E71" w:rsidRPr="004D1308" w:rsidRDefault="00406797" w:rsidP="00DE3795">
      <w:pPr>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図５</w:t>
      </w:r>
      <w:r w:rsidR="00D015F9">
        <w:rPr>
          <w:rFonts w:ascii="ＭＳ 明朝" w:eastAsia="ＭＳ 明朝" w:hAnsi="ＭＳ 明朝" w:cs="Times New Roman" w:hint="eastAsia"/>
          <w:b/>
          <w:bCs/>
          <w:szCs w:val="21"/>
        </w:rPr>
        <w:t xml:space="preserve">　大阪</w:t>
      </w:r>
      <w:r w:rsidR="00A22E71" w:rsidRPr="004D1308">
        <w:rPr>
          <w:rFonts w:ascii="ＭＳ 明朝" w:eastAsia="ＭＳ 明朝" w:hAnsi="ＭＳ 明朝" w:cs="Times New Roman" w:hint="eastAsia"/>
          <w:b/>
          <w:bCs/>
          <w:szCs w:val="21"/>
        </w:rPr>
        <w:t>府内の</w:t>
      </w:r>
      <w:r w:rsidR="00A22E71" w:rsidRPr="004D1308">
        <w:rPr>
          <w:rFonts w:ascii="ＭＳ 明朝" w:eastAsia="ＭＳ 明朝" w:hAnsi="ＭＳ 明朝" w:cs="Times New Roman"/>
          <w:b/>
          <w:bCs/>
          <w:szCs w:val="21"/>
        </w:rPr>
        <w:t>CASBEE</w:t>
      </w:r>
      <w:r w:rsidR="00A22E71" w:rsidRPr="004D1308">
        <w:rPr>
          <w:rFonts w:ascii="ＭＳ 明朝" w:eastAsia="ＭＳ 明朝" w:hAnsi="ＭＳ 明朝" w:cs="Times New Roman" w:hint="eastAsia"/>
          <w:b/>
          <w:bCs/>
          <w:szCs w:val="21"/>
        </w:rPr>
        <w:t>評価割合（</w:t>
      </w:r>
      <w:r w:rsidR="00A22E71" w:rsidRPr="004D1308">
        <w:rPr>
          <w:rFonts w:ascii="ＭＳ 明朝" w:eastAsia="ＭＳ 明朝" w:hAnsi="ＭＳ 明朝" w:cs="Times New Roman"/>
          <w:b/>
          <w:bCs/>
          <w:szCs w:val="21"/>
        </w:rPr>
        <w:t>5,000</w:t>
      </w:r>
      <w:r w:rsidR="00A22E71" w:rsidRPr="004D1308">
        <w:rPr>
          <w:rFonts w:ascii="ＭＳ 明朝" w:eastAsia="ＭＳ 明朝" w:hAnsi="ＭＳ 明朝" w:cs="Times New Roman" w:hint="eastAsia"/>
          <w:b/>
          <w:bCs/>
          <w:szCs w:val="21"/>
        </w:rPr>
        <w:t>㎡以下</w:t>
      </w:r>
      <w:r w:rsidR="000A475D">
        <w:rPr>
          <w:rFonts w:ascii="ＭＳ 明朝" w:eastAsia="ＭＳ 明朝" w:hAnsi="ＭＳ 明朝" w:cs="Times New Roman" w:hint="eastAsia"/>
          <w:b/>
          <w:bCs/>
          <w:szCs w:val="21"/>
        </w:rPr>
        <w:t>の全用途</w:t>
      </w:r>
      <w:r w:rsidR="00A22E71" w:rsidRPr="004D1308">
        <w:rPr>
          <w:rFonts w:ascii="ＭＳ 明朝" w:eastAsia="ＭＳ 明朝" w:hAnsi="ＭＳ 明朝" w:cs="Times New Roman" w:hint="eastAsia"/>
          <w:b/>
          <w:bCs/>
          <w:szCs w:val="21"/>
        </w:rPr>
        <w:t>）</w:t>
      </w:r>
    </w:p>
    <w:p w:rsidR="0013587A" w:rsidRDefault="0013587A">
      <w:pPr>
        <w:widowControl/>
        <w:jc w:val="left"/>
        <w:rPr>
          <w:rFonts w:ascii="ＭＳ 明朝" w:eastAsia="ＭＳ 明朝" w:hAnsi="ＭＳ 明朝" w:cs="Times New Roman"/>
        </w:rPr>
      </w:pPr>
      <w:r>
        <w:rPr>
          <w:rFonts w:ascii="ＭＳ 明朝" w:eastAsia="ＭＳ 明朝" w:hAnsi="ＭＳ 明朝" w:cs="Times New Roman"/>
        </w:rPr>
        <w:br w:type="page"/>
      </w:r>
    </w:p>
    <w:p w:rsidR="003816AA" w:rsidRDefault="0013587A" w:rsidP="00FF2F18">
      <w:pPr>
        <w:widowControl/>
        <w:ind w:leftChars="600" w:left="1260" w:firstLineChars="100" w:firstLine="210"/>
        <w:jc w:val="left"/>
        <w:rPr>
          <w:rFonts w:ascii="ＭＳ 明朝" w:eastAsia="ＭＳ 明朝" w:hAnsi="ＭＳ 明朝" w:cs="Times New Roman"/>
        </w:rPr>
      </w:pPr>
      <w:r w:rsidRPr="0013587A">
        <w:rPr>
          <w:rFonts w:ascii="ＭＳ 明朝" w:eastAsia="ＭＳ 明朝" w:hAnsi="ＭＳ 明朝" w:cs="Times New Roman" w:hint="eastAsia"/>
        </w:rPr>
        <w:lastRenderedPageBreak/>
        <w:t>このデータを非住宅と住宅に分けて比較しても、</w:t>
      </w:r>
      <w:r w:rsidR="003A59EF">
        <w:rPr>
          <w:rFonts w:ascii="ＭＳ 明朝" w:eastAsia="ＭＳ 明朝" w:hAnsi="ＭＳ 明朝" w:cs="Times New Roman" w:hint="eastAsia"/>
        </w:rPr>
        <w:t>図６から図９までに示すとおり、概ね</w:t>
      </w:r>
      <w:r w:rsidRPr="0013587A">
        <w:rPr>
          <w:rFonts w:ascii="ＭＳ 明朝" w:eastAsia="ＭＳ 明朝" w:hAnsi="ＭＳ 明朝" w:cs="Times New Roman" w:hint="eastAsia"/>
        </w:rPr>
        <w:t>同様の結果となる。</w:t>
      </w:r>
    </w:p>
    <w:p w:rsidR="00FF2F18" w:rsidRDefault="00FF2F18" w:rsidP="0013587A">
      <w:pPr>
        <w:widowControl/>
        <w:ind w:leftChars="600" w:left="1260"/>
        <w:jc w:val="left"/>
        <w:rPr>
          <w:rFonts w:ascii="ＭＳ 明朝" w:eastAsia="ＭＳ 明朝" w:hAnsi="ＭＳ 明朝" w:cs="Times New Roman"/>
        </w:rPr>
      </w:pPr>
    </w:p>
    <w:p w:rsidR="00A22E71" w:rsidRPr="00A22E71" w:rsidRDefault="00A20754" w:rsidP="00DE3795">
      <w:pPr>
        <w:jc w:val="center"/>
        <w:rPr>
          <w:rFonts w:ascii="ＭＳ 明朝" w:eastAsia="ＭＳ 明朝" w:hAnsi="ＭＳ 明朝" w:cs="Times New Roman"/>
          <w:b/>
          <w:bCs/>
        </w:rPr>
      </w:pPr>
      <w:r>
        <w:rPr>
          <w:rFonts w:ascii="ＭＳ 明朝" w:eastAsia="ＭＳ 明朝" w:hAnsi="ＭＳ 明朝" w:cs="Times New Roman"/>
          <w:b/>
          <w:bCs/>
          <w:noProof/>
        </w:rPr>
        <w:drawing>
          <wp:inline distT="0" distB="0" distL="0" distR="0" wp14:anchorId="0FDB63F3">
            <wp:extent cx="5041900" cy="2883535"/>
            <wp:effectExtent l="0" t="0" r="6350" b="0"/>
            <wp:docPr id="360526" name="図 36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0" cy="2883535"/>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szCs w:val="21"/>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A22E71" w:rsidRDefault="00406797" w:rsidP="00036818">
      <w:pPr>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図６</w:t>
      </w:r>
      <w:r w:rsidR="00840F4A">
        <w:rPr>
          <w:rFonts w:ascii="ＭＳ 明朝" w:eastAsia="ＭＳ 明朝" w:hAnsi="ＭＳ 明朝" w:cs="Times New Roman" w:hint="eastAsia"/>
          <w:b/>
          <w:bCs/>
          <w:szCs w:val="21"/>
        </w:rPr>
        <w:t xml:space="preserve">　</w:t>
      </w:r>
      <w:r w:rsidR="00D015F9">
        <w:rPr>
          <w:rFonts w:ascii="ＭＳ 明朝" w:eastAsia="ＭＳ 明朝" w:hAnsi="ＭＳ 明朝" w:cs="Times New Roman" w:hint="eastAsia"/>
          <w:b/>
          <w:bCs/>
          <w:szCs w:val="21"/>
        </w:rPr>
        <w:t>大阪</w:t>
      </w:r>
      <w:r w:rsidR="00A22E71" w:rsidRPr="004D1308">
        <w:rPr>
          <w:rFonts w:ascii="ＭＳ 明朝" w:eastAsia="ＭＳ 明朝" w:hAnsi="ＭＳ 明朝" w:cs="Times New Roman" w:hint="eastAsia"/>
          <w:b/>
          <w:bCs/>
          <w:szCs w:val="21"/>
        </w:rPr>
        <w:t>府内の</w:t>
      </w:r>
      <w:r w:rsidR="00A22E71" w:rsidRPr="004D1308">
        <w:rPr>
          <w:rFonts w:ascii="ＭＳ 明朝" w:eastAsia="ＭＳ 明朝" w:hAnsi="ＭＳ 明朝" w:cs="Times New Roman"/>
          <w:b/>
          <w:bCs/>
          <w:szCs w:val="21"/>
        </w:rPr>
        <w:t>CASBEE</w:t>
      </w:r>
      <w:r w:rsidR="00DE3795" w:rsidRPr="004D1308">
        <w:rPr>
          <w:rFonts w:ascii="ＭＳ 明朝" w:eastAsia="ＭＳ 明朝" w:hAnsi="ＭＳ 明朝" w:cs="Times New Roman" w:hint="eastAsia"/>
          <w:b/>
          <w:bCs/>
          <w:szCs w:val="21"/>
        </w:rPr>
        <w:t>評価割合</w:t>
      </w:r>
      <w:r w:rsidR="00A22E71" w:rsidRPr="004D1308">
        <w:rPr>
          <w:rFonts w:ascii="ＭＳ 明朝" w:eastAsia="ＭＳ 明朝" w:hAnsi="ＭＳ 明朝" w:cs="Times New Roman" w:hint="eastAsia"/>
          <w:b/>
          <w:bCs/>
          <w:szCs w:val="21"/>
        </w:rPr>
        <w:t>（</w:t>
      </w:r>
      <w:r w:rsidR="00A22E71" w:rsidRPr="004D1308">
        <w:rPr>
          <w:rFonts w:ascii="ＭＳ 明朝" w:eastAsia="ＭＳ 明朝" w:hAnsi="ＭＳ 明朝" w:cs="Times New Roman"/>
          <w:b/>
          <w:bCs/>
          <w:szCs w:val="21"/>
        </w:rPr>
        <w:t>5,000</w:t>
      </w:r>
      <w:r w:rsidR="00DE3795" w:rsidRPr="004D1308">
        <w:rPr>
          <w:rFonts w:ascii="ＭＳ 明朝" w:eastAsia="ＭＳ 明朝" w:hAnsi="ＭＳ 明朝" w:cs="Times New Roman" w:hint="eastAsia"/>
          <w:b/>
          <w:bCs/>
          <w:szCs w:val="21"/>
        </w:rPr>
        <w:t>㎡超</w:t>
      </w:r>
      <w:r w:rsidR="00036818">
        <w:rPr>
          <w:rFonts w:ascii="ＭＳ 明朝" w:eastAsia="ＭＳ 明朝" w:hAnsi="ＭＳ 明朝" w:cs="Times New Roman" w:hint="eastAsia"/>
          <w:b/>
          <w:bCs/>
          <w:szCs w:val="21"/>
        </w:rPr>
        <w:t>の非住宅</w:t>
      </w:r>
      <w:r w:rsidR="00DE3795" w:rsidRPr="004D1308">
        <w:rPr>
          <w:rFonts w:ascii="ＭＳ 明朝" w:eastAsia="ＭＳ 明朝" w:hAnsi="ＭＳ 明朝" w:cs="Times New Roman" w:hint="eastAsia"/>
          <w:b/>
          <w:bCs/>
          <w:szCs w:val="21"/>
        </w:rPr>
        <w:t>）</w:t>
      </w:r>
    </w:p>
    <w:p w:rsidR="00B07ACC" w:rsidRDefault="00B07ACC" w:rsidP="000A475D">
      <w:pPr>
        <w:rPr>
          <w:rFonts w:ascii="ＭＳ 明朝" w:eastAsia="ＭＳ 明朝" w:hAnsi="ＭＳ 明朝" w:cs="Times New Roman"/>
          <w:b/>
          <w:bCs/>
          <w:szCs w:val="21"/>
        </w:rPr>
      </w:pPr>
    </w:p>
    <w:p w:rsidR="000A475D" w:rsidRPr="00FF2F18" w:rsidRDefault="000A475D" w:rsidP="000A475D">
      <w:pPr>
        <w:widowControl/>
        <w:ind w:leftChars="600" w:left="1260"/>
        <w:jc w:val="left"/>
        <w:rPr>
          <w:rFonts w:ascii="ＭＳ 明朝" w:eastAsia="ＭＳ 明朝" w:hAnsi="ＭＳ 明朝" w:cs="Times New Roman"/>
          <w:b/>
        </w:rPr>
      </w:pPr>
      <w:r>
        <w:rPr>
          <w:rFonts w:ascii="ＭＳ 明朝" w:eastAsia="ＭＳ 明朝" w:hAnsi="ＭＳ 明朝" w:cs="Times New Roman" w:hint="eastAsia"/>
          <w:b/>
        </w:rPr>
        <w:t>【考察】</w:t>
      </w:r>
    </w:p>
    <w:p w:rsidR="000A475D" w:rsidRDefault="000A475D" w:rsidP="000A475D">
      <w:pPr>
        <w:widowControl/>
        <w:ind w:leftChars="600" w:left="1260"/>
        <w:jc w:val="left"/>
        <w:rPr>
          <w:rFonts w:ascii="ＭＳ 明朝" w:eastAsia="ＭＳ 明朝" w:hAnsi="ＭＳ 明朝" w:cs="Times New Roman"/>
          <w:b/>
        </w:rPr>
      </w:pPr>
      <w:r w:rsidRPr="004E5D8C">
        <w:rPr>
          <w:rFonts w:ascii="ＭＳ 明朝" w:eastAsia="ＭＳ 明朝" w:hAnsi="ＭＳ 明朝" w:cs="Times New Roman" w:hint="eastAsia"/>
          <w:b/>
        </w:rPr>
        <w:t xml:space="preserve">　</w:t>
      </w:r>
      <w:r>
        <w:rPr>
          <w:rFonts w:ascii="ＭＳ 明朝" w:eastAsia="ＭＳ 明朝" w:hAnsi="ＭＳ 明朝" w:cs="Times New Roman" w:hint="eastAsia"/>
          <w:b/>
        </w:rPr>
        <w:t>201</w:t>
      </w:r>
      <w:r>
        <w:rPr>
          <w:rFonts w:ascii="ＭＳ 明朝" w:eastAsia="ＭＳ 明朝" w:hAnsi="ＭＳ 明朝" w:cs="Times New Roman"/>
          <w:b/>
        </w:rPr>
        <w:t>7</w:t>
      </w:r>
      <w:r w:rsidRPr="004E5D8C">
        <w:rPr>
          <w:rFonts w:ascii="ＭＳ 明朝" w:eastAsia="ＭＳ 明朝" w:hAnsi="ＭＳ 明朝" w:cs="Times New Roman" w:hint="eastAsia"/>
          <w:b/>
        </w:rPr>
        <w:t>年</w:t>
      </w:r>
      <w:r>
        <w:rPr>
          <w:rFonts w:ascii="ＭＳ 明朝" w:eastAsia="ＭＳ 明朝" w:hAnsi="ＭＳ 明朝" w:cs="Times New Roman" w:hint="eastAsia"/>
          <w:b/>
        </w:rPr>
        <w:t>度に</w:t>
      </w:r>
      <w:r w:rsidRPr="004E5D8C">
        <w:rPr>
          <w:rFonts w:ascii="ＭＳ 明朝" w:eastAsia="ＭＳ 明朝" w:hAnsi="ＭＳ 明朝" w:cs="Times New Roman" w:hint="eastAsia"/>
          <w:b/>
        </w:rPr>
        <w:t>5,000㎡超</w:t>
      </w:r>
      <w:r>
        <w:rPr>
          <w:rFonts w:ascii="ＭＳ 明朝" w:eastAsia="ＭＳ 明朝" w:hAnsi="ＭＳ 明朝" w:cs="Times New Roman" w:hint="eastAsia"/>
          <w:b/>
        </w:rPr>
        <w:t>の</w:t>
      </w:r>
      <w:r w:rsidRPr="00036818">
        <w:rPr>
          <w:rFonts w:ascii="ＭＳ 明朝" w:eastAsia="ＭＳ 明朝" w:hAnsi="ＭＳ 明朝" w:cs="Times New Roman" w:hint="eastAsia"/>
          <w:b/>
        </w:rPr>
        <w:t>住宅</w:t>
      </w:r>
      <w:r>
        <w:rPr>
          <w:rFonts w:ascii="ＭＳ 明朝" w:eastAsia="ＭＳ 明朝" w:hAnsi="ＭＳ 明朝" w:cs="Times New Roman" w:hint="eastAsia"/>
          <w:b/>
        </w:rPr>
        <w:t>でＡの割合が大きく増加しているのは、環境に配慮された公営住宅の建設が集中した影響（7%分）によるものと考えられる。</w:t>
      </w:r>
    </w:p>
    <w:p w:rsidR="000A475D" w:rsidRPr="000A475D" w:rsidRDefault="000A475D" w:rsidP="000A475D">
      <w:pPr>
        <w:rPr>
          <w:rFonts w:ascii="ＭＳ 明朝" w:eastAsia="ＭＳ 明朝" w:hAnsi="ＭＳ 明朝" w:cs="Times New Roman"/>
          <w:b/>
          <w:bCs/>
          <w:szCs w:val="21"/>
        </w:rPr>
      </w:pPr>
    </w:p>
    <w:p w:rsidR="00DE3795" w:rsidRPr="00DE3795" w:rsidRDefault="00A20754" w:rsidP="00A22E71">
      <w:pPr>
        <w:jc w:val="center"/>
        <w:rPr>
          <w:rFonts w:ascii="ＭＳ 明朝" w:eastAsia="ＭＳ 明朝" w:hAnsi="ＭＳ 明朝" w:cs="Times New Roman"/>
          <w:b/>
          <w:bCs/>
          <w:sz w:val="18"/>
          <w:szCs w:val="18"/>
        </w:rPr>
      </w:pPr>
      <w:r>
        <w:rPr>
          <w:rFonts w:ascii="ＭＳ 明朝" w:eastAsia="ＭＳ 明朝" w:hAnsi="ＭＳ 明朝" w:cs="Times New Roman"/>
          <w:b/>
          <w:bCs/>
          <w:noProof/>
          <w:sz w:val="18"/>
          <w:szCs w:val="18"/>
        </w:rPr>
        <w:drawing>
          <wp:inline distT="0" distB="0" distL="0" distR="0" wp14:anchorId="28B498F4">
            <wp:extent cx="5035550" cy="2877820"/>
            <wp:effectExtent l="0" t="0" r="0" b="0"/>
            <wp:docPr id="360527" name="図 36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0" cy="2877820"/>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szCs w:val="21"/>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A22E71" w:rsidRPr="004D1308" w:rsidRDefault="00D015F9" w:rsidP="00B07ACC">
      <w:pPr>
        <w:jc w:val="center"/>
        <w:rPr>
          <w:rFonts w:ascii="ＭＳ 明朝" w:eastAsia="ＭＳ 明朝" w:hAnsi="ＭＳ 明朝" w:cs="Times New Roman"/>
          <w:szCs w:val="21"/>
        </w:rPr>
      </w:pPr>
      <w:r>
        <w:rPr>
          <w:rFonts w:ascii="ＭＳ 明朝" w:eastAsia="ＭＳ 明朝" w:hAnsi="ＭＳ 明朝" w:cs="Times New Roman" w:hint="eastAsia"/>
          <w:b/>
          <w:bCs/>
          <w:szCs w:val="21"/>
        </w:rPr>
        <w:t>図</w:t>
      </w:r>
      <w:r w:rsidR="00406797">
        <w:rPr>
          <w:rFonts w:ascii="ＭＳ 明朝" w:eastAsia="ＭＳ 明朝" w:hAnsi="ＭＳ 明朝" w:cs="Times New Roman" w:hint="eastAsia"/>
          <w:b/>
          <w:bCs/>
          <w:szCs w:val="21"/>
        </w:rPr>
        <w:t>７</w:t>
      </w:r>
      <w:r w:rsidR="00840F4A">
        <w:rPr>
          <w:rFonts w:ascii="ＭＳ 明朝" w:eastAsia="ＭＳ 明朝" w:hAnsi="ＭＳ 明朝" w:cs="Times New Roman" w:hint="eastAsia"/>
          <w:b/>
          <w:bCs/>
          <w:szCs w:val="21"/>
        </w:rPr>
        <w:t xml:space="preserve">　</w:t>
      </w:r>
      <w:r>
        <w:rPr>
          <w:rFonts w:ascii="ＭＳ 明朝" w:eastAsia="ＭＳ 明朝" w:hAnsi="ＭＳ 明朝" w:cs="Times New Roman" w:hint="eastAsia"/>
          <w:b/>
          <w:bCs/>
          <w:szCs w:val="21"/>
        </w:rPr>
        <w:t>大阪</w:t>
      </w:r>
      <w:r w:rsidR="00DE3795" w:rsidRPr="004D1308">
        <w:rPr>
          <w:rFonts w:ascii="ＭＳ 明朝" w:eastAsia="ＭＳ 明朝" w:hAnsi="ＭＳ 明朝" w:cs="Times New Roman" w:hint="eastAsia"/>
          <w:b/>
          <w:bCs/>
          <w:szCs w:val="21"/>
        </w:rPr>
        <w:t>府内の</w:t>
      </w:r>
      <w:r w:rsidR="00DE3795" w:rsidRPr="004D1308">
        <w:rPr>
          <w:rFonts w:ascii="ＭＳ 明朝" w:eastAsia="ＭＳ 明朝" w:hAnsi="ＭＳ 明朝" w:cs="Times New Roman"/>
          <w:b/>
          <w:bCs/>
          <w:szCs w:val="21"/>
        </w:rPr>
        <w:t>CASBEE</w:t>
      </w:r>
      <w:r w:rsidR="00DE3795" w:rsidRPr="004D1308">
        <w:rPr>
          <w:rFonts w:ascii="ＭＳ 明朝" w:eastAsia="ＭＳ 明朝" w:hAnsi="ＭＳ 明朝" w:cs="Times New Roman" w:hint="eastAsia"/>
          <w:b/>
          <w:bCs/>
          <w:szCs w:val="21"/>
        </w:rPr>
        <w:t>評価割合（</w:t>
      </w:r>
      <w:r w:rsidR="00DE3795" w:rsidRPr="004D1308">
        <w:rPr>
          <w:rFonts w:ascii="ＭＳ 明朝" w:eastAsia="ＭＳ 明朝" w:hAnsi="ＭＳ 明朝" w:cs="Times New Roman"/>
          <w:b/>
          <w:bCs/>
          <w:szCs w:val="21"/>
        </w:rPr>
        <w:t>5,000</w:t>
      </w:r>
      <w:r w:rsidR="00DE3795" w:rsidRPr="004D1308">
        <w:rPr>
          <w:rFonts w:ascii="ＭＳ 明朝" w:eastAsia="ＭＳ 明朝" w:hAnsi="ＭＳ 明朝" w:cs="Times New Roman" w:hint="eastAsia"/>
          <w:b/>
          <w:bCs/>
          <w:szCs w:val="21"/>
        </w:rPr>
        <w:t>㎡超</w:t>
      </w:r>
      <w:r w:rsidR="00036818">
        <w:rPr>
          <w:rFonts w:ascii="ＭＳ 明朝" w:eastAsia="ＭＳ 明朝" w:hAnsi="ＭＳ 明朝" w:cs="Times New Roman" w:hint="eastAsia"/>
          <w:b/>
          <w:bCs/>
          <w:szCs w:val="21"/>
        </w:rPr>
        <w:t>の住宅</w:t>
      </w:r>
      <w:r w:rsidR="00DE3795" w:rsidRPr="004D1308">
        <w:rPr>
          <w:rFonts w:ascii="ＭＳ 明朝" w:eastAsia="ＭＳ 明朝" w:hAnsi="ＭＳ 明朝" w:cs="Times New Roman" w:hint="eastAsia"/>
          <w:b/>
          <w:bCs/>
          <w:szCs w:val="21"/>
        </w:rPr>
        <w:t>）</w:t>
      </w:r>
    </w:p>
    <w:p w:rsidR="00A22E71" w:rsidRPr="00A22E71" w:rsidRDefault="00195F8B" w:rsidP="00DE3795">
      <w:pPr>
        <w:jc w:val="center"/>
        <w:rPr>
          <w:rFonts w:ascii="ＭＳ 明朝" w:eastAsia="ＭＳ 明朝" w:hAnsi="ＭＳ 明朝" w:cs="Times New Roman"/>
        </w:rPr>
      </w:pPr>
      <w:r>
        <w:rPr>
          <w:rFonts w:ascii="ＭＳ 明朝" w:eastAsia="ＭＳ 明朝" w:hAnsi="ＭＳ 明朝" w:cs="Times New Roman"/>
          <w:noProof/>
        </w:rPr>
        <w:lastRenderedPageBreak/>
        <w:drawing>
          <wp:inline distT="0" distB="0" distL="0" distR="0" wp14:anchorId="09119A5C">
            <wp:extent cx="5041900" cy="2743200"/>
            <wp:effectExtent l="0" t="0" r="6350" b="0"/>
            <wp:docPr id="360521" name="図 36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0" cy="2743200"/>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szCs w:val="21"/>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A22E71" w:rsidRPr="004D1308" w:rsidRDefault="00406797" w:rsidP="00B07ACC">
      <w:pPr>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図８</w:t>
      </w:r>
      <w:r w:rsidR="00840F4A">
        <w:rPr>
          <w:rFonts w:ascii="ＭＳ 明朝" w:eastAsia="ＭＳ 明朝" w:hAnsi="ＭＳ 明朝" w:cs="Times New Roman" w:hint="eastAsia"/>
          <w:b/>
          <w:bCs/>
          <w:szCs w:val="21"/>
        </w:rPr>
        <w:t xml:space="preserve">　</w:t>
      </w:r>
      <w:r w:rsidR="00D015F9">
        <w:rPr>
          <w:rFonts w:ascii="ＭＳ 明朝" w:eastAsia="ＭＳ 明朝" w:hAnsi="ＭＳ 明朝" w:cs="Times New Roman" w:hint="eastAsia"/>
          <w:b/>
          <w:bCs/>
          <w:szCs w:val="21"/>
        </w:rPr>
        <w:t>大阪</w:t>
      </w:r>
      <w:r w:rsidR="00A22E71" w:rsidRPr="004D1308">
        <w:rPr>
          <w:rFonts w:ascii="ＭＳ 明朝" w:eastAsia="ＭＳ 明朝" w:hAnsi="ＭＳ 明朝" w:cs="Times New Roman" w:hint="eastAsia"/>
          <w:b/>
          <w:bCs/>
          <w:szCs w:val="21"/>
        </w:rPr>
        <w:t>府内の</w:t>
      </w:r>
      <w:r w:rsidR="00A22E71" w:rsidRPr="004D1308">
        <w:rPr>
          <w:rFonts w:ascii="ＭＳ 明朝" w:eastAsia="ＭＳ 明朝" w:hAnsi="ＭＳ 明朝" w:cs="Times New Roman"/>
          <w:b/>
          <w:bCs/>
          <w:szCs w:val="21"/>
        </w:rPr>
        <w:t>CASBEE</w:t>
      </w:r>
      <w:r w:rsidR="00A22E71" w:rsidRPr="004D1308">
        <w:rPr>
          <w:rFonts w:ascii="ＭＳ 明朝" w:eastAsia="ＭＳ 明朝" w:hAnsi="ＭＳ 明朝" w:cs="Times New Roman" w:hint="eastAsia"/>
          <w:b/>
          <w:bCs/>
          <w:szCs w:val="21"/>
        </w:rPr>
        <w:t>評価割合（</w:t>
      </w:r>
      <w:r w:rsidR="00A22E71" w:rsidRPr="004D1308">
        <w:rPr>
          <w:rFonts w:ascii="ＭＳ 明朝" w:eastAsia="ＭＳ 明朝" w:hAnsi="ＭＳ 明朝" w:cs="Times New Roman"/>
          <w:b/>
          <w:bCs/>
          <w:szCs w:val="21"/>
        </w:rPr>
        <w:t>5,000</w:t>
      </w:r>
      <w:r w:rsidR="00DE3795" w:rsidRPr="004D1308">
        <w:rPr>
          <w:rFonts w:ascii="ＭＳ 明朝" w:eastAsia="ＭＳ 明朝" w:hAnsi="ＭＳ 明朝" w:cs="Times New Roman" w:hint="eastAsia"/>
          <w:b/>
          <w:bCs/>
          <w:szCs w:val="21"/>
        </w:rPr>
        <w:t>㎡以下</w:t>
      </w:r>
      <w:r w:rsidR="00036818">
        <w:rPr>
          <w:rFonts w:ascii="ＭＳ 明朝" w:eastAsia="ＭＳ 明朝" w:hAnsi="ＭＳ 明朝" w:cs="Times New Roman" w:hint="eastAsia"/>
          <w:b/>
          <w:bCs/>
          <w:szCs w:val="21"/>
        </w:rPr>
        <w:t>の非住宅</w:t>
      </w:r>
      <w:r w:rsidR="00DE3795" w:rsidRPr="004D1308">
        <w:rPr>
          <w:rFonts w:ascii="ＭＳ 明朝" w:eastAsia="ＭＳ 明朝" w:hAnsi="ＭＳ 明朝" w:cs="Times New Roman" w:hint="eastAsia"/>
          <w:b/>
          <w:bCs/>
          <w:szCs w:val="21"/>
        </w:rPr>
        <w:t>）</w:t>
      </w:r>
    </w:p>
    <w:p w:rsidR="00DE3795" w:rsidRPr="00A22E71" w:rsidRDefault="00195F8B" w:rsidP="00A22E71">
      <w:pPr>
        <w:jc w:val="center"/>
        <w:rPr>
          <w:rFonts w:ascii="ＭＳ 明朝" w:eastAsia="ＭＳ 明朝" w:hAnsi="ＭＳ 明朝" w:cs="Times New Roman"/>
          <w:b/>
          <w:bCs/>
          <w:sz w:val="18"/>
          <w:szCs w:val="18"/>
        </w:rPr>
      </w:pPr>
      <w:r>
        <w:rPr>
          <w:rFonts w:ascii="ＭＳ 明朝" w:eastAsia="ＭＳ 明朝" w:hAnsi="ＭＳ 明朝" w:cs="Times New Roman"/>
          <w:b/>
          <w:bCs/>
          <w:noProof/>
          <w:sz w:val="18"/>
          <w:szCs w:val="18"/>
        </w:rPr>
        <w:drawing>
          <wp:inline distT="0" distB="0" distL="0" distR="0" wp14:anchorId="763E3185">
            <wp:extent cx="5041900" cy="2743200"/>
            <wp:effectExtent l="0" t="0" r="6350" b="0"/>
            <wp:docPr id="360522" name="図 36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743200"/>
                    </a:xfrm>
                    <a:prstGeom prst="rect">
                      <a:avLst/>
                    </a:prstGeom>
                    <a:noFill/>
                    <a:ln>
                      <a:noFill/>
                    </a:ln>
                  </pic:spPr>
                </pic:pic>
              </a:graphicData>
            </a:graphic>
          </wp:inline>
        </w:drawing>
      </w:r>
    </w:p>
    <w:p w:rsidR="00B07ACC" w:rsidRDefault="00B07ACC" w:rsidP="00B07ACC">
      <w:pPr>
        <w:jc w:val="left"/>
        <w:rPr>
          <w:rFonts w:ascii="ＭＳ 明朝" w:eastAsia="ＭＳ 明朝" w:hAnsi="ＭＳ 明朝" w:cs="Times New Roman"/>
          <w:b/>
          <w:bCs/>
          <w:szCs w:val="21"/>
        </w:rPr>
      </w:pPr>
      <w:r>
        <w:rPr>
          <w:rFonts w:ascii="ＭＳ 明朝" w:eastAsia="ＭＳ 明朝" w:hAnsi="ＭＳ 明朝" w:cs="Times New Roman" w:hint="eastAsia"/>
        </w:rPr>
        <w:t xml:space="preserve">　</w:t>
      </w:r>
      <w:r w:rsidRPr="00840F4A">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F06E54" w:rsidRDefault="00406797" w:rsidP="00B07ACC">
      <w:pPr>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図９</w:t>
      </w:r>
      <w:r w:rsidR="00840F4A">
        <w:rPr>
          <w:rFonts w:ascii="ＭＳ 明朝" w:eastAsia="ＭＳ 明朝" w:hAnsi="ＭＳ 明朝" w:cs="Times New Roman" w:hint="eastAsia"/>
          <w:b/>
          <w:bCs/>
          <w:szCs w:val="21"/>
        </w:rPr>
        <w:t xml:space="preserve">　</w:t>
      </w:r>
      <w:r w:rsidR="00D015F9">
        <w:rPr>
          <w:rFonts w:ascii="ＭＳ 明朝" w:eastAsia="ＭＳ 明朝" w:hAnsi="ＭＳ 明朝" w:cs="Times New Roman" w:hint="eastAsia"/>
          <w:b/>
          <w:bCs/>
          <w:szCs w:val="21"/>
        </w:rPr>
        <w:t>大阪</w:t>
      </w:r>
      <w:r w:rsidR="00DE3795" w:rsidRPr="004D1308">
        <w:rPr>
          <w:rFonts w:ascii="ＭＳ 明朝" w:eastAsia="ＭＳ 明朝" w:hAnsi="ＭＳ 明朝" w:cs="Times New Roman" w:hint="eastAsia"/>
          <w:b/>
          <w:bCs/>
          <w:szCs w:val="21"/>
        </w:rPr>
        <w:t>府内の</w:t>
      </w:r>
      <w:r w:rsidR="00DE3795" w:rsidRPr="004D1308">
        <w:rPr>
          <w:rFonts w:ascii="ＭＳ 明朝" w:eastAsia="ＭＳ 明朝" w:hAnsi="ＭＳ 明朝" w:cs="Times New Roman"/>
          <w:b/>
          <w:bCs/>
          <w:szCs w:val="21"/>
        </w:rPr>
        <w:t>CASBEE</w:t>
      </w:r>
      <w:r w:rsidR="00DE3795" w:rsidRPr="004D1308">
        <w:rPr>
          <w:rFonts w:ascii="ＭＳ 明朝" w:eastAsia="ＭＳ 明朝" w:hAnsi="ＭＳ 明朝" w:cs="Times New Roman" w:hint="eastAsia"/>
          <w:b/>
          <w:bCs/>
          <w:szCs w:val="21"/>
        </w:rPr>
        <w:t>評価割合（</w:t>
      </w:r>
      <w:r w:rsidR="00DE3795" w:rsidRPr="004D1308">
        <w:rPr>
          <w:rFonts w:ascii="ＭＳ 明朝" w:eastAsia="ＭＳ 明朝" w:hAnsi="ＭＳ 明朝" w:cs="Times New Roman"/>
          <w:b/>
          <w:bCs/>
          <w:szCs w:val="21"/>
        </w:rPr>
        <w:t>5,000</w:t>
      </w:r>
      <w:r w:rsidR="00DE3795" w:rsidRPr="004D1308">
        <w:rPr>
          <w:rFonts w:ascii="ＭＳ 明朝" w:eastAsia="ＭＳ 明朝" w:hAnsi="ＭＳ 明朝" w:cs="Times New Roman" w:hint="eastAsia"/>
          <w:b/>
          <w:bCs/>
          <w:szCs w:val="21"/>
        </w:rPr>
        <w:t>㎡以下</w:t>
      </w:r>
      <w:r w:rsidR="00036818">
        <w:rPr>
          <w:rFonts w:ascii="ＭＳ 明朝" w:eastAsia="ＭＳ 明朝" w:hAnsi="ＭＳ 明朝" w:cs="Times New Roman" w:hint="eastAsia"/>
          <w:b/>
          <w:bCs/>
          <w:szCs w:val="21"/>
        </w:rPr>
        <w:t>の住宅</w:t>
      </w:r>
      <w:r w:rsidR="00DE3795" w:rsidRPr="004D1308">
        <w:rPr>
          <w:rFonts w:ascii="ＭＳ 明朝" w:eastAsia="ＭＳ 明朝" w:hAnsi="ＭＳ 明朝" w:cs="Times New Roman" w:hint="eastAsia"/>
          <w:b/>
          <w:bCs/>
          <w:szCs w:val="21"/>
        </w:rPr>
        <w:t>）</w:t>
      </w:r>
    </w:p>
    <w:p w:rsidR="00F06E54" w:rsidRDefault="00F06E54">
      <w:pPr>
        <w:widowControl/>
        <w:jc w:val="left"/>
        <w:rPr>
          <w:rFonts w:ascii="ＭＳ 明朝" w:eastAsia="ＭＳ 明朝" w:hAnsi="ＭＳ 明朝" w:cs="Times New Roman"/>
          <w:b/>
          <w:bCs/>
          <w:szCs w:val="21"/>
        </w:rPr>
      </w:pPr>
      <w:r>
        <w:rPr>
          <w:rFonts w:ascii="ＭＳ 明朝" w:eastAsia="ＭＳ 明朝" w:hAnsi="ＭＳ 明朝" w:cs="Times New Roman"/>
          <w:b/>
          <w:bCs/>
          <w:szCs w:val="21"/>
        </w:rPr>
        <w:br w:type="page"/>
      </w:r>
    </w:p>
    <w:p w:rsidR="004B07A4" w:rsidRDefault="00EE0708" w:rsidP="00CA6DE7">
      <w:pPr>
        <w:ind w:leftChars="600" w:left="1260" w:firstLineChars="100" w:firstLine="210"/>
        <w:rPr>
          <w:rFonts w:ascii="ＭＳ 明朝" w:eastAsia="ＭＳ 明朝" w:hAnsi="ＭＳ 明朝" w:cs="Times New Roman"/>
          <w:bCs/>
          <w:szCs w:val="21"/>
        </w:rPr>
      </w:pPr>
      <w:r>
        <w:rPr>
          <w:rFonts w:ascii="ＭＳ 明朝" w:eastAsia="ＭＳ 明朝" w:hAnsi="ＭＳ 明朝" w:cs="Times New Roman" w:hint="eastAsia"/>
          <w:bCs/>
          <w:szCs w:val="21"/>
        </w:rPr>
        <w:lastRenderedPageBreak/>
        <w:t>公的</w:t>
      </w:r>
      <w:r w:rsidR="00CA6DE7" w:rsidRPr="00CA6DE7">
        <w:rPr>
          <w:rFonts w:ascii="ＭＳ 明朝" w:eastAsia="ＭＳ 明朝" w:hAnsi="ＭＳ 明朝" w:cs="Times New Roman" w:hint="eastAsia"/>
          <w:bCs/>
          <w:szCs w:val="21"/>
        </w:rPr>
        <w:t>住宅</w:t>
      </w:r>
      <w:r w:rsidR="00CA6DE7" w:rsidRPr="00CA6DE7">
        <w:rPr>
          <w:rFonts w:ascii="ＭＳ 明朝" w:eastAsia="ＭＳ 明朝" w:hAnsi="ＭＳ 明朝" w:cs="Times New Roman" w:hint="eastAsia"/>
          <w:bCs/>
          <w:szCs w:val="21"/>
          <w:vertAlign w:val="superscript"/>
        </w:rPr>
        <w:t>*)</w:t>
      </w:r>
      <w:r w:rsidR="00076620">
        <w:rPr>
          <w:rFonts w:ascii="ＭＳ 明朝" w:eastAsia="ＭＳ 明朝" w:hAnsi="ＭＳ 明朝" w:cs="Times New Roman" w:hint="eastAsia"/>
          <w:bCs/>
          <w:szCs w:val="21"/>
        </w:rPr>
        <w:t>について、図１０に2,000㎡以上</w:t>
      </w:r>
      <w:r w:rsidR="00CA6DE7">
        <w:rPr>
          <w:rFonts w:ascii="ＭＳ 明朝" w:eastAsia="ＭＳ 明朝" w:hAnsi="ＭＳ 明朝" w:cs="Times New Roman" w:hint="eastAsia"/>
          <w:bCs/>
          <w:szCs w:val="21"/>
        </w:rPr>
        <w:t>、図１１に5,000㎡以上の届出件数の推移を示す。</w:t>
      </w:r>
    </w:p>
    <w:p w:rsidR="00CA6DE7" w:rsidRDefault="00561DC3" w:rsidP="00CA6DE7">
      <w:pPr>
        <w:ind w:leftChars="600" w:left="1260" w:firstLineChars="100" w:firstLine="210"/>
        <w:rPr>
          <w:rFonts w:ascii="ＭＳ 明朝" w:eastAsia="ＭＳ 明朝" w:hAnsi="ＭＳ 明朝" w:cs="Times New Roman"/>
          <w:bCs/>
          <w:szCs w:val="21"/>
        </w:rPr>
      </w:pPr>
      <w:r>
        <w:rPr>
          <w:rFonts w:ascii="ＭＳ 明朝" w:eastAsia="ＭＳ 明朝" w:hAnsi="ＭＳ 明朝" w:cs="Times New Roman" w:hint="eastAsia"/>
          <w:bCs/>
          <w:szCs w:val="21"/>
        </w:rPr>
        <w:t>いずれも</w:t>
      </w:r>
      <w:r w:rsidR="00CA6DE7">
        <w:rPr>
          <w:rFonts w:ascii="ＭＳ 明朝" w:eastAsia="ＭＳ 明朝" w:hAnsi="ＭＳ 明朝" w:cs="Times New Roman" w:hint="eastAsia"/>
          <w:bCs/>
          <w:szCs w:val="21"/>
        </w:rPr>
        <w:t>Ａ及びＢ＋の割合が多くなって</w:t>
      </w:r>
      <w:r w:rsidR="00F06E54">
        <w:rPr>
          <w:rFonts w:ascii="ＭＳ 明朝" w:eastAsia="ＭＳ 明朝" w:hAnsi="ＭＳ 明朝" w:cs="Times New Roman" w:hint="eastAsia"/>
          <w:bCs/>
          <w:szCs w:val="21"/>
        </w:rPr>
        <w:t>いる。</w:t>
      </w:r>
    </w:p>
    <w:p w:rsidR="00F06E54" w:rsidRDefault="00F06E54" w:rsidP="00CA6DE7">
      <w:pPr>
        <w:ind w:leftChars="600" w:left="1260" w:firstLineChars="100" w:firstLine="210"/>
        <w:rPr>
          <w:rFonts w:ascii="ＭＳ 明朝" w:eastAsia="ＭＳ 明朝" w:hAnsi="ＭＳ 明朝" w:cs="Times New Roman"/>
          <w:bCs/>
          <w:szCs w:val="21"/>
        </w:rPr>
      </w:pPr>
    </w:p>
    <w:p w:rsidR="00F06E54" w:rsidRPr="00F06E54" w:rsidRDefault="00F06E54" w:rsidP="00CA6DE7">
      <w:pPr>
        <w:ind w:leftChars="600" w:left="1260" w:firstLineChars="100" w:firstLine="210"/>
        <w:rPr>
          <w:rFonts w:ascii="ＭＳ 明朝" w:eastAsia="ＭＳ 明朝" w:hAnsi="ＭＳ 明朝" w:cs="Times New Roman"/>
          <w:bCs/>
          <w:sz w:val="18"/>
          <w:szCs w:val="18"/>
        </w:rPr>
      </w:pPr>
      <w:r w:rsidRPr="00B866BA">
        <w:rPr>
          <w:rFonts w:ascii="ＭＳ 明朝" w:eastAsia="ＭＳ 明朝" w:hAnsi="ＭＳ 明朝" w:cs="Times New Roman" w:hint="eastAsia"/>
          <w:bCs/>
          <w:szCs w:val="21"/>
        </w:rPr>
        <w:t>*)</w:t>
      </w:r>
      <w:r w:rsidR="00B866BA">
        <w:rPr>
          <w:rFonts w:ascii="ＭＳ 明朝" w:eastAsia="ＭＳ 明朝" w:hAnsi="ＭＳ 明朝" w:cs="Times New Roman" w:hint="eastAsia"/>
          <w:bCs/>
          <w:sz w:val="18"/>
          <w:szCs w:val="18"/>
        </w:rPr>
        <w:t xml:space="preserve"> </w:t>
      </w:r>
      <w:r>
        <w:rPr>
          <w:rFonts w:ascii="ＭＳ 明朝" w:eastAsia="ＭＳ 明朝" w:hAnsi="ＭＳ 明朝" w:cs="Times New Roman" w:hint="eastAsia"/>
          <w:bCs/>
          <w:sz w:val="18"/>
          <w:szCs w:val="18"/>
        </w:rPr>
        <w:t>建築主が</w:t>
      </w:r>
      <w:r w:rsidR="00086A19">
        <w:rPr>
          <w:rFonts w:ascii="ＭＳ 明朝" w:eastAsia="ＭＳ 明朝" w:hAnsi="ＭＳ 明朝" w:cs="Times New Roman" w:hint="eastAsia"/>
          <w:bCs/>
          <w:sz w:val="18"/>
          <w:szCs w:val="18"/>
        </w:rPr>
        <w:t>府、市、府住宅供給公社、独立行政法人都市再生機構であるもの</w:t>
      </w:r>
      <w:r w:rsidR="00561DC3">
        <w:rPr>
          <w:rFonts w:ascii="ＭＳ 明朝" w:eastAsia="ＭＳ 明朝" w:hAnsi="ＭＳ 明朝" w:cs="Times New Roman" w:hint="eastAsia"/>
          <w:bCs/>
          <w:sz w:val="18"/>
          <w:szCs w:val="18"/>
        </w:rPr>
        <w:t>（PFIを含む）</w:t>
      </w:r>
      <w:r w:rsidR="001E798C">
        <w:rPr>
          <w:rFonts w:ascii="ＭＳ 明朝" w:eastAsia="ＭＳ 明朝" w:hAnsi="ＭＳ 明朝" w:cs="Times New Roman" w:hint="eastAsia"/>
          <w:bCs/>
          <w:sz w:val="18"/>
          <w:szCs w:val="18"/>
        </w:rPr>
        <w:t>。</w:t>
      </w:r>
    </w:p>
    <w:p w:rsidR="004B07A4" w:rsidRDefault="004B07A4" w:rsidP="004B07A4">
      <w:pPr>
        <w:rPr>
          <w:rFonts w:ascii="ＭＳ 明朝" w:eastAsia="ＭＳ 明朝" w:hAnsi="ＭＳ 明朝" w:cs="Times New Roman"/>
          <w:b/>
          <w:bCs/>
          <w:szCs w:val="21"/>
        </w:rPr>
      </w:pPr>
    </w:p>
    <w:p w:rsidR="004B07A4" w:rsidRDefault="00561DC3" w:rsidP="00561DC3">
      <w:pPr>
        <w:jc w:val="center"/>
        <w:rPr>
          <w:rFonts w:ascii="ＭＳ 明朝" w:eastAsia="ＭＳ 明朝" w:hAnsi="ＭＳ 明朝" w:cs="Times New Roman"/>
          <w:b/>
          <w:bCs/>
          <w:szCs w:val="21"/>
        </w:rPr>
      </w:pPr>
      <w:r>
        <w:rPr>
          <w:rFonts w:ascii="ＭＳ 明朝" w:eastAsia="ＭＳ 明朝" w:hAnsi="ＭＳ 明朝" w:cs="Times New Roman"/>
          <w:b/>
          <w:bCs/>
          <w:noProof/>
          <w:szCs w:val="21"/>
        </w:rPr>
        <w:drawing>
          <wp:inline distT="0" distB="0" distL="0" distR="0" wp14:anchorId="76792D47">
            <wp:extent cx="5657760" cy="2882520"/>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760" cy="2882520"/>
                    </a:xfrm>
                    <a:prstGeom prst="rect">
                      <a:avLst/>
                    </a:prstGeom>
                    <a:noFill/>
                    <a:ln>
                      <a:noFill/>
                    </a:ln>
                  </pic:spPr>
                </pic:pic>
              </a:graphicData>
            </a:graphic>
          </wp:inline>
        </w:drawing>
      </w:r>
    </w:p>
    <w:p w:rsidR="004B07A4" w:rsidRDefault="004B07A4" w:rsidP="004B07A4">
      <w:pPr>
        <w:ind w:firstLineChars="500" w:firstLine="900"/>
        <w:rPr>
          <w:rFonts w:ascii="ＭＳ 明朝" w:eastAsia="ＭＳ 明朝" w:hAnsi="ＭＳ 明朝" w:cs="Times New Roman"/>
          <w:b/>
          <w:bCs/>
          <w:szCs w:val="21"/>
        </w:rPr>
      </w:pP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AE769E" w:rsidRPr="004B07A4" w:rsidRDefault="00EE0708" w:rsidP="004B07A4">
      <w:pPr>
        <w:widowControl/>
        <w:jc w:val="center"/>
        <w:rPr>
          <w:rFonts w:ascii="ＭＳ 明朝" w:eastAsia="ＭＳ 明朝" w:hAnsi="ＭＳ 明朝" w:cs="Times New Roman"/>
          <w:b/>
          <w:szCs w:val="21"/>
        </w:rPr>
      </w:pPr>
      <w:r>
        <w:rPr>
          <w:rFonts w:ascii="ＭＳ 明朝" w:eastAsia="ＭＳ 明朝" w:hAnsi="ＭＳ 明朝" w:cs="Times New Roman" w:hint="eastAsia"/>
          <w:b/>
          <w:szCs w:val="21"/>
        </w:rPr>
        <w:t>図１０　大阪府内の公的</w:t>
      </w:r>
      <w:r w:rsidR="004B07A4" w:rsidRPr="004B07A4">
        <w:rPr>
          <w:rFonts w:ascii="ＭＳ 明朝" w:eastAsia="ＭＳ 明朝" w:hAnsi="ＭＳ 明朝" w:cs="Times New Roman" w:hint="eastAsia"/>
          <w:b/>
          <w:szCs w:val="21"/>
        </w:rPr>
        <w:t>住宅の届出件数</w:t>
      </w:r>
      <w:r w:rsidR="00076620">
        <w:rPr>
          <w:rFonts w:ascii="ＭＳ 明朝" w:eastAsia="ＭＳ 明朝" w:hAnsi="ＭＳ 明朝" w:cs="Times New Roman" w:hint="eastAsia"/>
          <w:b/>
          <w:szCs w:val="21"/>
        </w:rPr>
        <w:t>（2,000㎡以上</w:t>
      </w:r>
      <w:r w:rsidR="004B07A4">
        <w:rPr>
          <w:rFonts w:ascii="ＭＳ 明朝" w:eastAsia="ＭＳ 明朝" w:hAnsi="ＭＳ 明朝" w:cs="Times New Roman" w:hint="eastAsia"/>
          <w:b/>
          <w:szCs w:val="21"/>
        </w:rPr>
        <w:t>）</w:t>
      </w:r>
    </w:p>
    <w:p w:rsidR="004B07A4" w:rsidRDefault="004B07A4" w:rsidP="00AE769E">
      <w:pPr>
        <w:widowControl/>
        <w:rPr>
          <w:rFonts w:ascii="ＭＳ 明朝" w:eastAsia="ＭＳ 明朝" w:hAnsi="ＭＳ 明朝" w:cs="Times New Roman"/>
          <w:szCs w:val="21"/>
        </w:rPr>
      </w:pPr>
    </w:p>
    <w:p w:rsidR="004B07A4" w:rsidRDefault="007A05D4" w:rsidP="009E7723">
      <w:pPr>
        <w:widowControl/>
        <w:jc w:val="center"/>
        <w:rPr>
          <w:rFonts w:ascii="ＭＳ 明朝" w:eastAsia="ＭＳ 明朝" w:hAnsi="ＭＳ 明朝" w:cs="Times New Roman"/>
          <w:szCs w:val="21"/>
        </w:rPr>
      </w:pPr>
      <w:r>
        <w:rPr>
          <w:rFonts w:ascii="ＭＳ 明朝" w:eastAsia="ＭＳ 明朝" w:hAnsi="ＭＳ 明朝" w:cs="Times New Roman"/>
          <w:noProof/>
          <w:szCs w:val="21"/>
        </w:rPr>
        <w:drawing>
          <wp:inline distT="0" distB="0" distL="0" distR="0" wp14:anchorId="29F275D1">
            <wp:extent cx="5657760" cy="288252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760" cy="2882520"/>
                    </a:xfrm>
                    <a:prstGeom prst="rect">
                      <a:avLst/>
                    </a:prstGeom>
                    <a:noFill/>
                    <a:ln>
                      <a:noFill/>
                    </a:ln>
                  </pic:spPr>
                </pic:pic>
              </a:graphicData>
            </a:graphic>
          </wp:inline>
        </w:drawing>
      </w:r>
    </w:p>
    <w:p w:rsidR="004B07A4" w:rsidRDefault="009E7723" w:rsidP="009E7723">
      <w:pPr>
        <w:widowControl/>
        <w:ind w:firstLineChars="500" w:firstLine="900"/>
        <w:rPr>
          <w:rFonts w:ascii="ＭＳ 明朝" w:eastAsia="ＭＳ 明朝" w:hAnsi="ＭＳ 明朝" w:cs="Times New Roman"/>
          <w:szCs w:val="21"/>
        </w:rPr>
      </w:pPr>
      <w:r w:rsidRPr="00840F4A">
        <w:rPr>
          <w:rFonts w:ascii="ＭＳ 明朝" w:eastAsia="ＭＳ 明朝" w:hAnsi="ＭＳ 明朝" w:cs="Times New Roman" w:hint="eastAsia"/>
          <w:sz w:val="18"/>
          <w:szCs w:val="18"/>
        </w:rPr>
        <w:t>備考　2018年</w:t>
      </w:r>
      <w:r>
        <w:rPr>
          <w:rFonts w:ascii="ＭＳ 明朝" w:eastAsia="ＭＳ 明朝" w:hAnsi="ＭＳ 明朝" w:cs="Times New Roman" w:hint="eastAsia"/>
          <w:sz w:val="18"/>
          <w:szCs w:val="18"/>
        </w:rPr>
        <w:t>度</w:t>
      </w:r>
      <w:r w:rsidRPr="00840F4A">
        <w:rPr>
          <w:rFonts w:ascii="ＭＳ 明朝" w:eastAsia="ＭＳ 明朝" w:hAnsi="ＭＳ 明朝" w:cs="Times New Roman" w:hint="eastAsia"/>
          <w:sz w:val="18"/>
          <w:szCs w:val="18"/>
        </w:rPr>
        <w:t>は4～11月のデータ。</w:t>
      </w:r>
    </w:p>
    <w:p w:rsidR="009E7723" w:rsidRPr="004B07A4" w:rsidRDefault="009E7723" w:rsidP="009E7723">
      <w:pPr>
        <w:widowControl/>
        <w:jc w:val="center"/>
        <w:rPr>
          <w:rFonts w:ascii="ＭＳ 明朝" w:eastAsia="ＭＳ 明朝" w:hAnsi="ＭＳ 明朝" w:cs="Times New Roman"/>
          <w:b/>
          <w:szCs w:val="21"/>
        </w:rPr>
      </w:pPr>
      <w:r>
        <w:rPr>
          <w:rFonts w:ascii="ＭＳ 明朝" w:eastAsia="ＭＳ 明朝" w:hAnsi="ＭＳ 明朝" w:cs="Times New Roman" w:hint="eastAsia"/>
          <w:b/>
          <w:szCs w:val="21"/>
        </w:rPr>
        <w:t>図１１</w:t>
      </w:r>
      <w:r w:rsidR="00EE0708">
        <w:rPr>
          <w:rFonts w:ascii="ＭＳ 明朝" w:eastAsia="ＭＳ 明朝" w:hAnsi="ＭＳ 明朝" w:cs="Times New Roman" w:hint="eastAsia"/>
          <w:b/>
          <w:szCs w:val="21"/>
        </w:rPr>
        <w:t xml:space="preserve">　大阪府内の公的</w:t>
      </w:r>
      <w:r w:rsidRPr="004B07A4">
        <w:rPr>
          <w:rFonts w:ascii="ＭＳ 明朝" w:eastAsia="ＭＳ 明朝" w:hAnsi="ＭＳ 明朝" w:cs="Times New Roman" w:hint="eastAsia"/>
          <w:b/>
          <w:szCs w:val="21"/>
        </w:rPr>
        <w:t>住宅の届出件数</w:t>
      </w:r>
      <w:r>
        <w:rPr>
          <w:rFonts w:ascii="ＭＳ 明朝" w:eastAsia="ＭＳ 明朝" w:hAnsi="ＭＳ 明朝" w:cs="Times New Roman" w:hint="eastAsia"/>
          <w:b/>
          <w:szCs w:val="21"/>
        </w:rPr>
        <w:t>（5,000㎡超）</w:t>
      </w:r>
      <w:bookmarkStart w:id="0" w:name="_GoBack"/>
      <w:bookmarkEnd w:id="0"/>
    </w:p>
    <w:p w:rsidR="00334B0E" w:rsidRDefault="00334B0E">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AE769E" w:rsidRDefault="003A59EF" w:rsidP="00AE769E">
      <w:pPr>
        <w:ind w:leftChars="600" w:left="1260"/>
        <w:jc w:val="left"/>
        <w:rPr>
          <w:rFonts w:ascii="ＭＳ 明朝" w:eastAsia="ＭＳ 明朝" w:hAnsi="ＭＳ 明朝" w:cs="Times New Roman"/>
        </w:rPr>
      </w:pPr>
      <w:r>
        <w:rPr>
          <w:rFonts w:ascii="ＭＳ 明朝" w:eastAsia="ＭＳ 明朝" w:hAnsi="ＭＳ 明朝" w:cs="Times New Roman" w:hint="eastAsia"/>
        </w:rPr>
        <w:lastRenderedPageBreak/>
        <w:t>表２</w:t>
      </w:r>
      <w:r w:rsidR="00AE769E" w:rsidRPr="00AE769E">
        <w:rPr>
          <w:rFonts w:ascii="ＭＳ 明朝" w:eastAsia="ＭＳ 明朝" w:hAnsi="ＭＳ 明朝" w:cs="Times New Roman" w:hint="eastAsia"/>
        </w:rPr>
        <w:t>に</w:t>
      </w:r>
      <w:r w:rsidR="00AE769E" w:rsidRPr="00AE769E">
        <w:rPr>
          <w:rFonts w:ascii="ＭＳ 明朝" w:eastAsia="ＭＳ 明朝" w:hAnsi="ＭＳ 明朝" w:cs="Times New Roman"/>
        </w:rPr>
        <w:t>5</w:t>
      </w:r>
      <w:r w:rsidR="006B477E">
        <w:rPr>
          <w:rFonts w:ascii="ＭＳ 明朝" w:eastAsia="ＭＳ 明朝" w:hAnsi="ＭＳ 明朝" w:cs="Times New Roman"/>
        </w:rPr>
        <w:t>,</w:t>
      </w:r>
      <w:r w:rsidR="00AE769E" w:rsidRPr="00AE769E">
        <w:rPr>
          <w:rFonts w:ascii="ＭＳ 明朝" w:eastAsia="ＭＳ 明朝" w:hAnsi="ＭＳ 明朝" w:cs="Times New Roman"/>
        </w:rPr>
        <w:t>000</w:t>
      </w:r>
      <w:r w:rsidR="00AE769E" w:rsidRPr="00AE769E">
        <w:rPr>
          <w:rFonts w:ascii="ＭＳ 明朝" w:eastAsia="ＭＳ 明朝" w:hAnsi="ＭＳ 明朝" w:cs="Times New Roman" w:hint="eastAsia"/>
        </w:rPr>
        <w:t>㎡超と</w:t>
      </w:r>
      <w:r w:rsidR="00AE769E" w:rsidRPr="00AE769E">
        <w:rPr>
          <w:rFonts w:ascii="ＭＳ 明朝" w:eastAsia="ＭＳ 明朝" w:hAnsi="ＭＳ 明朝" w:cs="Times New Roman"/>
        </w:rPr>
        <w:t>5</w:t>
      </w:r>
      <w:r w:rsidR="006B477E">
        <w:rPr>
          <w:rFonts w:ascii="ＭＳ 明朝" w:eastAsia="ＭＳ 明朝" w:hAnsi="ＭＳ 明朝" w:cs="Times New Roman"/>
        </w:rPr>
        <w:t>,</w:t>
      </w:r>
      <w:r w:rsidR="00AE769E" w:rsidRPr="00AE769E">
        <w:rPr>
          <w:rFonts w:ascii="ＭＳ 明朝" w:eastAsia="ＭＳ 明朝" w:hAnsi="ＭＳ 明朝" w:cs="Times New Roman"/>
        </w:rPr>
        <w:t>000</w:t>
      </w:r>
      <w:r w:rsidR="00AE769E" w:rsidRPr="00AE769E">
        <w:rPr>
          <w:rFonts w:ascii="ＭＳ 明朝" w:eastAsia="ＭＳ 明朝" w:hAnsi="ＭＳ 明朝" w:cs="Times New Roman" w:hint="eastAsia"/>
        </w:rPr>
        <w:t>㎡以下における届出件数の割合を示す。</w:t>
      </w:r>
    </w:p>
    <w:p w:rsidR="00AE769E" w:rsidRPr="00A22E71" w:rsidRDefault="00AE769E" w:rsidP="00A22E71">
      <w:pPr>
        <w:ind w:left="424" w:hangingChars="202" w:hanging="424"/>
        <w:jc w:val="left"/>
        <w:rPr>
          <w:rFonts w:ascii="ＭＳ 明朝" w:eastAsia="ＭＳ 明朝" w:hAnsi="ＭＳ 明朝" w:cs="Times New Roman"/>
        </w:rPr>
      </w:pPr>
    </w:p>
    <w:p w:rsidR="00A22E71" w:rsidRPr="00A22E71" w:rsidRDefault="00D015F9" w:rsidP="00A22E71">
      <w:pPr>
        <w:jc w:val="center"/>
        <w:rPr>
          <w:rFonts w:ascii="ＭＳ 明朝" w:eastAsia="ＭＳ 明朝" w:hAnsi="ＭＳ 明朝" w:cs="Times New Roman"/>
        </w:rPr>
      </w:pPr>
      <w:r>
        <w:rPr>
          <w:rFonts w:ascii="ＭＳ 明朝" w:eastAsia="ＭＳ 明朝" w:hAnsi="ＭＳ 明朝" w:cs="Times New Roman" w:hint="eastAsia"/>
          <w:b/>
          <w:bCs/>
        </w:rPr>
        <w:t>表２</w:t>
      </w:r>
      <w:r w:rsidR="00A22E71" w:rsidRPr="00A22E71">
        <w:rPr>
          <w:rFonts w:ascii="ＭＳ 明朝" w:eastAsia="ＭＳ 明朝" w:hAnsi="ＭＳ 明朝" w:cs="Times New Roman" w:hint="eastAsia"/>
          <w:b/>
          <w:bCs/>
        </w:rPr>
        <w:t xml:space="preserve">　</w:t>
      </w:r>
      <w:r>
        <w:rPr>
          <w:rFonts w:ascii="ＭＳ 明朝" w:eastAsia="ＭＳ 明朝" w:hAnsi="ＭＳ 明朝" w:cs="Times New Roman" w:hint="eastAsia"/>
          <w:b/>
          <w:bCs/>
        </w:rPr>
        <w:t>大阪府内の建築物環境計画書</w:t>
      </w:r>
      <w:r w:rsidR="00A22E71" w:rsidRPr="00A22E71">
        <w:rPr>
          <w:rFonts w:ascii="ＭＳ 明朝" w:eastAsia="ＭＳ 明朝" w:hAnsi="ＭＳ 明朝" w:cs="Times New Roman" w:hint="eastAsia"/>
          <w:b/>
          <w:bCs/>
        </w:rPr>
        <w:t>届出に占める規模別の率</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27"/>
        <w:gridCol w:w="1028"/>
        <w:gridCol w:w="1027"/>
        <w:gridCol w:w="1028"/>
        <w:gridCol w:w="1028"/>
        <w:gridCol w:w="1028"/>
        <w:gridCol w:w="1028"/>
      </w:tblGrid>
      <w:tr w:rsidR="00840F4A" w:rsidRPr="00840F4A" w:rsidTr="007106C8">
        <w:tc>
          <w:tcPr>
            <w:tcW w:w="1668" w:type="dxa"/>
            <w:tcBorders>
              <w:top w:val="single" w:sz="12" w:space="0" w:color="auto"/>
              <w:left w:val="single" w:sz="12" w:space="0" w:color="auto"/>
              <w:bottom w:val="double" w:sz="4" w:space="0" w:color="auto"/>
              <w:right w:val="single" w:sz="12" w:space="0" w:color="auto"/>
            </w:tcBorders>
            <w:vAlign w:val="center"/>
          </w:tcPr>
          <w:p w:rsidR="003967AD" w:rsidRPr="00840F4A" w:rsidRDefault="00840F4A" w:rsidP="00CA4895">
            <w:pPr>
              <w:jc w:val="center"/>
              <w:rPr>
                <w:rFonts w:ascii="ＭＳ 明朝" w:eastAsia="ＭＳ 明朝" w:hAnsi="ＭＳ 明朝" w:cs="Times New Roman"/>
              </w:rPr>
            </w:pPr>
            <w:r>
              <w:rPr>
                <w:rFonts w:ascii="ＭＳ 明朝" w:eastAsia="ＭＳ 明朝" w:hAnsi="ＭＳ 明朝" w:cs="Times New Roman" w:hint="eastAsia"/>
              </w:rPr>
              <w:t>年度</w:t>
            </w:r>
          </w:p>
        </w:tc>
        <w:tc>
          <w:tcPr>
            <w:tcW w:w="1027" w:type="dxa"/>
            <w:tcBorders>
              <w:top w:val="single" w:sz="12" w:space="0" w:color="auto"/>
              <w:left w:val="single" w:sz="12" w:space="0" w:color="auto"/>
              <w:bottom w:val="double" w:sz="4" w:space="0" w:color="auto"/>
              <w:right w:val="single" w:sz="4" w:space="0" w:color="auto"/>
            </w:tcBorders>
            <w:vAlign w:val="center"/>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2012</w:t>
            </w:r>
          </w:p>
        </w:tc>
        <w:tc>
          <w:tcPr>
            <w:tcW w:w="1028" w:type="dxa"/>
            <w:tcBorders>
              <w:top w:val="single" w:sz="12" w:space="0" w:color="auto"/>
              <w:left w:val="single" w:sz="4" w:space="0" w:color="auto"/>
              <w:bottom w:val="double" w:sz="4" w:space="0" w:color="auto"/>
              <w:right w:val="single" w:sz="4" w:space="0" w:color="auto"/>
            </w:tcBorders>
            <w:vAlign w:val="center"/>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2013</w:t>
            </w:r>
          </w:p>
        </w:tc>
        <w:tc>
          <w:tcPr>
            <w:tcW w:w="1027" w:type="dxa"/>
            <w:tcBorders>
              <w:top w:val="single" w:sz="12" w:space="0" w:color="auto"/>
              <w:left w:val="single" w:sz="4" w:space="0" w:color="auto"/>
              <w:bottom w:val="double" w:sz="4" w:space="0" w:color="auto"/>
              <w:right w:val="single" w:sz="4" w:space="0" w:color="auto"/>
            </w:tcBorders>
            <w:vAlign w:val="center"/>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2014</w:t>
            </w:r>
          </w:p>
        </w:tc>
        <w:tc>
          <w:tcPr>
            <w:tcW w:w="1028" w:type="dxa"/>
            <w:tcBorders>
              <w:top w:val="single" w:sz="12" w:space="0" w:color="auto"/>
              <w:left w:val="single" w:sz="4" w:space="0" w:color="auto"/>
              <w:bottom w:val="double" w:sz="4" w:space="0" w:color="auto"/>
              <w:right w:val="single" w:sz="4" w:space="0" w:color="auto"/>
            </w:tcBorders>
            <w:vAlign w:val="center"/>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2015</w:t>
            </w:r>
          </w:p>
        </w:tc>
        <w:tc>
          <w:tcPr>
            <w:tcW w:w="1028" w:type="dxa"/>
            <w:tcBorders>
              <w:top w:val="single" w:sz="12" w:space="0" w:color="auto"/>
              <w:left w:val="single" w:sz="4" w:space="0" w:color="auto"/>
              <w:bottom w:val="double" w:sz="4" w:space="0" w:color="auto"/>
              <w:right w:val="single" w:sz="4" w:space="0" w:color="auto"/>
            </w:tcBorders>
            <w:vAlign w:val="center"/>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2016</w:t>
            </w:r>
          </w:p>
        </w:tc>
        <w:tc>
          <w:tcPr>
            <w:tcW w:w="1028" w:type="dxa"/>
            <w:tcBorders>
              <w:top w:val="single" w:sz="12" w:space="0" w:color="auto"/>
              <w:left w:val="single" w:sz="4" w:space="0" w:color="auto"/>
              <w:bottom w:val="double" w:sz="4" w:space="0" w:color="auto"/>
              <w:right w:val="single" w:sz="4" w:space="0" w:color="auto"/>
            </w:tcBorders>
            <w:vAlign w:val="center"/>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2017</w:t>
            </w:r>
          </w:p>
        </w:tc>
        <w:tc>
          <w:tcPr>
            <w:tcW w:w="1028" w:type="dxa"/>
            <w:tcBorders>
              <w:top w:val="single" w:sz="12" w:space="0" w:color="auto"/>
              <w:left w:val="single" w:sz="4" w:space="0" w:color="auto"/>
              <w:bottom w:val="double" w:sz="4" w:space="0" w:color="auto"/>
              <w:right w:val="single" w:sz="12" w:space="0" w:color="auto"/>
            </w:tcBorders>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2018</w:t>
            </w:r>
          </w:p>
          <w:p w:rsidR="004D1308" w:rsidRPr="00840F4A" w:rsidRDefault="004D1308" w:rsidP="00063D66">
            <w:pPr>
              <w:spacing w:line="260" w:lineRule="exact"/>
              <w:ind w:leftChars="-50" w:left="-105" w:rightChars="-50" w:right="-105"/>
              <w:jc w:val="center"/>
              <w:rPr>
                <w:rFonts w:ascii="ＭＳ 明朝" w:eastAsia="ＭＳ 明朝" w:hAnsi="ＭＳ 明朝" w:cs="Times New Roman"/>
              </w:rPr>
            </w:pPr>
            <w:r w:rsidRPr="00840F4A">
              <w:rPr>
                <w:rFonts w:ascii="ＭＳ 明朝" w:eastAsia="ＭＳ 明朝" w:hAnsi="ＭＳ 明朝" w:cs="Times New Roman" w:hint="eastAsia"/>
              </w:rPr>
              <w:t>(4～11月)</w:t>
            </w:r>
          </w:p>
        </w:tc>
      </w:tr>
      <w:tr w:rsidR="00840F4A" w:rsidRPr="00840F4A" w:rsidTr="007106C8">
        <w:tc>
          <w:tcPr>
            <w:tcW w:w="1668" w:type="dxa"/>
            <w:tcBorders>
              <w:top w:val="double" w:sz="4" w:space="0" w:color="auto"/>
              <w:left w:val="single" w:sz="12" w:space="0" w:color="auto"/>
              <w:bottom w:val="single" w:sz="4" w:space="0" w:color="auto"/>
              <w:right w:val="single" w:sz="12"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5,000</w:t>
            </w:r>
            <w:r w:rsidRPr="00840F4A">
              <w:rPr>
                <w:rFonts w:ascii="ＭＳ 明朝" w:eastAsia="ＭＳ 明朝" w:hAnsi="ＭＳ 明朝" w:cs="Times New Roman" w:hint="eastAsia"/>
              </w:rPr>
              <w:t>㎡超</w:t>
            </w:r>
          </w:p>
        </w:tc>
        <w:tc>
          <w:tcPr>
            <w:tcW w:w="1027" w:type="dxa"/>
            <w:tcBorders>
              <w:top w:val="double" w:sz="4" w:space="0" w:color="auto"/>
              <w:left w:val="single" w:sz="12" w:space="0" w:color="auto"/>
              <w:bottom w:val="single" w:sz="4"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51%</w:t>
            </w:r>
          </w:p>
        </w:tc>
        <w:tc>
          <w:tcPr>
            <w:tcW w:w="1028" w:type="dxa"/>
            <w:tcBorders>
              <w:top w:val="double" w:sz="4" w:space="0" w:color="auto"/>
              <w:left w:val="single" w:sz="4" w:space="0" w:color="auto"/>
              <w:bottom w:val="single" w:sz="4"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39%</w:t>
            </w:r>
          </w:p>
        </w:tc>
        <w:tc>
          <w:tcPr>
            <w:tcW w:w="1027" w:type="dxa"/>
            <w:tcBorders>
              <w:top w:val="double" w:sz="4" w:space="0" w:color="auto"/>
              <w:left w:val="single" w:sz="4" w:space="0" w:color="auto"/>
              <w:bottom w:val="single" w:sz="4"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38%</w:t>
            </w:r>
          </w:p>
        </w:tc>
        <w:tc>
          <w:tcPr>
            <w:tcW w:w="1028" w:type="dxa"/>
            <w:tcBorders>
              <w:top w:val="double" w:sz="4" w:space="0" w:color="auto"/>
              <w:left w:val="single" w:sz="4" w:space="0" w:color="auto"/>
              <w:bottom w:val="single" w:sz="4"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38%</w:t>
            </w:r>
          </w:p>
        </w:tc>
        <w:tc>
          <w:tcPr>
            <w:tcW w:w="1028" w:type="dxa"/>
            <w:tcBorders>
              <w:top w:val="double" w:sz="4" w:space="0" w:color="auto"/>
              <w:left w:val="single" w:sz="4" w:space="0" w:color="auto"/>
              <w:bottom w:val="single" w:sz="4" w:space="0" w:color="auto"/>
              <w:right w:val="single" w:sz="4" w:space="0" w:color="auto"/>
            </w:tcBorders>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34</w:t>
            </w:r>
            <w:r w:rsidRPr="00840F4A">
              <w:rPr>
                <w:rFonts w:ascii="ＭＳ 明朝" w:eastAsia="ＭＳ 明朝" w:hAnsi="ＭＳ 明朝" w:cs="Times New Roman"/>
              </w:rPr>
              <w:t>%</w:t>
            </w:r>
          </w:p>
        </w:tc>
        <w:tc>
          <w:tcPr>
            <w:tcW w:w="1028" w:type="dxa"/>
            <w:tcBorders>
              <w:top w:val="double" w:sz="4" w:space="0" w:color="auto"/>
              <w:left w:val="single" w:sz="4" w:space="0" w:color="auto"/>
              <w:bottom w:val="single" w:sz="4" w:space="0" w:color="auto"/>
              <w:right w:val="single" w:sz="4" w:space="0" w:color="auto"/>
            </w:tcBorders>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36</w:t>
            </w:r>
            <w:r w:rsidRPr="00840F4A">
              <w:rPr>
                <w:rFonts w:ascii="ＭＳ 明朝" w:eastAsia="ＭＳ 明朝" w:hAnsi="ＭＳ 明朝" w:cs="Times New Roman"/>
              </w:rPr>
              <w:t>%</w:t>
            </w:r>
          </w:p>
        </w:tc>
        <w:tc>
          <w:tcPr>
            <w:tcW w:w="1028" w:type="dxa"/>
            <w:tcBorders>
              <w:top w:val="double" w:sz="4" w:space="0" w:color="auto"/>
              <w:left w:val="single" w:sz="4" w:space="0" w:color="auto"/>
              <w:bottom w:val="single" w:sz="4" w:space="0" w:color="auto"/>
              <w:right w:val="single" w:sz="12" w:space="0" w:color="auto"/>
            </w:tcBorders>
          </w:tcPr>
          <w:p w:rsidR="003967AD" w:rsidRPr="00840F4A" w:rsidRDefault="00D9381A" w:rsidP="00CA4895">
            <w:pPr>
              <w:jc w:val="center"/>
              <w:rPr>
                <w:rFonts w:ascii="ＭＳ 明朝" w:eastAsia="ＭＳ 明朝" w:hAnsi="ＭＳ 明朝" w:cs="Times New Roman"/>
              </w:rPr>
            </w:pPr>
            <w:r w:rsidRPr="00840F4A">
              <w:rPr>
                <w:rFonts w:ascii="ＭＳ 明朝" w:eastAsia="ＭＳ 明朝" w:hAnsi="ＭＳ 明朝" w:cs="Times New Roman" w:hint="eastAsia"/>
              </w:rPr>
              <w:t>35%</w:t>
            </w:r>
          </w:p>
        </w:tc>
      </w:tr>
      <w:tr w:rsidR="00840F4A" w:rsidRPr="00840F4A" w:rsidTr="00063D66">
        <w:tc>
          <w:tcPr>
            <w:tcW w:w="1668" w:type="dxa"/>
            <w:tcBorders>
              <w:top w:val="single" w:sz="4" w:space="0" w:color="auto"/>
              <w:left w:val="single" w:sz="12" w:space="0" w:color="auto"/>
              <w:bottom w:val="single" w:sz="12" w:space="0" w:color="auto"/>
              <w:right w:val="single" w:sz="12"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5,000</w:t>
            </w:r>
            <w:r w:rsidRPr="00840F4A">
              <w:rPr>
                <w:rFonts w:ascii="ＭＳ 明朝" w:eastAsia="ＭＳ 明朝" w:hAnsi="ＭＳ 明朝" w:cs="Times New Roman" w:hint="eastAsia"/>
              </w:rPr>
              <w:t>㎡以下</w:t>
            </w:r>
          </w:p>
        </w:tc>
        <w:tc>
          <w:tcPr>
            <w:tcW w:w="1027" w:type="dxa"/>
            <w:tcBorders>
              <w:top w:val="single" w:sz="4" w:space="0" w:color="auto"/>
              <w:left w:val="single" w:sz="12" w:space="0" w:color="auto"/>
              <w:bottom w:val="single" w:sz="12"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49%</w:t>
            </w:r>
          </w:p>
        </w:tc>
        <w:tc>
          <w:tcPr>
            <w:tcW w:w="1028" w:type="dxa"/>
            <w:tcBorders>
              <w:top w:val="single" w:sz="4" w:space="0" w:color="auto"/>
              <w:left w:val="single" w:sz="4" w:space="0" w:color="auto"/>
              <w:bottom w:val="single" w:sz="12"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61%</w:t>
            </w:r>
          </w:p>
        </w:tc>
        <w:tc>
          <w:tcPr>
            <w:tcW w:w="1027" w:type="dxa"/>
            <w:tcBorders>
              <w:top w:val="single" w:sz="4" w:space="0" w:color="auto"/>
              <w:left w:val="single" w:sz="4" w:space="0" w:color="auto"/>
              <w:bottom w:val="single" w:sz="12"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62%</w:t>
            </w:r>
          </w:p>
        </w:tc>
        <w:tc>
          <w:tcPr>
            <w:tcW w:w="1028" w:type="dxa"/>
            <w:tcBorders>
              <w:top w:val="single" w:sz="4" w:space="0" w:color="auto"/>
              <w:left w:val="single" w:sz="4" w:space="0" w:color="auto"/>
              <w:bottom w:val="single" w:sz="12" w:space="0" w:color="auto"/>
              <w:right w:val="single" w:sz="4" w:space="0" w:color="auto"/>
            </w:tcBorders>
            <w:hideMark/>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rPr>
              <w:t>62%</w:t>
            </w:r>
          </w:p>
        </w:tc>
        <w:tc>
          <w:tcPr>
            <w:tcW w:w="1028" w:type="dxa"/>
            <w:tcBorders>
              <w:top w:val="single" w:sz="4" w:space="0" w:color="auto"/>
              <w:left w:val="single" w:sz="4" w:space="0" w:color="auto"/>
              <w:bottom w:val="single" w:sz="12" w:space="0" w:color="auto"/>
              <w:right w:val="single" w:sz="4" w:space="0" w:color="auto"/>
            </w:tcBorders>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66</w:t>
            </w:r>
            <w:r w:rsidRPr="00840F4A">
              <w:rPr>
                <w:rFonts w:ascii="ＭＳ 明朝" w:eastAsia="ＭＳ 明朝" w:hAnsi="ＭＳ 明朝" w:cs="Times New Roman"/>
              </w:rPr>
              <w:t>%</w:t>
            </w:r>
          </w:p>
        </w:tc>
        <w:tc>
          <w:tcPr>
            <w:tcW w:w="1028" w:type="dxa"/>
            <w:tcBorders>
              <w:top w:val="single" w:sz="4" w:space="0" w:color="auto"/>
              <w:left w:val="single" w:sz="4" w:space="0" w:color="auto"/>
              <w:bottom w:val="single" w:sz="12" w:space="0" w:color="auto"/>
              <w:right w:val="single" w:sz="4" w:space="0" w:color="auto"/>
            </w:tcBorders>
          </w:tcPr>
          <w:p w:rsidR="003967AD" w:rsidRPr="00840F4A" w:rsidRDefault="003967AD" w:rsidP="00CA4895">
            <w:pPr>
              <w:jc w:val="center"/>
              <w:rPr>
                <w:rFonts w:ascii="ＭＳ 明朝" w:eastAsia="ＭＳ 明朝" w:hAnsi="ＭＳ 明朝" w:cs="Times New Roman"/>
              </w:rPr>
            </w:pPr>
            <w:r w:rsidRPr="00840F4A">
              <w:rPr>
                <w:rFonts w:ascii="ＭＳ 明朝" w:eastAsia="ＭＳ 明朝" w:hAnsi="ＭＳ 明朝" w:cs="Times New Roman" w:hint="eastAsia"/>
              </w:rPr>
              <w:t>64</w:t>
            </w:r>
            <w:r w:rsidRPr="00840F4A">
              <w:rPr>
                <w:rFonts w:ascii="ＭＳ 明朝" w:eastAsia="ＭＳ 明朝" w:hAnsi="ＭＳ 明朝" w:cs="Times New Roman"/>
              </w:rPr>
              <w:t>%</w:t>
            </w:r>
          </w:p>
        </w:tc>
        <w:tc>
          <w:tcPr>
            <w:tcW w:w="1028" w:type="dxa"/>
            <w:tcBorders>
              <w:top w:val="single" w:sz="4" w:space="0" w:color="auto"/>
              <w:left w:val="single" w:sz="4" w:space="0" w:color="auto"/>
              <w:bottom w:val="single" w:sz="12" w:space="0" w:color="auto"/>
              <w:right w:val="single" w:sz="12" w:space="0" w:color="auto"/>
            </w:tcBorders>
          </w:tcPr>
          <w:p w:rsidR="003967AD" w:rsidRPr="00840F4A" w:rsidRDefault="00D9381A" w:rsidP="00CA4895">
            <w:pPr>
              <w:jc w:val="center"/>
              <w:rPr>
                <w:rFonts w:ascii="ＭＳ 明朝" w:eastAsia="ＭＳ 明朝" w:hAnsi="ＭＳ 明朝" w:cs="Times New Roman"/>
              </w:rPr>
            </w:pPr>
            <w:r w:rsidRPr="00840F4A">
              <w:rPr>
                <w:rFonts w:ascii="ＭＳ 明朝" w:eastAsia="ＭＳ 明朝" w:hAnsi="ＭＳ 明朝" w:cs="Times New Roman" w:hint="eastAsia"/>
              </w:rPr>
              <w:t>65%</w:t>
            </w:r>
          </w:p>
        </w:tc>
      </w:tr>
    </w:tbl>
    <w:p w:rsidR="00A22E71" w:rsidRPr="00A22E71" w:rsidRDefault="00A22E71" w:rsidP="00A22E71">
      <w:pPr>
        <w:ind w:firstLineChars="1000" w:firstLine="2100"/>
        <w:rPr>
          <w:rFonts w:ascii="ＭＳ 明朝" w:eastAsia="ＭＳ 明朝" w:hAnsi="ＭＳ 明朝" w:cs="Times New Roman"/>
          <w:b/>
        </w:rPr>
      </w:pPr>
      <w:r w:rsidRPr="00A22E71">
        <w:rPr>
          <w:rFonts w:ascii="ＭＳ 明朝" w:eastAsia="ＭＳ 明朝" w:hAnsi="ＭＳ 明朝" w:cs="Times New Roman" w:hint="eastAsia"/>
        </w:rPr>
        <w:t>注）大阪府は、</w:t>
      </w:r>
      <w:r w:rsidRPr="00A22E71">
        <w:rPr>
          <w:rFonts w:ascii="ＭＳ 明朝" w:eastAsia="ＭＳ 明朝" w:hAnsi="ＭＳ 明朝" w:cs="Times New Roman"/>
        </w:rPr>
        <w:t>2012</w:t>
      </w:r>
      <w:r w:rsidRPr="00A22E71">
        <w:rPr>
          <w:rFonts w:ascii="ＭＳ 明朝" w:eastAsia="ＭＳ 明朝" w:hAnsi="ＭＳ 明朝" w:cs="Times New Roman" w:hint="eastAsia"/>
        </w:rPr>
        <w:t>年</w:t>
      </w:r>
      <w:r w:rsidRPr="00A22E71">
        <w:rPr>
          <w:rFonts w:ascii="ＭＳ 明朝" w:eastAsia="ＭＳ 明朝" w:hAnsi="ＭＳ 明朝" w:cs="Times New Roman"/>
        </w:rPr>
        <w:t>7</w:t>
      </w:r>
      <w:r w:rsidRPr="00A22E71">
        <w:rPr>
          <w:rFonts w:ascii="ＭＳ 明朝" w:eastAsia="ＭＳ 明朝" w:hAnsi="ＭＳ 明朝" w:cs="Times New Roman" w:hint="eastAsia"/>
        </w:rPr>
        <w:t>月から届出規模を</w:t>
      </w:r>
      <w:r w:rsidRPr="00A22E71">
        <w:rPr>
          <w:rFonts w:ascii="ＭＳ 明朝" w:eastAsia="ＭＳ 明朝" w:hAnsi="ＭＳ 明朝" w:cs="Times New Roman"/>
        </w:rPr>
        <w:t>2,000</w:t>
      </w:r>
      <w:r w:rsidRPr="00A22E71">
        <w:rPr>
          <w:rFonts w:ascii="ＭＳ 明朝" w:eastAsia="ＭＳ 明朝" w:hAnsi="ＭＳ 明朝" w:cs="Times New Roman" w:hint="eastAsia"/>
        </w:rPr>
        <w:t>㎡に引き下げた。</w:t>
      </w:r>
    </w:p>
    <w:p w:rsidR="00AE769E" w:rsidRPr="00AE769E" w:rsidRDefault="00A22E71" w:rsidP="00AE769E">
      <w:pPr>
        <w:ind w:firstLineChars="300" w:firstLine="630"/>
        <w:rPr>
          <w:rFonts w:ascii="ＭＳ 明朝" w:eastAsia="ＭＳ 明朝" w:hAnsi="ＭＳ 明朝" w:cs="Times New Roman"/>
        </w:rPr>
      </w:pPr>
      <w:r w:rsidRPr="00A22E71">
        <w:rPr>
          <w:rFonts w:ascii="ＭＳ 明朝" w:eastAsia="ＭＳ 明朝" w:hAnsi="ＭＳ 明朝" w:cs="Times New Roman" w:hint="eastAsia"/>
        </w:rPr>
        <w:t xml:space="preserve">　</w:t>
      </w:r>
    </w:p>
    <w:p w:rsidR="00DF6C15" w:rsidRDefault="003A59EF" w:rsidP="00AE769E">
      <w:pPr>
        <w:ind w:leftChars="500" w:left="1050" w:firstLineChars="100" w:firstLine="210"/>
        <w:jc w:val="left"/>
        <w:rPr>
          <w:rFonts w:ascii="ＭＳ 明朝" w:eastAsia="ＭＳ 明朝" w:hAnsi="ＭＳ 明朝" w:cs="Times New Roman"/>
        </w:rPr>
      </w:pPr>
      <w:r>
        <w:rPr>
          <w:rFonts w:ascii="ＭＳ 明朝" w:eastAsia="ＭＳ 明朝" w:hAnsi="ＭＳ 明朝" w:cs="Times New Roman" w:hint="eastAsia"/>
        </w:rPr>
        <w:t>また、表３から</w:t>
      </w:r>
      <w:r w:rsidR="00AE769E">
        <w:rPr>
          <w:rFonts w:ascii="ＭＳ 明朝" w:eastAsia="ＭＳ 明朝" w:hAnsi="ＭＳ 明朝" w:cs="Times New Roman" w:hint="eastAsia"/>
        </w:rPr>
        <w:t>表５</w:t>
      </w:r>
      <w:r>
        <w:rPr>
          <w:rFonts w:ascii="ＭＳ 明朝" w:eastAsia="ＭＳ 明朝" w:hAnsi="ＭＳ 明朝" w:cs="Times New Roman" w:hint="eastAsia"/>
        </w:rPr>
        <w:t>まで</w:t>
      </w:r>
      <w:r w:rsidR="00AE769E" w:rsidRPr="00AE769E">
        <w:rPr>
          <w:rFonts w:ascii="ＭＳ 明朝" w:eastAsia="ＭＳ 明朝" w:hAnsi="ＭＳ 明朝" w:cs="Times New Roman" w:hint="eastAsia"/>
        </w:rPr>
        <w:t>に</w:t>
      </w:r>
      <w:r w:rsidR="00AE769E" w:rsidRPr="00AE769E">
        <w:rPr>
          <w:rFonts w:ascii="ＭＳ 明朝" w:eastAsia="ＭＳ 明朝" w:hAnsi="ＭＳ 明朝" w:cs="Times New Roman"/>
        </w:rPr>
        <w:t>5,000</w:t>
      </w:r>
      <w:r w:rsidR="00AE769E" w:rsidRPr="00AE769E">
        <w:rPr>
          <w:rFonts w:ascii="ＭＳ 明朝" w:eastAsia="ＭＳ 明朝" w:hAnsi="ＭＳ 明朝" w:cs="Times New Roman" w:hint="eastAsia"/>
        </w:rPr>
        <w:t>㎡超と</w:t>
      </w:r>
      <w:r w:rsidR="00AE769E" w:rsidRPr="00AE769E">
        <w:rPr>
          <w:rFonts w:ascii="ＭＳ 明朝" w:eastAsia="ＭＳ 明朝" w:hAnsi="ＭＳ 明朝" w:cs="Times New Roman"/>
        </w:rPr>
        <w:t>5,000</w:t>
      </w:r>
      <w:r w:rsidR="00AE769E" w:rsidRPr="00AE769E">
        <w:rPr>
          <w:rFonts w:ascii="ＭＳ 明朝" w:eastAsia="ＭＳ 明朝" w:hAnsi="ＭＳ 明朝" w:cs="Times New Roman" w:hint="eastAsia"/>
        </w:rPr>
        <w:t>㎡以下におけるＳ及びＡランクが占める割合について、</w:t>
      </w:r>
      <w:r w:rsidR="00AE769E" w:rsidRPr="00AE769E">
        <w:rPr>
          <w:rFonts w:ascii="ＭＳ 明朝" w:eastAsia="ＭＳ 明朝" w:hAnsi="ＭＳ 明朝" w:cs="Times New Roman"/>
        </w:rPr>
        <w:t>2012</w:t>
      </w:r>
      <w:r w:rsidR="00AE769E" w:rsidRPr="00AE769E">
        <w:rPr>
          <w:rFonts w:ascii="ＭＳ 明朝" w:eastAsia="ＭＳ 明朝" w:hAnsi="ＭＳ 明朝" w:cs="Times New Roman" w:hint="eastAsia"/>
        </w:rPr>
        <w:t>年からの変化率を示す。どの用途の場合であっても</w:t>
      </w:r>
      <w:r w:rsidR="00AE769E" w:rsidRPr="00AE769E">
        <w:rPr>
          <w:rFonts w:ascii="ＭＳ 明朝" w:eastAsia="ＭＳ 明朝" w:hAnsi="ＭＳ 明朝" w:cs="Times New Roman"/>
        </w:rPr>
        <w:t>5,000</w:t>
      </w:r>
      <w:r w:rsidR="00AE769E" w:rsidRPr="00AE769E">
        <w:rPr>
          <w:rFonts w:ascii="ＭＳ 明朝" w:eastAsia="ＭＳ 明朝" w:hAnsi="ＭＳ 明朝" w:cs="Times New Roman" w:hint="eastAsia"/>
        </w:rPr>
        <w:t>㎡超は、</w:t>
      </w:r>
    </w:p>
    <w:p w:rsidR="00AE769E" w:rsidRPr="00AE769E" w:rsidRDefault="00AE769E" w:rsidP="00DF6C15">
      <w:pPr>
        <w:ind w:leftChars="400" w:left="840" w:firstLineChars="100" w:firstLine="210"/>
        <w:jc w:val="left"/>
        <w:rPr>
          <w:rFonts w:ascii="ＭＳ 明朝" w:eastAsia="ＭＳ 明朝" w:hAnsi="ＭＳ 明朝" w:cs="Times New Roman"/>
        </w:rPr>
      </w:pPr>
      <w:r w:rsidRPr="00AE769E">
        <w:rPr>
          <w:rFonts w:ascii="ＭＳ 明朝" w:eastAsia="ＭＳ 明朝" w:hAnsi="ＭＳ 明朝" w:cs="Times New Roman"/>
        </w:rPr>
        <w:t>5,000</w:t>
      </w:r>
      <w:r w:rsidRPr="00AE769E">
        <w:rPr>
          <w:rFonts w:ascii="ＭＳ 明朝" w:eastAsia="ＭＳ 明朝" w:hAnsi="ＭＳ 明朝" w:cs="Times New Roman" w:hint="eastAsia"/>
        </w:rPr>
        <w:t>㎡以下に比べ、率の低下は少ない状況である。</w:t>
      </w:r>
    </w:p>
    <w:p w:rsidR="00A22E71" w:rsidRPr="00AE769E" w:rsidRDefault="00A22E71" w:rsidP="00A22E71">
      <w:pPr>
        <w:jc w:val="center"/>
        <w:rPr>
          <w:rFonts w:ascii="ＭＳ 明朝" w:eastAsia="ＭＳ 明朝" w:hAnsi="ＭＳ 明朝" w:cs="Times New Roman"/>
          <w:b/>
        </w:rPr>
      </w:pPr>
    </w:p>
    <w:p w:rsidR="00AE769E" w:rsidRPr="00A22E71" w:rsidRDefault="00AE769E" w:rsidP="00A22E71">
      <w:pPr>
        <w:jc w:val="center"/>
        <w:rPr>
          <w:rFonts w:ascii="ＭＳ 明朝" w:eastAsia="ＭＳ 明朝" w:hAnsi="ＭＳ 明朝" w:cs="Times New Roman"/>
          <w:b/>
        </w:rPr>
      </w:pPr>
    </w:p>
    <w:p w:rsidR="00A22E71" w:rsidRPr="00A22E71" w:rsidRDefault="00B07ACC" w:rsidP="00A22E71">
      <w:pPr>
        <w:jc w:val="center"/>
        <w:rPr>
          <w:rFonts w:ascii="ＭＳ 明朝" w:eastAsia="ＭＳ 明朝" w:hAnsi="ＭＳ 明朝" w:cs="Times New Roman"/>
          <w:b/>
        </w:rPr>
      </w:pPr>
      <w:r>
        <w:rPr>
          <w:rFonts w:ascii="ＭＳ 明朝" w:eastAsia="ＭＳ 明朝" w:hAnsi="ＭＳ 明朝" w:cs="Times New Roman" w:hint="eastAsia"/>
          <w:b/>
        </w:rPr>
        <w:t xml:space="preserve">　　　</w:t>
      </w:r>
      <w:r w:rsidR="00406797">
        <w:rPr>
          <w:rFonts w:ascii="ＭＳ 明朝" w:eastAsia="ＭＳ 明朝" w:hAnsi="ＭＳ 明朝" w:cs="Times New Roman" w:hint="eastAsia"/>
          <w:b/>
        </w:rPr>
        <w:t>表３</w:t>
      </w:r>
      <w:r w:rsidR="00A22E71" w:rsidRPr="00A22E71">
        <w:rPr>
          <w:rFonts w:ascii="ＭＳ 明朝" w:eastAsia="ＭＳ 明朝" w:hAnsi="ＭＳ 明朝" w:cs="Times New Roman" w:hint="eastAsia"/>
          <w:b/>
        </w:rPr>
        <w:t xml:space="preserve">　Ｓ及びＡランクの率（全用途）の変化</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6"/>
        <w:gridCol w:w="735"/>
        <w:gridCol w:w="735"/>
        <w:gridCol w:w="692"/>
        <w:gridCol w:w="692"/>
        <w:gridCol w:w="736"/>
        <w:gridCol w:w="1239"/>
      </w:tblGrid>
      <w:tr w:rsidR="00B91D47" w:rsidRPr="00D015F9" w:rsidTr="00B91D47">
        <w:tc>
          <w:tcPr>
            <w:tcW w:w="1418" w:type="dxa"/>
            <w:tcBorders>
              <w:top w:val="single" w:sz="12" w:space="0" w:color="auto"/>
              <w:left w:val="single" w:sz="12" w:space="0" w:color="auto"/>
              <w:bottom w:val="single" w:sz="4" w:space="0" w:color="auto"/>
              <w:right w:val="single" w:sz="12" w:space="0" w:color="auto"/>
            </w:tcBorders>
          </w:tcPr>
          <w:p w:rsidR="00B91D47" w:rsidRPr="00D015F9" w:rsidRDefault="00B91D47" w:rsidP="00A22E71">
            <w:pPr>
              <w:jc w:val="center"/>
              <w:rPr>
                <w:rFonts w:ascii="ＭＳ 明朝" w:eastAsia="ＭＳ 明朝" w:hAnsi="ＭＳ 明朝" w:cs="Times New Roman"/>
              </w:rPr>
            </w:pPr>
          </w:p>
        </w:tc>
        <w:tc>
          <w:tcPr>
            <w:tcW w:w="4326" w:type="dxa"/>
            <w:gridSpan w:val="6"/>
            <w:tcBorders>
              <w:top w:val="single" w:sz="12" w:space="0" w:color="auto"/>
              <w:left w:val="single" w:sz="12" w:space="0" w:color="auto"/>
              <w:bottom w:val="single" w:sz="4" w:space="0" w:color="auto"/>
              <w:right w:val="single" w:sz="12" w:space="0" w:color="auto"/>
            </w:tcBorders>
          </w:tcPr>
          <w:p w:rsidR="00B91D47" w:rsidRPr="00D015F9" w:rsidRDefault="00B91D47" w:rsidP="00A22E71">
            <w:pPr>
              <w:jc w:val="center"/>
              <w:rPr>
                <w:rFonts w:ascii="ＭＳ 明朝" w:eastAsia="ＭＳ 明朝" w:hAnsi="ＭＳ 明朝" w:cs="Times New Roman"/>
              </w:rPr>
            </w:pPr>
            <w:r w:rsidRPr="00D015F9">
              <w:rPr>
                <w:rFonts w:ascii="ＭＳ 明朝" w:eastAsia="ＭＳ 明朝" w:hAnsi="ＭＳ 明朝" w:cs="Times New Roman" w:hint="eastAsia"/>
              </w:rPr>
              <w:t>各年度における占有率</w:t>
            </w:r>
          </w:p>
        </w:tc>
        <w:tc>
          <w:tcPr>
            <w:tcW w:w="1239" w:type="dxa"/>
            <w:tcBorders>
              <w:top w:val="single" w:sz="12" w:space="0" w:color="auto"/>
              <w:left w:val="single" w:sz="12" w:space="0" w:color="auto"/>
              <w:bottom w:val="single" w:sz="4" w:space="0" w:color="auto"/>
              <w:right w:val="single" w:sz="12" w:space="0" w:color="auto"/>
            </w:tcBorders>
            <w:vAlign w:val="center"/>
          </w:tcPr>
          <w:p w:rsidR="00B91D47" w:rsidRPr="00D015F9" w:rsidRDefault="00B91D47" w:rsidP="00A22E71">
            <w:pPr>
              <w:jc w:val="center"/>
              <w:rPr>
                <w:rFonts w:ascii="ＭＳ 明朝" w:eastAsia="ＭＳ 明朝" w:hAnsi="ＭＳ 明朝" w:cs="Times New Roman"/>
              </w:rPr>
            </w:pPr>
            <w:r w:rsidRPr="00B91D47">
              <w:rPr>
                <w:rFonts w:ascii="ＭＳ 明朝" w:eastAsia="ＭＳ 明朝" w:hAnsi="ＭＳ 明朝" w:cs="Times New Roman" w:hint="eastAsia"/>
              </w:rPr>
              <w:t>変化率</w:t>
            </w:r>
          </w:p>
        </w:tc>
      </w:tr>
      <w:tr w:rsidR="00B91D47" w:rsidRPr="00D015F9" w:rsidTr="00B91D47">
        <w:tc>
          <w:tcPr>
            <w:tcW w:w="1418" w:type="dxa"/>
            <w:tcBorders>
              <w:top w:val="single" w:sz="4" w:space="0" w:color="auto"/>
              <w:left w:val="single" w:sz="12" w:space="0" w:color="auto"/>
              <w:bottom w:val="double" w:sz="4" w:space="0" w:color="auto"/>
              <w:right w:val="single" w:sz="12"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hint="eastAsia"/>
              </w:rPr>
              <w:t>年度</w:t>
            </w:r>
          </w:p>
        </w:tc>
        <w:tc>
          <w:tcPr>
            <w:tcW w:w="736" w:type="dxa"/>
            <w:tcBorders>
              <w:top w:val="single" w:sz="4" w:space="0" w:color="auto"/>
              <w:left w:val="single" w:sz="12" w:space="0" w:color="auto"/>
              <w:bottom w:val="double" w:sz="4"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2012</w:t>
            </w:r>
          </w:p>
        </w:tc>
        <w:tc>
          <w:tcPr>
            <w:tcW w:w="735" w:type="dxa"/>
            <w:tcBorders>
              <w:top w:val="single" w:sz="4" w:space="0" w:color="auto"/>
              <w:left w:val="single" w:sz="4" w:space="0" w:color="auto"/>
              <w:bottom w:val="double" w:sz="4"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2013</w:t>
            </w:r>
          </w:p>
        </w:tc>
        <w:tc>
          <w:tcPr>
            <w:tcW w:w="735" w:type="dxa"/>
            <w:tcBorders>
              <w:top w:val="single" w:sz="4" w:space="0" w:color="auto"/>
              <w:left w:val="single" w:sz="4" w:space="0" w:color="auto"/>
              <w:bottom w:val="double" w:sz="4"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2014</w:t>
            </w:r>
          </w:p>
        </w:tc>
        <w:tc>
          <w:tcPr>
            <w:tcW w:w="692" w:type="dxa"/>
            <w:tcBorders>
              <w:top w:val="single" w:sz="4" w:space="0" w:color="auto"/>
              <w:left w:val="single" w:sz="4" w:space="0" w:color="auto"/>
              <w:bottom w:val="double" w:sz="4" w:space="0" w:color="auto"/>
              <w:right w:val="single" w:sz="4"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2015</w:t>
            </w:r>
          </w:p>
        </w:tc>
        <w:tc>
          <w:tcPr>
            <w:tcW w:w="692" w:type="dxa"/>
            <w:tcBorders>
              <w:top w:val="single" w:sz="4" w:space="0" w:color="auto"/>
              <w:left w:val="single" w:sz="4" w:space="0" w:color="auto"/>
              <w:bottom w:val="double" w:sz="4" w:space="0" w:color="auto"/>
              <w:right w:val="single" w:sz="4"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hint="eastAsia"/>
              </w:rPr>
              <w:t>2016</w:t>
            </w:r>
          </w:p>
        </w:tc>
        <w:tc>
          <w:tcPr>
            <w:tcW w:w="736" w:type="dxa"/>
            <w:tcBorders>
              <w:top w:val="single" w:sz="4" w:space="0" w:color="auto"/>
              <w:left w:val="single" w:sz="4" w:space="0" w:color="auto"/>
              <w:bottom w:val="double" w:sz="4" w:space="0" w:color="auto"/>
              <w:right w:val="single" w:sz="12"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2017</w:t>
            </w:r>
          </w:p>
        </w:tc>
        <w:tc>
          <w:tcPr>
            <w:tcW w:w="1239" w:type="dxa"/>
            <w:tcBorders>
              <w:top w:val="single" w:sz="4" w:space="0" w:color="auto"/>
              <w:left w:val="single" w:sz="4" w:space="0" w:color="auto"/>
              <w:bottom w:val="double" w:sz="4" w:space="0" w:color="auto"/>
              <w:right w:val="single" w:sz="12" w:space="0" w:color="auto"/>
            </w:tcBorders>
            <w:vAlign w:val="center"/>
          </w:tcPr>
          <w:p w:rsidR="00B91D47" w:rsidRPr="00D015F9" w:rsidRDefault="00B91D47" w:rsidP="00EE1DED">
            <w:pPr>
              <w:spacing w:line="300" w:lineRule="exact"/>
              <w:jc w:val="center"/>
              <w:rPr>
                <w:rFonts w:ascii="ＭＳ 明朝" w:eastAsia="ＭＳ 明朝" w:hAnsi="ＭＳ 明朝" w:cs="Times New Roman"/>
              </w:rPr>
            </w:pPr>
            <w:r w:rsidRPr="00B91D47">
              <w:rPr>
                <w:rFonts w:ascii="ＭＳ 明朝" w:eastAsia="ＭＳ 明朝" w:hAnsi="ＭＳ 明朝" w:cs="Times New Roman"/>
              </w:rPr>
              <w:t>2012</w:t>
            </w:r>
            <w:r w:rsidRPr="00B91D47">
              <w:rPr>
                <w:rFonts w:ascii="ＭＳ 明朝" w:eastAsia="ＭＳ 明朝" w:hAnsi="ＭＳ 明朝" w:cs="Times New Roman" w:hint="eastAsia"/>
              </w:rPr>
              <w:t>→</w:t>
            </w:r>
            <w:r w:rsidRPr="00B91D47">
              <w:rPr>
                <w:rFonts w:ascii="ＭＳ 明朝" w:eastAsia="ＭＳ 明朝" w:hAnsi="ＭＳ 明朝" w:cs="Times New Roman"/>
              </w:rPr>
              <w:t>2017</w:t>
            </w:r>
          </w:p>
        </w:tc>
      </w:tr>
      <w:tr w:rsidR="00B91D47" w:rsidRPr="00D015F9" w:rsidTr="00B91D47">
        <w:tc>
          <w:tcPr>
            <w:tcW w:w="1418" w:type="dxa"/>
            <w:tcBorders>
              <w:top w:val="double" w:sz="4" w:space="0" w:color="auto"/>
              <w:left w:val="single" w:sz="12" w:space="0" w:color="auto"/>
              <w:bottom w:val="single" w:sz="4" w:space="0" w:color="auto"/>
              <w:right w:val="single" w:sz="12" w:space="0" w:color="auto"/>
            </w:tcBorders>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5,000</w:t>
            </w:r>
            <w:r w:rsidRPr="00D015F9">
              <w:rPr>
                <w:rFonts w:ascii="ＭＳ 明朝" w:eastAsia="ＭＳ 明朝" w:hAnsi="ＭＳ 明朝" w:cs="Times New Roman" w:hint="eastAsia"/>
              </w:rPr>
              <w:t>㎡超</w:t>
            </w:r>
          </w:p>
        </w:tc>
        <w:tc>
          <w:tcPr>
            <w:tcW w:w="736" w:type="dxa"/>
            <w:tcBorders>
              <w:top w:val="double" w:sz="4" w:space="0" w:color="auto"/>
              <w:left w:val="single" w:sz="12" w:space="0" w:color="auto"/>
              <w:bottom w:val="single" w:sz="4"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39%</w:t>
            </w:r>
          </w:p>
        </w:tc>
        <w:tc>
          <w:tcPr>
            <w:tcW w:w="735" w:type="dxa"/>
            <w:tcBorders>
              <w:top w:val="double" w:sz="4" w:space="0" w:color="auto"/>
              <w:left w:val="single" w:sz="4" w:space="0" w:color="auto"/>
              <w:bottom w:val="single" w:sz="4"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34%</w:t>
            </w:r>
          </w:p>
        </w:tc>
        <w:tc>
          <w:tcPr>
            <w:tcW w:w="735" w:type="dxa"/>
            <w:tcBorders>
              <w:top w:val="double" w:sz="4" w:space="0" w:color="auto"/>
              <w:left w:val="single" w:sz="4" w:space="0" w:color="auto"/>
              <w:bottom w:val="single" w:sz="4"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30%</w:t>
            </w:r>
          </w:p>
        </w:tc>
        <w:tc>
          <w:tcPr>
            <w:tcW w:w="692" w:type="dxa"/>
            <w:tcBorders>
              <w:top w:val="double" w:sz="4" w:space="0" w:color="auto"/>
              <w:left w:val="single" w:sz="4" w:space="0" w:color="auto"/>
              <w:bottom w:val="single" w:sz="4" w:space="0" w:color="auto"/>
              <w:right w:val="single" w:sz="4"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28%</w:t>
            </w:r>
          </w:p>
        </w:tc>
        <w:tc>
          <w:tcPr>
            <w:tcW w:w="692" w:type="dxa"/>
            <w:tcBorders>
              <w:top w:val="double" w:sz="4" w:space="0" w:color="auto"/>
              <w:left w:val="single" w:sz="4" w:space="0" w:color="auto"/>
              <w:bottom w:val="single" w:sz="4" w:space="0" w:color="auto"/>
              <w:right w:val="single" w:sz="4"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hint="eastAsia"/>
              </w:rPr>
              <w:t>29%</w:t>
            </w:r>
          </w:p>
        </w:tc>
        <w:tc>
          <w:tcPr>
            <w:tcW w:w="736" w:type="dxa"/>
            <w:tcBorders>
              <w:top w:val="double" w:sz="4" w:space="0" w:color="auto"/>
              <w:left w:val="single" w:sz="4" w:space="0" w:color="auto"/>
              <w:bottom w:val="single" w:sz="4" w:space="0" w:color="auto"/>
              <w:right w:val="single" w:sz="12"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28%</w:t>
            </w:r>
          </w:p>
        </w:tc>
        <w:tc>
          <w:tcPr>
            <w:tcW w:w="1239" w:type="dxa"/>
            <w:tcBorders>
              <w:top w:val="double" w:sz="4" w:space="0" w:color="auto"/>
              <w:left w:val="single" w:sz="4" w:space="0" w:color="auto"/>
              <w:bottom w:val="single" w:sz="4" w:space="0" w:color="auto"/>
              <w:right w:val="single" w:sz="12"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73%</w:t>
            </w:r>
          </w:p>
        </w:tc>
      </w:tr>
      <w:tr w:rsidR="00B91D47" w:rsidRPr="00D015F9" w:rsidTr="00B91D47">
        <w:tc>
          <w:tcPr>
            <w:tcW w:w="1418" w:type="dxa"/>
            <w:tcBorders>
              <w:top w:val="single" w:sz="4" w:space="0" w:color="auto"/>
              <w:left w:val="single" w:sz="12" w:space="0" w:color="auto"/>
              <w:bottom w:val="single" w:sz="12" w:space="0" w:color="auto"/>
              <w:right w:val="single" w:sz="12" w:space="0" w:color="auto"/>
            </w:tcBorders>
            <w:hideMark/>
          </w:tcPr>
          <w:p w:rsidR="00B91D47" w:rsidRPr="00D015F9" w:rsidRDefault="00B91D47" w:rsidP="003816AA">
            <w:pPr>
              <w:spacing w:line="300" w:lineRule="exact"/>
              <w:ind w:leftChars="-50" w:left="-105" w:rightChars="-50" w:right="-105"/>
              <w:jc w:val="center"/>
              <w:rPr>
                <w:rFonts w:ascii="ＭＳ 明朝" w:eastAsia="ＭＳ 明朝" w:hAnsi="ＭＳ 明朝" w:cs="Times New Roman"/>
              </w:rPr>
            </w:pPr>
            <w:r w:rsidRPr="00D015F9">
              <w:rPr>
                <w:rFonts w:ascii="ＭＳ 明朝" w:eastAsia="ＭＳ 明朝" w:hAnsi="ＭＳ 明朝" w:cs="Times New Roman"/>
              </w:rPr>
              <w:t>5,000</w:t>
            </w:r>
            <w:r w:rsidRPr="00D015F9">
              <w:rPr>
                <w:rFonts w:ascii="ＭＳ 明朝" w:eastAsia="ＭＳ 明朝" w:hAnsi="ＭＳ 明朝" w:cs="Times New Roman" w:hint="eastAsia"/>
              </w:rPr>
              <w:t>㎡以下</w:t>
            </w:r>
          </w:p>
        </w:tc>
        <w:tc>
          <w:tcPr>
            <w:tcW w:w="736" w:type="dxa"/>
            <w:tcBorders>
              <w:top w:val="single" w:sz="4" w:space="0" w:color="auto"/>
              <w:left w:val="single" w:sz="12" w:space="0" w:color="auto"/>
              <w:bottom w:val="single" w:sz="12"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26%</w:t>
            </w:r>
          </w:p>
        </w:tc>
        <w:tc>
          <w:tcPr>
            <w:tcW w:w="735" w:type="dxa"/>
            <w:tcBorders>
              <w:top w:val="single" w:sz="4" w:space="0" w:color="auto"/>
              <w:left w:val="single" w:sz="4" w:space="0" w:color="auto"/>
              <w:bottom w:val="single" w:sz="12"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12%</w:t>
            </w:r>
          </w:p>
        </w:tc>
        <w:tc>
          <w:tcPr>
            <w:tcW w:w="735" w:type="dxa"/>
            <w:tcBorders>
              <w:top w:val="single" w:sz="4" w:space="0" w:color="auto"/>
              <w:left w:val="single" w:sz="4" w:space="0" w:color="auto"/>
              <w:bottom w:val="single" w:sz="12" w:space="0" w:color="auto"/>
              <w:right w:val="single" w:sz="4"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7%</w:t>
            </w:r>
          </w:p>
        </w:tc>
        <w:tc>
          <w:tcPr>
            <w:tcW w:w="692" w:type="dxa"/>
            <w:tcBorders>
              <w:top w:val="single" w:sz="4" w:space="0" w:color="auto"/>
              <w:left w:val="single" w:sz="4" w:space="0" w:color="auto"/>
              <w:bottom w:val="single" w:sz="12" w:space="0" w:color="auto"/>
              <w:right w:val="single" w:sz="4"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4%</w:t>
            </w:r>
          </w:p>
        </w:tc>
        <w:tc>
          <w:tcPr>
            <w:tcW w:w="692" w:type="dxa"/>
            <w:tcBorders>
              <w:top w:val="single" w:sz="4" w:space="0" w:color="auto"/>
              <w:left w:val="single" w:sz="4" w:space="0" w:color="auto"/>
              <w:bottom w:val="single" w:sz="12" w:space="0" w:color="auto"/>
              <w:right w:val="single" w:sz="4"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hint="eastAsia"/>
              </w:rPr>
              <w:t>5%</w:t>
            </w:r>
          </w:p>
        </w:tc>
        <w:tc>
          <w:tcPr>
            <w:tcW w:w="736" w:type="dxa"/>
            <w:tcBorders>
              <w:top w:val="single" w:sz="4" w:space="0" w:color="auto"/>
              <w:left w:val="single" w:sz="4" w:space="0" w:color="auto"/>
              <w:bottom w:val="single" w:sz="12" w:space="0" w:color="auto"/>
              <w:right w:val="single" w:sz="12" w:space="0" w:color="auto"/>
            </w:tcBorders>
            <w:vAlign w:val="center"/>
            <w:hideMark/>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5%</w:t>
            </w:r>
          </w:p>
        </w:tc>
        <w:tc>
          <w:tcPr>
            <w:tcW w:w="1239" w:type="dxa"/>
            <w:tcBorders>
              <w:top w:val="single" w:sz="4" w:space="0" w:color="auto"/>
              <w:left w:val="single" w:sz="4" w:space="0" w:color="auto"/>
              <w:bottom w:val="single" w:sz="12" w:space="0" w:color="auto"/>
              <w:right w:val="single" w:sz="12" w:space="0" w:color="auto"/>
            </w:tcBorders>
            <w:vAlign w:val="center"/>
          </w:tcPr>
          <w:p w:rsidR="00B91D47" w:rsidRPr="00D015F9" w:rsidRDefault="00B91D47" w:rsidP="00F52B8E">
            <w:pPr>
              <w:jc w:val="center"/>
              <w:rPr>
                <w:rFonts w:ascii="ＭＳ 明朝" w:eastAsia="ＭＳ 明朝" w:hAnsi="ＭＳ 明朝" w:cs="Times New Roman"/>
              </w:rPr>
            </w:pPr>
            <w:r w:rsidRPr="00D015F9">
              <w:rPr>
                <w:rFonts w:ascii="ＭＳ 明朝" w:eastAsia="ＭＳ 明朝" w:hAnsi="ＭＳ 明朝" w:cs="Times New Roman"/>
              </w:rPr>
              <w:t>20%</w:t>
            </w:r>
          </w:p>
        </w:tc>
      </w:tr>
    </w:tbl>
    <w:p w:rsidR="00A22E71" w:rsidRPr="00A22E71" w:rsidRDefault="00A22E71" w:rsidP="00A22E71">
      <w:pPr>
        <w:jc w:val="center"/>
        <w:rPr>
          <w:rFonts w:ascii="ＭＳ 明朝" w:eastAsia="ＭＳ 明朝" w:hAnsi="ＭＳ 明朝" w:cs="Times New Roman"/>
          <w:b/>
        </w:rPr>
      </w:pPr>
    </w:p>
    <w:p w:rsidR="00A22E71" w:rsidRPr="00A22E71" w:rsidRDefault="00A22E71" w:rsidP="00A22E71">
      <w:pPr>
        <w:jc w:val="center"/>
        <w:rPr>
          <w:rFonts w:ascii="ＭＳ 明朝" w:eastAsia="ＭＳ 明朝" w:hAnsi="ＭＳ 明朝" w:cs="Times New Roman"/>
          <w:b/>
        </w:rPr>
      </w:pPr>
    </w:p>
    <w:p w:rsidR="00A22E71" w:rsidRPr="00A22E71" w:rsidRDefault="00B07ACC" w:rsidP="00A22E71">
      <w:pPr>
        <w:jc w:val="center"/>
        <w:rPr>
          <w:rFonts w:ascii="ＭＳ 明朝" w:eastAsia="ＭＳ 明朝" w:hAnsi="ＭＳ 明朝" w:cs="Times New Roman"/>
          <w:b/>
        </w:rPr>
      </w:pPr>
      <w:r>
        <w:rPr>
          <w:rFonts w:ascii="ＭＳ 明朝" w:eastAsia="ＭＳ 明朝" w:hAnsi="ＭＳ 明朝" w:cs="Times New Roman" w:hint="eastAsia"/>
          <w:b/>
        </w:rPr>
        <w:t xml:space="preserve">　　　</w:t>
      </w:r>
      <w:r w:rsidR="00406797">
        <w:rPr>
          <w:rFonts w:ascii="ＭＳ 明朝" w:eastAsia="ＭＳ 明朝" w:hAnsi="ＭＳ 明朝" w:cs="Times New Roman" w:hint="eastAsia"/>
          <w:b/>
        </w:rPr>
        <w:t>表４</w:t>
      </w:r>
      <w:r w:rsidR="00A22E71" w:rsidRPr="00A22E71">
        <w:rPr>
          <w:rFonts w:ascii="ＭＳ 明朝" w:eastAsia="ＭＳ 明朝" w:hAnsi="ＭＳ 明朝" w:cs="Times New Roman" w:hint="eastAsia"/>
          <w:b/>
        </w:rPr>
        <w:t xml:space="preserve">　Ｓ及びＡランクの率（非住宅）の変化</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6"/>
        <w:gridCol w:w="735"/>
        <w:gridCol w:w="735"/>
        <w:gridCol w:w="692"/>
        <w:gridCol w:w="692"/>
        <w:gridCol w:w="736"/>
        <w:gridCol w:w="1239"/>
      </w:tblGrid>
      <w:tr w:rsidR="00B91D47" w:rsidRPr="00D015F9" w:rsidTr="00B91D47">
        <w:tc>
          <w:tcPr>
            <w:tcW w:w="1418" w:type="dxa"/>
            <w:tcBorders>
              <w:top w:val="single" w:sz="12" w:space="0" w:color="auto"/>
              <w:left w:val="single" w:sz="12" w:space="0" w:color="auto"/>
              <w:bottom w:val="single" w:sz="4" w:space="0" w:color="auto"/>
              <w:right w:val="single" w:sz="12" w:space="0" w:color="auto"/>
            </w:tcBorders>
          </w:tcPr>
          <w:p w:rsidR="00B91D47" w:rsidRPr="00D015F9" w:rsidRDefault="00B91D47" w:rsidP="00A22E71">
            <w:pPr>
              <w:jc w:val="center"/>
              <w:rPr>
                <w:rFonts w:ascii="ＭＳ 明朝" w:eastAsia="ＭＳ 明朝" w:hAnsi="ＭＳ 明朝" w:cs="Times New Roman"/>
              </w:rPr>
            </w:pPr>
          </w:p>
        </w:tc>
        <w:tc>
          <w:tcPr>
            <w:tcW w:w="4326" w:type="dxa"/>
            <w:gridSpan w:val="6"/>
            <w:tcBorders>
              <w:top w:val="single" w:sz="12" w:space="0" w:color="auto"/>
              <w:left w:val="single" w:sz="12" w:space="0" w:color="auto"/>
              <w:bottom w:val="single" w:sz="4" w:space="0" w:color="auto"/>
              <w:right w:val="single" w:sz="12" w:space="0" w:color="auto"/>
            </w:tcBorders>
          </w:tcPr>
          <w:p w:rsidR="00B91D47" w:rsidRPr="00D015F9" w:rsidRDefault="00B91D47" w:rsidP="00A22E71">
            <w:pPr>
              <w:jc w:val="center"/>
              <w:rPr>
                <w:rFonts w:ascii="ＭＳ 明朝" w:eastAsia="ＭＳ 明朝" w:hAnsi="ＭＳ 明朝" w:cs="Times New Roman"/>
              </w:rPr>
            </w:pPr>
            <w:r w:rsidRPr="00D015F9">
              <w:rPr>
                <w:rFonts w:ascii="ＭＳ 明朝" w:eastAsia="ＭＳ 明朝" w:hAnsi="ＭＳ 明朝" w:cs="Times New Roman" w:hint="eastAsia"/>
              </w:rPr>
              <w:t>各年度における占有率</w:t>
            </w:r>
          </w:p>
        </w:tc>
        <w:tc>
          <w:tcPr>
            <w:tcW w:w="1239" w:type="dxa"/>
            <w:tcBorders>
              <w:top w:val="single" w:sz="12" w:space="0" w:color="auto"/>
              <w:left w:val="single" w:sz="12" w:space="0" w:color="auto"/>
              <w:bottom w:val="single" w:sz="4" w:space="0" w:color="auto"/>
              <w:right w:val="single" w:sz="12" w:space="0" w:color="auto"/>
            </w:tcBorders>
            <w:vAlign w:val="center"/>
          </w:tcPr>
          <w:p w:rsidR="00B91D47" w:rsidRPr="00D015F9" w:rsidRDefault="00B91D47" w:rsidP="00A22E71">
            <w:pPr>
              <w:jc w:val="center"/>
              <w:rPr>
                <w:rFonts w:ascii="ＭＳ 明朝" w:eastAsia="ＭＳ 明朝" w:hAnsi="ＭＳ 明朝" w:cs="Times New Roman"/>
              </w:rPr>
            </w:pPr>
            <w:r w:rsidRPr="00D015F9">
              <w:rPr>
                <w:rFonts w:ascii="ＭＳ 明朝" w:eastAsia="ＭＳ 明朝" w:hAnsi="ＭＳ 明朝" w:cs="Times New Roman" w:hint="eastAsia"/>
              </w:rPr>
              <w:t>変化率</w:t>
            </w:r>
          </w:p>
        </w:tc>
      </w:tr>
      <w:tr w:rsidR="00B91D47" w:rsidRPr="00D015F9" w:rsidTr="00B91D47">
        <w:tc>
          <w:tcPr>
            <w:tcW w:w="1418" w:type="dxa"/>
            <w:tcBorders>
              <w:top w:val="single" w:sz="4" w:space="0" w:color="auto"/>
              <w:left w:val="single" w:sz="12" w:space="0" w:color="auto"/>
              <w:bottom w:val="double" w:sz="4" w:space="0" w:color="auto"/>
              <w:right w:val="single" w:sz="12"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hint="eastAsia"/>
              </w:rPr>
              <w:t>年度</w:t>
            </w:r>
          </w:p>
        </w:tc>
        <w:tc>
          <w:tcPr>
            <w:tcW w:w="736" w:type="dxa"/>
            <w:tcBorders>
              <w:top w:val="single" w:sz="4" w:space="0" w:color="auto"/>
              <w:left w:val="single" w:sz="12" w:space="0" w:color="auto"/>
              <w:bottom w:val="double" w:sz="4"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2012</w:t>
            </w:r>
          </w:p>
        </w:tc>
        <w:tc>
          <w:tcPr>
            <w:tcW w:w="735" w:type="dxa"/>
            <w:tcBorders>
              <w:top w:val="single" w:sz="4" w:space="0" w:color="auto"/>
              <w:left w:val="single" w:sz="4" w:space="0" w:color="auto"/>
              <w:bottom w:val="double" w:sz="4"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2013</w:t>
            </w:r>
          </w:p>
        </w:tc>
        <w:tc>
          <w:tcPr>
            <w:tcW w:w="735" w:type="dxa"/>
            <w:tcBorders>
              <w:top w:val="single" w:sz="4" w:space="0" w:color="auto"/>
              <w:left w:val="single" w:sz="4" w:space="0" w:color="auto"/>
              <w:bottom w:val="double" w:sz="4"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2014</w:t>
            </w:r>
          </w:p>
        </w:tc>
        <w:tc>
          <w:tcPr>
            <w:tcW w:w="692" w:type="dxa"/>
            <w:tcBorders>
              <w:top w:val="single" w:sz="4" w:space="0" w:color="auto"/>
              <w:left w:val="single" w:sz="4" w:space="0" w:color="auto"/>
              <w:bottom w:val="double" w:sz="4" w:space="0" w:color="auto"/>
              <w:right w:val="single" w:sz="4"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2015</w:t>
            </w:r>
          </w:p>
        </w:tc>
        <w:tc>
          <w:tcPr>
            <w:tcW w:w="692" w:type="dxa"/>
            <w:tcBorders>
              <w:top w:val="single" w:sz="4" w:space="0" w:color="auto"/>
              <w:left w:val="single" w:sz="4" w:space="0" w:color="auto"/>
              <w:bottom w:val="double" w:sz="4" w:space="0" w:color="auto"/>
              <w:right w:val="single" w:sz="4"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hint="eastAsia"/>
              </w:rPr>
              <w:t>2016</w:t>
            </w:r>
          </w:p>
        </w:tc>
        <w:tc>
          <w:tcPr>
            <w:tcW w:w="736" w:type="dxa"/>
            <w:tcBorders>
              <w:top w:val="single" w:sz="4" w:space="0" w:color="auto"/>
              <w:left w:val="single" w:sz="4" w:space="0" w:color="auto"/>
              <w:bottom w:val="double" w:sz="4" w:space="0" w:color="auto"/>
              <w:right w:val="single" w:sz="12"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2017</w:t>
            </w:r>
          </w:p>
        </w:tc>
        <w:tc>
          <w:tcPr>
            <w:tcW w:w="1239" w:type="dxa"/>
            <w:tcBorders>
              <w:top w:val="single" w:sz="4" w:space="0" w:color="auto"/>
              <w:left w:val="single" w:sz="4" w:space="0" w:color="auto"/>
              <w:bottom w:val="double" w:sz="4" w:space="0" w:color="auto"/>
              <w:right w:val="single" w:sz="12" w:space="0" w:color="auto"/>
            </w:tcBorders>
            <w:vAlign w:val="center"/>
          </w:tcPr>
          <w:p w:rsidR="00B91D47" w:rsidRPr="00D015F9" w:rsidRDefault="00B91D47" w:rsidP="00757642">
            <w:pPr>
              <w:spacing w:line="300" w:lineRule="exact"/>
              <w:jc w:val="center"/>
              <w:rPr>
                <w:rFonts w:ascii="ＭＳ 明朝" w:eastAsia="ＭＳ 明朝" w:hAnsi="ＭＳ 明朝" w:cs="Times New Roman"/>
              </w:rPr>
            </w:pPr>
            <w:r w:rsidRPr="00D015F9">
              <w:rPr>
                <w:rFonts w:ascii="ＭＳ 明朝" w:eastAsia="ＭＳ 明朝" w:hAnsi="ＭＳ 明朝" w:cs="Times New Roman"/>
              </w:rPr>
              <w:t>2012</w:t>
            </w:r>
            <w:r w:rsidRPr="00D015F9">
              <w:rPr>
                <w:rFonts w:ascii="ＭＳ 明朝" w:eastAsia="ＭＳ 明朝" w:hAnsi="ＭＳ 明朝" w:cs="Times New Roman" w:hint="eastAsia"/>
              </w:rPr>
              <w:t>→</w:t>
            </w:r>
            <w:r w:rsidRPr="00D015F9">
              <w:rPr>
                <w:rFonts w:ascii="ＭＳ 明朝" w:eastAsia="ＭＳ 明朝" w:hAnsi="ＭＳ 明朝" w:cs="Times New Roman"/>
              </w:rPr>
              <w:t>2017</w:t>
            </w:r>
          </w:p>
        </w:tc>
      </w:tr>
      <w:tr w:rsidR="00B91D47" w:rsidRPr="00D015F9" w:rsidTr="00B91D47">
        <w:tc>
          <w:tcPr>
            <w:tcW w:w="1418" w:type="dxa"/>
            <w:tcBorders>
              <w:top w:val="double" w:sz="4" w:space="0" w:color="auto"/>
              <w:left w:val="single" w:sz="12" w:space="0" w:color="auto"/>
              <w:bottom w:val="single" w:sz="4" w:space="0" w:color="auto"/>
              <w:right w:val="single" w:sz="12" w:space="0" w:color="auto"/>
            </w:tcBorders>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5,000</w:t>
            </w:r>
            <w:r w:rsidRPr="00D015F9">
              <w:rPr>
                <w:rFonts w:ascii="ＭＳ 明朝" w:eastAsia="ＭＳ 明朝" w:hAnsi="ＭＳ 明朝" w:cs="Times New Roman" w:hint="eastAsia"/>
              </w:rPr>
              <w:t>㎡超</w:t>
            </w:r>
          </w:p>
        </w:tc>
        <w:tc>
          <w:tcPr>
            <w:tcW w:w="736" w:type="dxa"/>
            <w:tcBorders>
              <w:top w:val="double" w:sz="4" w:space="0" w:color="auto"/>
              <w:left w:val="single" w:sz="12" w:space="0" w:color="auto"/>
              <w:bottom w:val="single" w:sz="4"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40%</w:t>
            </w:r>
          </w:p>
        </w:tc>
        <w:tc>
          <w:tcPr>
            <w:tcW w:w="735" w:type="dxa"/>
            <w:tcBorders>
              <w:top w:val="double" w:sz="4" w:space="0" w:color="auto"/>
              <w:left w:val="single" w:sz="4" w:space="0" w:color="auto"/>
              <w:bottom w:val="single" w:sz="4"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34%</w:t>
            </w:r>
          </w:p>
        </w:tc>
        <w:tc>
          <w:tcPr>
            <w:tcW w:w="735" w:type="dxa"/>
            <w:tcBorders>
              <w:top w:val="double" w:sz="4" w:space="0" w:color="auto"/>
              <w:left w:val="single" w:sz="4" w:space="0" w:color="auto"/>
              <w:bottom w:val="single" w:sz="4"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30%</w:t>
            </w:r>
          </w:p>
        </w:tc>
        <w:tc>
          <w:tcPr>
            <w:tcW w:w="692" w:type="dxa"/>
            <w:tcBorders>
              <w:top w:val="double" w:sz="4" w:space="0" w:color="auto"/>
              <w:left w:val="single" w:sz="4" w:space="0" w:color="auto"/>
              <w:bottom w:val="single" w:sz="4" w:space="0" w:color="auto"/>
              <w:right w:val="single" w:sz="4"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31%</w:t>
            </w:r>
          </w:p>
        </w:tc>
        <w:tc>
          <w:tcPr>
            <w:tcW w:w="692" w:type="dxa"/>
            <w:tcBorders>
              <w:top w:val="double" w:sz="4" w:space="0" w:color="auto"/>
              <w:left w:val="single" w:sz="4" w:space="0" w:color="auto"/>
              <w:bottom w:val="single" w:sz="4" w:space="0" w:color="auto"/>
              <w:right w:val="single" w:sz="4"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hint="eastAsia"/>
              </w:rPr>
              <w:t>27%</w:t>
            </w:r>
          </w:p>
        </w:tc>
        <w:tc>
          <w:tcPr>
            <w:tcW w:w="736" w:type="dxa"/>
            <w:tcBorders>
              <w:top w:val="double" w:sz="4" w:space="0" w:color="auto"/>
              <w:left w:val="single" w:sz="4" w:space="0" w:color="auto"/>
              <w:bottom w:val="single" w:sz="4" w:space="0" w:color="auto"/>
              <w:right w:val="single" w:sz="12"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14%</w:t>
            </w:r>
          </w:p>
        </w:tc>
        <w:tc>
          <w:tcPr>
            <w:tcW w:w="1239" w:type="dxa"/>
            <w:tcBorders>
              <w:top w:val="double" w:sz="4" w:space="0" w:color="auto"/>
              <w:left w:val="single" w:sz="4" w:space="0" w:color="auto"/>
              <w:bottom w:val="single" w:sz="4" w:space="0" w:color="auto"/>
              <w:right w:val="single" w:sz="12"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36%</w:t>
            </w:r>
          </w:p>
        </w:tc>
      </w:tr>
      <w:tr w:rsidR="00B91D47" w:rsidRPr="00D015F9" w:rsidTr="00B91D47">
        <w:tc>
          <w:tcPr>
            <w:tcW w:w="1418" w:type="dxa"/>
            <w:tcBorders>
              <w:top w:val="single" w:sz="4" w:space="0" w:color="auto"/>
              <w:left w:val="single" w:sz="12" w:space="0" w:color="auto"/>
              <w:bottom w:val="single" w:sz="12" w:space="0" w:color="auto"/>
              <w:right w:val="single" w:sz="12" w:space="0" w:color="auto"/>
            </w:tcBorders>
            <w:hideMark/>
          </w:tcPr>
          <w:p w:rsidR="00B91D47" w:rsidRPr="00D015F9" w:rsidRDefault="00B91D47" w:rsidP="003816AA">
            <w:pPr>
              <w:spacing w:line="300" w:lineRule="exact"/>
              <w:ind w:leftChars="-50" w:left="-105" w:rightChars="-50" w:right="-105"/>
              <w:jc w:val="center"/>
              <w:rPr>
                <w:rFonts w:ascii="ＭＳ 明朝" w:eastAsia="ＭＳ 明朝" w:hAnsi="ＭＳ 明朝" w:cs="Times New Roman"/>
              </w:rPr>
            </w:pPr>
            <w:r w:rsidRPr="00D015F9">
              <w:rPr>
                <w:rFonts w:ascii="ＭＳ 明朝" w:eastAsia="ＭＳ 明朝" w:hAnsi="ＭＳ 明朝" w:cs="Times New Roman"/>
              </w:rPr>
              <w:t>5,000</w:t>
            </w:r>
            <w:r w:rsidRPr="00D015F9">
              <w:rPr>
                <w:rFonts w:ascii="ＭＳ 明朝" w:eastAsia="ＭＳ 明朝" w:hAnsi="ＭＳ 明朝" w:cs="Times New Roman" w:hint="eastAsia"/>
              </w:rPr>
              <w:t>㎡以下</w:t>
            </w:r>
          </w:p>
        </w:tc>
        <w:tc>
          <w:tcPr>
            <w:tcW w:w="736" w:type="dxa"/>
            <w:tcBorders>
              <w:top w:val="single" w:sz="4" w:space="0" w:color="auto"/>
              <w:left w:val="single" w:sz="12" w:space="0" w:color="auto"/>
              <w:bottom w:val="single" w:sz="12"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24%</w:t>
            </w:r>
          </w:p>
        </w:tc>
        <w:tc>
          <w:tcPr>
            <w:tcW w:w="735" w:type="dxa"/>
            <w:tcBorders>
              <w:top w:val="single" w:sz="4" w:space="0" w:color="auto"/>
              <w:left w:val="single" w:sz="4" w:space="0" w:color="auto"/>
              <w:bottom w:val="single" w:sz="12"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11%</w:t>
            </w:r>
          </w:p>
        </w:tc>
        <w:tc>
          <w:tcPr>
            <w:tcW w:w="735" w:type="dxa"/>
            <w:tcBorders>
              <w:top w:val="single" w:sz="4" w:space="0" w:color="auto"/>
              <w:left w:val="single" w:sz="4" w:space="0" w:color="auto"/>
              <w:bottom w:val="single" w:sz="12" w:space="0" w:color="auto"/>
              <w:right w:val="single" w:sz="4"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7%</w:t>
            </w:r>
          </w:p>
        </w:tc>
        <w:tc>
          <w:tcPr>
            <w:tcW w:w="692" w:type="dxa"/>
            <w:tcBorders>
              <w:top w:val="single" w:sz="4" w:space="0" w:color="auto"/>
              <w:left w:val="single" w:sz="4" w:space="0" w:color="auto"/>
              <w:bottom w:val="single" w:sz="12" w:space="0" w:color="auto"/>
              <w:right w:val="single" w:sz="4"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6%</w:t>
            </w:r>
          </w:p>
        </w:tc>
        <w:tc>
          <w:tcPr>
            <w:tcW w:w="692" w:type="dxa"/>
            <w:tcBorders>
              <w:top w:val="single" w:sz="4" w:space="0" w:color="auto"/>
              <w:left w:val="single" w:sz="4" w:space="0" w:color="auto"/>
              <w:bottom w:val="single" w:sz="12" w:space="0" w:color="auto"/>
              <w:right w:val="single" w:sz="4"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hint="eastAsia"/>
              </w:rPr>
              <w:t>6%</w:t>
            </w:r>
          </w:p>
        </w:tc>
        <w:tc>
          <w:tcPr>
            <w:tcW w:w="736" w:type="dxa"/>
            <w:tcBorders>
              <w:top w:val="single" w:sz="4" w:space="0" w:color="auto"/>
              <w:left w:val="single" w:sz="4" w:space="0" w:color="auto"/>
              <w:bottom w:val="single" w:sz="12" w:space="0" w:color="auto"/>
              <w:right w:val="single" w:sz="12" w:space="0" w:color="auto"/>
            </w:tcBorders>
            <w:vAlign w:val="center"/>
            <w:hideMark/>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3%</w:t>
            </w:r>
          </w:p>
        </w:tc>
        <w:tc>
          <w:tcPr>
            <w:tcW w:w="1239" w:type="dxa"/>
            <w:tcBorders>
              <w:top w:val="single" w:sz="4" w:space="0" w:color="auto"/>
              <w:left w:val="single" w:sz="4" w:space="0" w:color="auto"/>
              <w:bottom w:val="single" w:sz="12" w:space="0" w:color="auto"/>
              <w:right w:val="single" w:sz="12" w:space="0" w:color="auto"/>
            </w:tcBorders>
            <w:vAlign w:val="center"/>
          </w:tcPr>
          <w:p w:rsidR="00B91D47" w:rsidRPr="00D015F9" w:rsidRDefault="00B91D47" w:rsidP="006779BA">
            <w:pPr>
              <w:jc w:val="center"/>
              <w:rPr>
                <w:rFonts w:ascii="ＭＳ 明朝" w:eastAsia="ＭＳ 明朝" w:hAnsi="ＭＳ 明朝" w:cs="Times New Roman"/>
              </w:rPr>
            </w:pPr>
            <w:r w:rsidRPr="00D015F9">
              <w:rPr>
                <w:rFonts w:ascii="ＭＳ 明朝" w:eastAsia="ＭＳ 明朝" w:hAnsi="ＭＳ 明朝" w:cs="Times New Roman"/>
              </w:rPr>
              <w:t>14%</w:t>
            </w:r>
          </w:p>
        </w:tc>
      </w:tr>
    </w:tbl>
    <w:p w:rsidR="00A22E71" w:rsidRPr="00A22E71" w:rsidRDefault="00A22E71" w:rsidP="00A22E71">
      <w:pPr>
        <w:jc w:val="center"/>
        <w:rPr>
          <w:rFonts w:ascii="ＭＳ 明朝" w:eastAsia="ＭＳ 明朝" w:hAnsi="ＭＳ 明朝" w:cs="Times New Roman"/>
          <w:b/>
        </w:rPr>
      </w:pPr>
    </w:p>
    <w:p w:rsidR="00A22E71" w:rsidRPr="00A22E71" w:rsidRDefault="00A22E71" w:rsidP="00A22E71">
      <w:pPr>
        <w:jc w:val="center"/>
        <w:rPr>
          <w:rFonts w:ascii="ＭＳ 明朝" w:eastAsia="ＭＳ 明朝" w:hAnsi="ＭＳ 明朝" w:cs="Times New Roman"/>
          <w:b/>
        </w:rPr>
      </w:pPr>
    </w:p>
    <w:p w:rsidR="00A22E71" w:rsidRPr="00A22E71" w:rsidRDefault="00B07ACC" w:rsidP="00A22E71">
      <w:pPr>
        <w:jc w:val="center"/>
        <w:rPr>
          <w:rFonts w:ascii="ＭＳ 明朝" w:eastAsia="ＭＳ 明朝" w:hAnsi="ＭＳ 明朝" w:cs="Times New Roman"/>
          <w:b/>
        </w:rPr>
      </w:pPr>
      <w:r>
        <w:rPr>
          <w:rFonts w:ascii="ＭＳ 明朝" w:eastAsia="ＭＳ 明朝" w:hAnsi="ＭＳ 明朝" w:cs="Times New Roman" w:hint="eastAsia"/>
          <w:b/>
        </w:rPr>
        <w:t xml:space="preserve">　　</w:t>
      </w:r>
      <w:r w:rsidR="00A22E71" w:rsidRPr="00A22E71">
        <w:rPr>
          <w:rFonts w:ascii="ＭＳ 明朝" w:eastAsia="ＭＳ 明朝" w:hAnsi="ＭＳ 明朝" w:cs="Times New Roman" w:hint="eastAsia"/>
          <w:b/>
        </w:rPr>
        <w:t>表</w:t>
      </w:r>
      <w:r w:rsidR="00406797">
        <w:rPr>
          <w:rFonts w:ascii="ＭＳ 明朝" w:eastAsia="ＭＳ 明朝" w:hAnsi="ＭＳ 明朝" w:cs="Times New Roman" w:hint="eastAsia"/>
          <w:b/>
        </w:rPr>
        <w:t>５</w:t>
      </w:r>
      <w:r w:rsidR="00A22E71" w:rsidRPr="00A22E71">
        <w:rPr>
          <w:rFonts w:ascii="ＭＳ 明朝" w:eastAsia="ＭＳ 明朝" w:hAnsi="ＭＳ 明朝" w:cs="Times New Roman" w:hint="eastAsia"/>
          <w:b/>
        </w:rPr>
        <w:t xml:space="preserve">　Ｓ及びＡランクの率（住宅）の変化</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6"/>
        <w:gridCol w:w="735"/>
        <w:gridCol w:w="735"/>
        <w:gridCol w:w="692"/>
        <w:gridCol w:w="692"/>
        <w:gridCol w:w="736"/>
        <w:gridCol w:w="1239"/>
      </w:tblGrid>
      <w:tr w:rsidR="009269D7" w:rsidRPr="00D015F9" w:rsidTr="009269D7">
        <w:tc>
          <w:tcPr>
            <w:tcW w:w="1418" w:type="dxa"/>
            <w:tcBorders>
              <w:top w:val="single" w:sz="12" w:space="0" w:color="auto"/>
              <w:left w:val="single" w:sz="12" w:space="0" w:color="auto"/>
              <w:bottom w:val="single" w:sz="4" w:space="0" w:color="auto"/>
              <w:right w:val="single" w:sz="12" w:space="0" w:color="auto"/>
            </w:tcBorders>
            <w:vAlign w:val="center"/>
          </w:tcPr>
          <w:p w:rsidR="009269D7" w:rsidRPr="00D015F9" w:rsidRDefault="009269D7" w:rsidP="00A22E71">
            <w:pPr>
              <w:jc w:val="center"/>
              <w:rPr>
                <w:rFonts w:ascii="ＭＳ 明朝" w:eastAsia="ＭＳ 明朝" w:hAnsi="ＭＳ 明朝" w:cs="Times New Roman"/>
              </w:rPr>
            </w:pPr>
          </w:p>
        </w:tc>
        <w:tc>
          <w:tcPr>
            <w:tcW w:w="4326" w:type="dxa"/>
            <w:gridSpan w:val="6"/>
            <w:tcBorders>
              <w:top w:val="single" w:sz="12" w:space="0" w:color="auto"/>
              <w:left w:val="single" w:sz="12" w:space="0" w:color="auto"/>
              <w:bottom w:val="single" w:sz="4" w:space="0" w:color="auto"/>
              <w:right w:val="single" w:sz="12"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各年度における占有率</w:t>
            </w:r>
          </w:p>
        </w:tc>
        <w:tc>
          <w:tcPr>
            <w:tcW w:w="1239" w:type="dxa"/>
            <w:tcBorders>
              <w:top w:val="single" w:sz="12" w:space="0" w:color="auto"/>
              <w:left w:val="single" w:sz="12" w:space="0" w:color="auto"/>
              <w:bottom w:val="single" w:sz="4" w:space="0" w:color="auto"/>
              <w:right w:val="single" w:sz="12"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変化率</w:t>
            </w:r>
          </w:p>
        </w:tc>
      </w:tr>
      <w:tr w:rsidR="009269D7" w:rsidRPr="00D015F9" w:rsidTr="009269D7">
        <w:tc>
          <w:tcPr>
            <w:tcW w:w="1418" w:type="dxa"/>
            <w:tcBorders>
              <w:top w:val="single" w:sz="4" w:space="0" w:color="auto"/>
              <w:left w:val="single" w:sz="12" w:space="0" w:color="auto"/>
              <w:bottom w:val="double" w:sz="4" w:space="0" w:color="auto"/>
              <w:right w:val="single" w:sz="12"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年度</w:t>
            </w:r>
          </w:p>
        </w:tc>
        <w:tc>
          <w:tcPr>
            <w:tcW w:w="736" w:type="dxa"/>
            <w:tcBorders>
              <w:top w:val="single" w:sz="4" w:space="0" w:color="auto"/>
              <w:left w:val="single" w:sz="12" w:space="0" w:color="auto"/>
              <w:bottom w:val="double" w:sz="4"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2012</w:t>
            </w:r>
          </w:p>
        </w:tc>
        <w:tc>
          <w:tcPr>
            <w:tcW w:w="735" w:type="dxa"/>
            <w:tcBorders>
              <w:top w:val="single" w:sz="4" w:space="0" w:color="auto"/>
              <w:left w:val="single" w:sz="4" w:space="0" w:color="auto"/>
              <w:bottom w:val="double" w:sz="4"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2013</w:t>
            </w:r>
          </w:p>
        </w:tc>
        <w:tc>
          <w:tcPr>
            <w:tcW w:w="735" w:type="dxa"/>
            <w:tcBorders>
              <w:top w:val="single" w:sz="4" w:space="0" w:color="auto"/>
              <w:left w:val="single" w:sz="4" w:space="0" w:color="auto"/>
              <w:bottom w:val="double" w:sz="4"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2014</w:t>
            </w:r>
          </w:p>
        </w:tc>
        <w:tc>
          <w:tcPr>
            <w:tcW w:w="692" w:type="dxa"/>
            <w:tcBorders>
              <w:top w:val="single" w:sz="4" w:space="0" w:color="auto"/>
              <w:left w:val="single" w:sz="4" w:space="0" w:color="auto"/>
              <w:bottom w:val="double" w:sz="4" w:space="0" w:color="auto"/>
              <w:right w:val="single" w:sz="4"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2015</w:t>
            </w:r>
          </w:p>
        </w:tc>
        <w:tc>
          <w:tcPr>
            <w:tcW w:w="692" w:type="dxa"/>
            <w:tcBorders>
              <w:top w:val="single" w:sz="4" w:space="0" w:color="auto"/>
              <w:left w:val="single" w:sz="4" w:space="0" w:color="auto"/>
              <w:bottom w:val="double" w:sz="4" w:space="0" w:color="auto"/>
              <w:right w:val="single" w:sz="4"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2016</w:t>
            </w:r>
          </w:p>
        </w:tc>
        <w:tc>
          <w:tcPr>
            <w:tcW w:w="736" w:type="dxa"/>
            <w:tcBorders>
              <w:top w:val="single" w:sz="4" w:space="0" w:color="auto"/>
              <w:left w:val="single" w:sz="4" w:space="0" w:color="auto"/>
              <w:bottom w:val="double" w:sz="4" w:space="0" w:color="auto"/>
              <w:right w:val="single" w:sz="12"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2017</w:t>
            </w:r>
          </w:p>
        </w:tc>
        <w:tc>
          <w:tcPr>
            <w:tcW w:w="1239" w:type="dxa"/>
            <w:tcBorders>
              <w:top w:val="single" w:sz="4" w:space="0" w:color="auto"/>
              <w:left w:val="single" w:sz="4" w:space="0" w:color="auto"/>
              <w:bottom w:val="double" w:sz="4" w:space="0" w:color="auto"/>
              <w:right w:val="single" w:sz="12" w:space="0" w:color="auto"/>
            </w:tcBorders>
            <w:vAlign w:val="center"/>
          </w:tcPr>
          <w:p w:rsidR="009269D7" w:rsidRPr="00D015F9" w:rsidRDefault="009269D7" w:rsidP="00056BCF">
            <w:pPr>
              <w:spacing w:line="300" w:lineRule="exact"/>
              <w:jc w:val="center"/>
              <w:rPr>
                <w:rFonts w:ascii="ＭＳ 明朝" w:eastAsia="ＭＳ 明朝" w:hAnsi="ＭＳ 明朝" w:cs="Times New Roman"/>
              </w:rPr>
            </w:pPr>
            <w:r w:rsidRPr="00D015F9">
              <w:rPr>
                <w:rFonts w:ascii="ＭＳ 明朝" w:eastAsia="ＭＳ 明朝" w:hAnsi="ＭＳ 明朝" w:cs="Times New Roman"/>
              </w:rPr>
              <w:t>2012</w:t>
            </w:r>
            <w:r w:rsidRPr="00D015F9">
              <w:rPr>
                <w:rFonts w:ascii="ＭＳ 明朝" w:eastAsia="ＭＳ 明朝" w:hAnsi="ＭＳ 明朝" w:cs="Times New Roman" w:hint="eastAsia"/>
              </w:rPr>
              <w:t>→</w:t>
            </w:r>
            <w:r w:rsidRPr="00D015F9">
              <w:rPr>
                <w:rFonts w:ascii="ＭＳ 明朝" w:eastAsia="ＭＳ 明朝" w:hAnsi="ＭＳ 明朝" w:cs="Times New Roman"/>
              </w:rPr>
              <w:t>2017</w:t>
            </w:r>
          </w:p>
        </w:tc>
      </w:tr>
      <w:tr w:rsidR="009269D7" w:rsidRPr="00D015F9" w:rsidTr="009269D7">
        <w:tc>
          <w:tcPr>
            <w:tcW w:w="1418" w:type="dxa"/>
            <w:tcBorders>
              <w:top w:val="double" w:sz="4" w:space="0" w:color="auto"/>
              <w:left w:val="single" w:sz="12" w:space="0" w:color="auto"/>
              <w:bottom w:val="single" w:sz="4" w:space="0" w:color="auto"/>
              <w:right w:val="single" w:sz="12"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5,000</w:t>
            </w:r>
            <w:r w:rsidRPr="00D015F9">
              <w:rPr>
                <w:rFonts w:ascii="ＭＳ 明朝" w:eastAsia="ＭＳ 明朝" w:hAnsi="ＭＳ 明朝" w:cs="Times New Roman" w:hint="eastAsia"/>
              </w:rPr>
              <w:t>㎡超</w:t>
            </w:r>
          </w:p>
        </w:tc>
        <w:tc>
          <w:tcPr>
            <w:tcW w:w="736" w:type="dxa"/>
            <w:tcBorders>
              <w:top w:val="double" w:sz="4" w:space="0" w:color="auto"/>
              <w:left w:val="single" w:sz="12" w:space="0" w:color="auto"/>
              <w:bottom w:val="single" w:sz="4"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36%</w:t>
            </w:r>
          </w:p>
        </w:tc>
        <w:tc>
          <w:tcPr>
            <w:tcW w:w="735" w:type="dxa"/>
            <w:tcBorders>
              <w:top w:val="double" w:sz="4" w:space="0" w:color="auto"/>
              <w:left w:val="single" w:sz="4" w:space="0" w:color="auto"/>
              <w:bottom w:val="single" w:sz="4"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31%</w:t>
            </w:r>
          </w:p>
        </w:tc>
        <w:tc>
          <w:tcPr>
            <w:tcW w:w="735" w:type="dxa"/>
            <w:tcBorders>
              <w:top w:val="double" w:sz="4" w:space="0" w:color="auto"/>
              <w:left w:val="single" w:sz="4" w:space="0" w:color="auto"/>
              <w:bottom w:val="single" w:sz="4"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26%</w:t>
            </w:r>
          </w:p>
        </w:tc>
        <w:tc>
          <w:tcPr>
            <w:tcW w:w="692" w:type="dxa"/>
            <w:tcBorders>
              <w:top w:val="double" w:sz="4" w:space="0" w:color="auto"/>
              <w:left w:val="single" w:sz="4" w:space="0" w:color="auto"/>
              <w:bottom w:val="single" w:sz="4" w:space="0" w:color="auto"/>
              <w:right w:val="single" w:sz="4"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23%</w:t>
            </w:r>
          </w:p>
        </w:tc>
        <w:tc>
          <w:tcPr>
            <w:tcW w:w="692" w:type="dxa"/>
            <w:tcBorders>
              <w:top w:val="double" w:sz="4" w:space="0" w:color="auto"/>
              <w:left w:val="single" w:sz="4" w:space="0" w:color="auto"/>
              <w:bottom w:val="single" w:sz="4" w:space="0" w:color="auto"/>
              <w:right w:val="single" w:sz="4"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32%</w:t>
            </w:r>
          </w:p>
        </w:tc>
        <w:tc>
          <w:tcPr>
            <w:tcW w:w="736" w:type="dxa"/>
            <w:tcBorders>
              <w:top w:val="double" w:sz="4" w:space="0" w:color="auto"/>
              <w:left w:val="single" w:sz="4" w:space="0" w:color="auto"/>
              <w:bottom w:val="single" w:sz="4" w:space="0" w:color="auto"/>
              <w:right w:val="single" w:sz="12"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42%</w:t>
            </w:r>
          </w:p>
        </w:tc>
        <w:tc>
          <w:tcPr>
            <w:tcW w:w="1239" w:type="dxa"/>
            <w:tcBorders>
              <w:top w:val="double" w:sz="4" w:space="0" w:color="auto"/>
              <w:left w:val="single" w:sz="4" w:space="0" w:color="auto"/>
              <w:bottom w:val="single" w:sz="4" w:space="0" w:color="auto"/>
              <w:right w:val="single" w:sz="12" w:space="0" w:color="auto"/>
            </w:tcBorders>
            <w:vAlign w:val="center"/>
          </w:tcPr>
          <w:p w:rsidR="009269D7" w:rsidRPr="00D015F9" w:rsidRDefault="009269D7" w:rsidP="00056BCF">
            <w:pPr>
              <w:jc w:val="center"/>
              <w:rPr>
                <w:rFonts w:ascii="ＭＳ 明朝" w:eastAsia="ＭＳ 明朝" w:hAnsi="ＭＳ 明朝" w:cs="Times New Roman"/>
              </w:rPr>
            </w:pPr>
            <w:r w:rsidRPr="009269D7">
              <w:rPr>
                <w:rFonts w:ascii="ＭＳ 明朝" w:eastAsia="ＭＳ 明朝" w:hAnsi="ＭＳ 明朝" w:cs="Times New Roman"/>
              </w:rPr>
              <w:t>117%</w:t>
            </w:r>
          </w:p>
        </w:tc>
      </w:tr>
      <w:tr w:rsidR="009269D7" w:rsidRPr="00D015F9" w:rsidTr="009269D7">
        <w:tc>
          <w:tcPr>
            <w:tcW w:w="1418" w:type="dxa"/>
            <w:tcBorders>
              <w:top w:val="single" w:sz="4" w:space="0" w:color="auto"/>
              <w:left w:val="single" w:sz="12" w:space="0" w:color="auto"/>
              <w:bottom w:val="single" w:sz="12" w:space="0" w:color="auto"/>
              <w:right w:val="single" w:sz="12" w:space="0" w:color="auto"/>
            </w:tcBorders>
            <w:vAlign w:val="center"/>
            <w:hideMark/>
          </w:tcPr>
          <w:p w:rsidR="009269D7" w:rsidRPr="00D015F9" w:rsidRDefault="009269D7" w:rsidP="003816AA">
            <w:pPr>
              <w:spacing w:line="300" w:lineRule="exact"/>
              <w:ind w:leftChars="-50" w:left="-105" w:rightChars="-50" w:right="-105"/>
              <w:jc w:val="center"/>
              <w:rPr>
                <w:rFonts w:ascii="ＭＳ 明朝" w:eastAsia="ＭＳ 明朝" w:hAnsi="ＭＳ 明朝" w:cs="Times New Roman"/>
              </w:rPr>
            </w:pPr>
            <w:r w:rsidRPr="00D015F9">
              <w:rPr>
                <w:rFonts w:ascii="ＭＳ 明朝" w:eastAsia="ＭＳ 明朝" w:hAnsi="ＭＳ 明朝" w:cs="Times New Roman"/>
              </w:rPr>
              <w:t>5,000</w:t>
            </w:r>
            <w:r w:rsidRPr="00D015F9">
              <w:rPr>
                <w:rFonts w:ascii="ＭＳ 明朝" w:eastAsia="ＭＳ 明朝" w:hAnsi="ＭＳ 明朝" w:cs="Times New Roman" w:hint="eastAsia"/>
              </w:rPr>
              <w:t>㎡以下</w:t>
            </w:r>
          </w:p>
        </w:tc>
        <w:tc>
          <w:tcPr>
            <w:tcW w:w="736" w:type="dxa"/>
            <w:tcBorders>
              <w:top w:val="single" w:sz="4" w:space="0" w:color="auto"/>
              <w:left w:val="single" w:sz="12" w:space="0" w:color="auto"/>
              <w:bottom w:val="single" w:sz="12"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28%</w:t>
            </w:r>
          </w:p>
        </w:tc>
        <w:tc>
          <w:tcPr>
            <w:tcW w:w="735" w:type="dxa"/>
            <w:tcBorders>
              <w:top w:val="single" w:sz="4" w:space="0" w:color="auto"/>
              <w:left w:val="single" w:sz="4" w:space="0" w:color="auto"/>
              <w:bottom w:val="single" w:sz="12"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14%</w:t>
            </w:r>
          </w:p>
        </w:tc>
        <w:tc>
          <w:tcPr>
            <w:tcW w:w="735" w:type="dxa"/>
            <w:tcBorders>
              <w:top w:val="single" w:sz="4" w:space="0" w:color="auto"/>
              <w:left w:val="single" w:sz="4" w:space="0" w:color="auto"/>
              <w:bottom w:val="single" w:sz="12" w:space="0" w:color="auto"/>
              <w:right w:val="single" w:sz="4"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6%</w:t>
            </w:r>
          </w:p>
        </w:tc>
        <w:tc>
          <w:tcPr>
            <w:tcW w:w="692" w:type="dxa"/>
            <w:tcBorders>
              <w:top w:val="single" w:sz="4" w:space="0" w:color="auto"/>
              <w:left w:val="single" w:sz="4" w:space="0" w:color="auto"/>
              <w:bottom w:val="single" w:sz="12" w:space="0" w:color="auto"/>
              <w:right w:val="single" w:sz="4"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1%</w:t>
            </w:r>
          </w:p>
        </w:tc>
        <w:tc>
          <w:tcPr>
            <w:tcW w:w="692" w:type="dxa"/>
            <w:tcBorders>
              <w:top w:val="single" w:sz="4" w:space="0" w:color="auto"/>
              <w:left w:val="single" w:sz="4" w:space="0" w:color="auto"/>
              <w:bottom w:val="single" w:sz="12" w:space="0" w:color="auto"/>
              <w:right w:val="single" w:sz="4" w:space="0" w:color="auto"/>
            </w:tcBorders>
            <w:vAlign w:val="center"/>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hint="eastAsia"/>
              </w:rPr>
              <w:t>4%</w:t>
            </w:r>
          </w:p>
        </w:tc>
        <w:tc>
          <w:tcPr>
            <w:tcW w:w="736" w:type="dxa"/>
            <w:tcBorders>
              <w:top w:val="single" w:sz="4" w:space="0" w:color="auto"/>
              <w:left w:val="single" w:sz="4" w:space="0" w:color="auto"/>
              <w:bottom w:val="single" w:sz="12" w:space="0" w:color="auto"/>
              <w:right w:val="single" w:sz="12" w:space="0" w:color="auto"/>
            </w:tcBorders>
            <w:vAlign w:val="center"/>
            <w:hideMark/>
          </w:tcPr>
          <w:p w:rsidR="009269D7" w:rsidRPr="00D015F9" w:rsidRDefault="009269D7" w:rsidP="00A22E71">
            <w:pPr>
              <w:jc w:val="center"/>
              <w:rPr>
                <w:rFonts w:ascii="ＭＳ 明朝" w:eastAsia="ＭＳ 明朝" w:hAnsi="ＭＳ 明朝" w:cs="Times New Roman"/>
              </w:rPr>
            </w:pPr>
            <w:r w:rsidRPr="00D015F9">
              <w:rPr>
                <w:rFonts w:ascii="ＭＳ 明朝" w:eastAsia="ＭＳ 明朝" w:hAnsi="ＭＳ 明朝" w:cs="Times New Roman"/>
              </w:rPr>
              <w:t>7%</w:t>
            </w:r>
          </w:p>
        </w:tc>
        <w:tc>
          <w:tcPr>
            <w:tcW w:w="1239" w:type="dxa"/>
            <w:tcBorders>
              <w:top w:val="single" w:sz="4" w:space="0" w:color="auto"/>
              <w:left w:val="single" w:sz="4" w:space="0" w:color="auto"/>
              <w:bottom w:val="single" w:sz="12" w:space="0" w:color="auto"/>
              <w:right w:val="single" w:sz="12" w:space="0" w:color="auto"/>
            </w:tcBorders>
            <w:vAlign w:val="center"/>
          </w:tcPr>
          <w:p w:rsidR="009269D7" w:rsidRPr="00D015F9" w:rsidRDefault="009269D7" w:rsidP="00A22E71">
            <w:pPr>
              <w:jc w:val="center"/>
              <w:rPr>
                <w:rFonts w:ascii="ＭＳ 明朝" w:eastAsia="ＭＳ 明朝" w:hAnsi="ＭＳ 明朝" w:cs="Times New Roman"/>
              </w:rPr>
            </w:pPr>
            <w:r w:rsidRPr="009269D7">
              <w:rPr>
                <w:rFonts w:ascii="ＭＳ 明朝" w:eastAsia="ＭＳ 明朝" w:hAnsi="ＭＳ 明朝" w:cs="Times New Roman"/>
              </w:rPr>
              <w:t>23%</w:t>
            </w:r>
          </w:p>
        </w:tc>
      </w:tr>
    </w:tbl>
    <w:p w:rsidR="00A22E71" w:rsidRPr="00A22E71" w:rsidRDefault="00A22E71" w:rsidP="00A22E71">
      <w:pPr>
        <w:jc w:val="center"/>
        <w:rPr>
          <w:rFonts w:ascii="ＭＳ 明朝" w:eastAsia="ＭＳ 明朝" w:hAnsi="ＭＳ 明朝" w:cs="Times New Roman"/>
        </w:rPr>
      </w:pPr>
    </w:p>
    <w:p w:rsidR="00A22E71" w:rsidRPr="00D015F9" w:rsidRDefault="00A22E71" w:rsidP="00B07ACC">
      <w:pPr>
        <w:ind w:firstLineChars="700" w:firstLine="1470"/>
        <w:rPr>
          <w:rFonts w:ascii="ＭＳ 明朝" w:eastAsia="ＭＳ 明朝" w:hAnsi="ＭＳ 明朝" w:cs="Times New Roman"/>
        </w:rPr>
      </w:pPr>
      <w:r w:rsidRPr="00A22E71">
        <w:rPr>
          <w:rFonts w:ascii="ＭＳ 明朝" w:eastAsia="ＭＳ 明朝" w:hAnsi="ＭＳ 明朝" w:cs="Times New Roman" w:hint="eastAsia"/>
        </w:rPr>
        <w:t>注）主</w:t>
      </w:r>
      <w:r w:rsidRPr="00D015F9">
        <w:rPr>
          <w:rFonts w:ascii="ＭＳ 明朝" w:eastAsia="ＭＳ 明朝" w:hAnsi="ＭＳ 明朝" w:cs="Times New Roman" w:hint="eastAsia"/>
        </w:rPr>
        <w:t>に使用されている</w:t>
      </w:r>
      <w:r w:rsidR="005B60F1" w:rsidRPr="00D015F9">
        <w:rPr>
          <w:rFonts w:ascii="ＭＳ 明朝" w:eastAsia="ＭＳ 明朝" w:hAnsi="ＭＳ 明朝" w:cs="Times New Roman" w:hint="eastAsia"/>
        </w:rPr>
        <w:t>CASBEE</w:t>
      </w:r>
      <w:r w:rsidRPr="00D015F9">
        <w:rPr>
          <w:rFonts w:ascii="ＭＳ 明朝" w:eastAsia="ＭＳ 明朝" w:hAnsi="ＭＳ 明朝" w:cs="Times New Roman" w:hint="eastAsia"/>
        </w:rPr>
        <w:t>ツールの時期</w:t>
      </w:r>
    </w:p>
    <w:p w:rsidR="00AE769E" w:rsidRPr="00334B0E" w:rsidRDefault="00A22E71" w:rsidP="00334B0E">
      <w:pPr>
        <w:ind w:firstLineChars="1000" w:firstLine="2100"/>
        <w:rPr>
          <w:rFonts w:ascii="ＭＳ 明朝" w:eastAsia="ＭＳ 明朝" w:hAnsi="ＭＳ 明朝" w:cs="Times New Roman"/>
        </w:rPr>
      </w:pPr>
      <w:r w:rsidRPr="00D015F9">
        <w:rPr>
          <w:rFonts w:ascii="ＭＳ 明朝" w:eastAsia="ＭＳ 明朝" w:hAnsi="ＭＳ 明朝" w:cs="Times New Roman"/>
        </w:rPr>
        <w:t>2010</w:t>
      </w:r>
      <w:r w:rsidRPr="00D015F9">
        <w:rPr>
          <w:rFonts w:ascii="ＭＳ 明朝" w:eastAsia="ＭＳ 明朝" w:hAnsi="ＭＳ 明朝" w:cs="Times New Roman" w:hint="eastAsia"/>
        </w:rPr>
        <w:t>年版：</w:t>
      </w:r>
      <w:r w:rsidRPr="00D015F9">
        <w:rPr>
          <w:rFonts w:ascii="ＭＳ 明朝" w:eastAsia="ＭＳ 明朝" w:hAnsi="ＭＳ 明朝" w:cs="Times New Roman"/>
        </w:rPr>
        <w:t>2012</w:t>
      </w:r>
      <w:r w:rsidRPr="00D015F9">
        <w:rPr>
          <w:rFonts w:ascii="ＭＳ 明朝" w:eastAsia="ＭＳ 明朝" w:hAnsi="ＭＳ 明朝" w:cs="Times New Roman" w:hint="eastAsia"/>
        </w:rPr>
        <w:t>～</w:t>
      </w:r>
      <w:r w:rsidRPr="00D015F9">
        <w:rPr>
          <w:rFonts w:ascii="ＭＳ 明朝" w:eastAsia="ＭＳ 明朝" w:hAnsi="ＭＳ 明朝" w:cs="Times New Roman"/>
        </w:rPr>
        <w:t>2014</w:t>
      </w:r>
      <w:r w:rsidRPr="00D015F9">
        <w:rPr>
          <w:rFonts w:ascii="ＭＳ 明朝" w:eastAsia="ＭＳ 明朝" w:hAnsi="ＭＳ 明朝" w:cs="Times New Roman" w:hint="eastAsia"/>
        </w:rPr>
        <w:t xml:space="preserve">　</w:t>
      </w:r>
      <w:r w:rsidR="00B07ACC">
        <w:rPr>
          <w:rFonts w:ascii="ＭＳ 明朝" w:eastAsia="ＭＳ 明朝" w:hAnsi="ＭＳ 明朝" w:cs="Times New Roman" w:hint="eastAsia"/>
        </w:rPr>
        <w:t xml:space="preserve">　</w:t>
      </w:r>
      <w:r w:rsidRPr="00D015F9">
        <w:rPr>
          <w:rFonts w:ascii="ＭＳ 明朝" w:eastAsia="ＭＳ 明朝" w:hAnsi="ＭＳ 明朝" w:cs="Times New Roman"/>
        </w:rPr>
        <w:t>2014</w:t>
      </w:r>
      <w:r w:rsidRPr="00D015F9">
        <w:rPr>
          <w:rFonts w:ascii="ＭＳ 明朝" w:eastAsia="ＭＳ 明朝" w:hAnsi="ＭＳ 明朝" w:cs="Times New Roman" w:hint="eastAsia"/>
        </w:rPr>
        <w:t>年版：</w:t>
      </w:r>
      <w:r w:rsidRPr="00D015F9">
        <w:rPr>
          <w:rFonts w:ascii="ＭＳ 明朝" w:eastAsia="ＭＳ 明朝" w:hAnsi="ＭＳ 明朝" w:cs="Times New Roman"/>
        </w:rPr>
        <w:t>2015</w:t>
      </w:r>
      <w:r w:rsidR="00056BCF" w:rsidRPr="00D015F9">
        <w:rPr>
          <w:rFonts w:ascii="ＭＳ 明朝" w:eastAsia="ＭＳ 明朝" w:hAnsi="ＭＳ 明朝" w:cs="Times New Roman" w:hint="eastAsia"/>
        </w:rPr>
        <w:t xml:space="preserve">～2016　</w:t>
      </w:r>
      <w:r w:rsidR="00B07ACC">
        <w:rPr>
          <w:rFonts w:ascii="ＭＳ 明朝" w:eastAsia="ＭＳ 明朝" w:hAnsi="ＭＳ 明朝" w:cs="Times New Roman" w:hint="eastAsia"/>
        </w:rPr>
        <w:t xml:space="preserve">　</w:t>
      </w:r>
      <w:r w:rsidR="00056BCF" w:rsidRPr="00D015F9">
        <w:rPr>
          <w:rFonts w:ascii="ＭＳ 明朝" w:eastAsia="ＭＳ 明朝" w:hAnsi="ＭＳ 明朝" w:cs="Times New Roman"/>
        </w:rPr>
        <w:t>2016</w:t>
      </w:r>
      <w:r w:rsidR="00056BCF" w:rsidRPr="00D015F9">
        <w:rPr>
          <w:rFonts w:ascii="ＭＳ 明朝" w:eastAsia="ＭＳ 明朝" w:hAnsi="ＭＳ 明朝" w:cs="Times New Roman" w:hint="eastAsia"/>
        </w:rPr>
        <w:t>年版：2017</w:t>
      </w:r>
      <w:r w:rsidR="005B60F1" w:rsidRPr="00D015F9">
        <w:rPr>
          <w:rFonts w:ascii="ＭＳ 明朝" w:eastAsia="ＭＳ 明朝" w:hAnsi="ＭＳ 明朝" w:cs="Times New Roman" w:hint="eastAsia"/>
        </w:rPr>
        <w:t>～</w:t>
      </w:r>
    </w:p>
    <w:p w:rsidR="00A22E71" w:rsidRDefault="00AE769E" w:rsidP="00C10A15">
      <w:pPr>
        <w:widowControl/>
        <w:jc w:val="left"/>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color w:val="FF0000"/>
          <w:sz w:val="24"/>
          <w:szCs w:val="24"/>
        </w:rPr>
        <w:lastRenderedPageBreak/>
        <w:t xml:space="preserve">　　　</w:t>
      </w:r>
      <w:r w:rsidRPr="00AE769E">
        <w:rPr>
          <w:rFonts w:ascii="ＭＳ 明朝" w:eastAsia="ＭＳ 明朝" w:hAnsi="ＭＳ 明朝" w:cs="Times New Roman" w:hint="eastAsia"/>
          <w:color w:val="000000" w:themeColor="text1"/>
          <w:sz w:val="24"/>
          <w:szCs w:val="24"/>
        </w:rPr>
        <w:t xml:space="preserve">　</w:t>
      </w:r>
      <w:r w:rsidRPr="00AE769E">
        <w:rPr>
          <w:rFonts w:ascii="ＭＳ 明朝" w:eastAsia="ＭＳ 明朝" w:hAnsi="ＭＳ 明朝" w:cs="Times New Roman" w:hint="eastAsia"/>
          <w:b/>
          <w:color w:val="000000" w:themeColor="text1"/>
          <w:sz w:val="24"/>
          <w:szCs w:val="24"/>
        </w:rPr>
        <w:t>２</w:t>
      </w:r>
      <w:r>
        <w:rPr>
          <w:rFonts w:ascii="ＭＳ 明朝" w:eastAsia="ＭＳ 明朝" w:hAnsi="ＭＳ 明朝" w:cs="Times New Roman" w:hint="eastAsia"/>
          <w:b/>
          <w:color w:val="000000" w:themeColor="text1"/>
          <w:sz w:val="24"/>
          <w:szCs w:val="24"/>
        </w:rPr>
        <w:t xml:space="preserve">　省エネルギー基準への適合状況</w:t>
      </w:r>
    </w:p>
    <w:p w:rsidR="00447BB4" w:rsidRPr="00AE769E" w:rsidRDefault="00447BB4" w:rsidP="00C10A15">
      <w:pPr>
        <w:widowControl/>
        <w:jc w:val="left"/>
        <w:rPr>
          <w:rFonts w:ascii="ＭＳ 明朝" w:eastAsia="ＭＳ 明朝" w:hAnsi="ＭＳ 明朝" w:cs="Times New Roman"/>
          <w:b/>
          <w:color w:val="000000" w:themeColor="text1"/>
          <w:sz w:val="24"/>
          <w:szCs w:val="24"/>
        </w:rPr>
      </w:pPr>
    </w:p>
    <w:p w:rsidR="00AE769E" w:rsidRPr="00447BB4" w:rsidRDefault="00447BB4" w:rsidP="00C10A15">
      <w:pPr>
        <w:widowControl/>
        <w:jc w:val="left"/>
        <w:rPr>
          <w:rFonts w:ascii="ＭＳ 明朝" w:eastAsia="ＭＳ 明朝" w:hAnsi="ＭＳ 明朝" w:cs="Times New Roman"/>
          <w:b/>
          <w:color w:val="000000" w:themeColor="text1"/>
        </w:rPr>
      </w:pPr>
      <w:r w:rsidRPr="00447BB4">
        <w:rPr>
          <w:rFonts w:ascii="ＭＳ 明朝" w:eastAsia="ＭＳ 明朝" w:hAnsi="ＭＳ 明朝" w:cs="Times New Roman" w:hint="eastAsia"/>
          <w:color w:val="000000" w:themeColor="text1"/>
        </w:rPr>
        <w:t xml:space="preserve">　　</w:t>
      </w:r>
      <w:r w:rsidRPr="00447BB4">
        <w:rPr>
          <w:rFonts w:ascii="ＭＳ 明朝" w:eastAsia="ＭＳ 明朝" w:hAnsi="ＭＳ 明朝" w:cs="Times New Roman" w:hint="eastAsia"/>
          <w:b/>
          <w:color w:val="000000" w:themeColor="text1"/>
        </w:rPr>
        <w:t xml:space="preserve">　　　（１）</w:t>
      </w:r>
      <w:r>
        <w:rPr>
          <w:rFonts w:ascii="ＭＳ 明朝" w:eastAsia="ＭＳ 明朝" w:hAnsi="ＭＳ 明朝" w:cs="Times New Roman" w:hint="eastAsia"/>
          <w:b/>
          <w:color w:val="000000" w:themeColor="text1"/>
        </w:rPr>
        <w:t>非住宅建築物</w:t>
      </w:r>
    </w:p>
    <w:p w:rsidR="00AE769E" w:rsidRDefault="00AE769E" w:rsidP="00C10A15">
      <w:pPr>
        <w:widowControl/>
        <w:jc w:val="left"/>
        <w:rPr>
          <w:rFonts w:ascii="ＭＳ 明朝" w:eastAsia="ＭＳ 明朝" w:hAnsi="ＭＳ 明朝" w:cs="Times New Roman"/>
          <w:color w:val="FF0000"/>
        </w:rPr>
      </w:pPr>
      <w:r>
        <w:rPr>
          <w:rFonts w:ascii="ＭＳ 明朝" w:eastAsia="ＭＳ 明朝" w:hAnsi="ＭＳ 明朝" w:cs="Times New Roman" w:hint="eastAsia"/>
          <w:color w:val="FF0000"/>
        </w:rPr>
        <w:t xml:space="preserve">　　　　　　</w:t>
      </w:r>
    </w:p>
    <w:p w:rsidR="00F50ED6" w:rsidRPr="00CB2BF8" w:rsidRDefault="00F64020" w:rsidP="00334B0E">
      <w:pPr>
        <w:ind w:leftChars="600" w:left="126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表６、表７、図１</w:t>
      </w:r>
      <w:r w:rsidR="00334B0E">
        <w:rPr>
          <w:rFonts w:ascii="ＭＳ 明朝" w:eastAsia="ＭＳ 明朝" w:hAnsi="ＭＳ 明朝" w:cs="Times New Roman" w:hint="eastAsia"/>
          <w:color w:val="000000" w:themeColor="text1"/>
          <w:szCs w:val="21"/>
        </w:rPr>
        <w:t>２、図１３</w:t>
      </w:r>
      <w:r>
        <w:rPr>
          <w:rFonts w:ascii="ＭＳ 明朝" w:eastAsia="ＭＳ 明朝" w:hAnsi="ＭＳ 明朝" w:cs="Times New Roman" w:hint="eastAsia"/>
          <w:color w:val="000000" w:themeColor="text1"/>
          <w:szCs w:val="21"/>
        </w:rPr>
        <w:t>に示すとおり、</w:t>
      </w:r>
      <w:r w:rsidR="00447BB4" w:rsidRPr="00447BB4">
        <w:rPr>
          <w:rFonts w:ascii="ＭＳ 明朝" w:eastAsia="ＭＳ 明朝" w:hAnsi="ＭＳ 明朝" w:cs="Times New Roman" w:hint="eastAsia"/>
          <w:color w:val="000000" w:themeColor="text1"/>
          <w:szCs w:val="21"/>
        </w:rPr>
        <w:t>大阪府内における床面積の合計が2,000㎡以上の建築物（旧第一種特定建築物）、床面積の合計が300㎡以上2,000㎡未満の建築物（旧第二種特定建築物）ともに、非住宅建築物の適合率は90％を超え、高い状態を維持している。</w:t>
      </w:r>
    </w:p>
    <w:p w:rsidR="00447BB4" w:rsidRPr="00447BB4" w:rsidRDefault="00447BB4" w:rsidP="00F64020">
      <w:pPr>
        <w:ind w:leftChars="600" w:left="1260" w:firstLineChars="100" w:firstLine="210"/>
        <w:rPr>
          <w:rFonts w:ascii="ＭＳ 明朝" w:eastAsia="ＭＳ 明朝" w:hAnsi="ＭＳ 明朝" w:cs="Times New Roman"/>
          <w:color w:val="000000" w:themeColor="text1"/>
          <w:szCs w:val="21"/>
        </w:rPr>
      </w:pPr>
      <w:r w:rsidRPr="00447BB4">
        <w:rPr>
          <w:rFonts w:ascii="ＭＳ 明朝" w:eastAsia="ＭＳ 明朝" w:hAnsi="ＭＳ 明朝" w:cs="Times New Roman" w:hint="eastAsia"/>
          <w:color w:val="000000" w:themeColor="text1"/>
          <w:szCs w:val="21"/>
        </w:rPr>
        <w:t>全国の適合率</w:t>
      </w:r>
      <w:r w:rsidR="00A53E44" w:rsidRPr="00A53E44">
        <w:rPr>
          <w:rFonts w:ascii="ＭＳ 明朝" w:eastAsia="ＭＳ 明朝" w:hAnsi="ＭＳ 明朝" w:cs="Times New Roman" w:hint="eastAsia"/>
          <w:color w:val="000000" w:themeColor="text1"/>
          <w:szCs w:val="21"/>
          <w:vertAlign w:val="superscript"/>
        </w:rPr>
        <w:t>＊）</w:t>
      </w:r>
      <w:r w:rsidRPr="00447BB4">
        <w:rPr>
          <w:rFonts w:ascii="ＭＳ 明朝" w:eastAsia="ＭＳ 明朝" w:hAnsi="ＭＳ 明朝" w:cs="Times New Roman" w:hint="eastAsia"/>
          <w:color w:val="000000" w:themeColor="text1"/>
          <w:szCs w:val="21"/>
        </w:rPr>
        <w:t>は、床面積の合計が2,000㎡以上の建築物で2015年は97％、床面積の合計が300㎡以上2,000㎡未満の建築物で2015年は94％となっている。</w:t>
      </w:r>
    </w:p>
    <w:p w:rsidR="00447BB4" w:rsidRPr="00447BB4" w:rsidRDefault="00334B0E" w:rsidP="00F64020">
      <w:pPr>
        <w:ind w:leftChars="600" w:left="126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表８、図１４</w:t>
      </w:r>
      <w:r w:rsidR="00F64020">
        <w:rPr>
          <w:rFonts w:ascii="ＭＳ 明朝" w:eastAsia="ＭＳ 明朝" w:hAnsi="ＭＳ 明朝" w:cs="Times New Roman" w:hint="eastAsia"/>
          <w:color w:val="000000" w:themeColor="text1"/>
          <w:szCs w:val="21"/>
        </w:rPr>
        <w:t>に示すとおり、</w:t>
      </w:r>
      <w:r w:rsidR="00447BB4" w:rsidRPr="00447BB4">
        <w:rPr>
          <w:rFonts w:ascii="ＭＳ 明朝" w:eastAsia="ＭＳ 明朝" w:hAnsi="ＭＳ 明朝" w:cs="Times New Roman" w:hint="eastAsia"/>
          <w:color w:val="000000" w:themeColor="text1"/>
          <w:szCs w:val="21"/>
        </w:rPr>
        <w:t>床面積の合計が10,000㎡</w:t>
      </w:r>
      <w:r w:rsidR="002B0430">
        <w:rPr>
          <w:rFonts w:ascii="ＭＳ 明朝" w:eastAsia="ＭＳ 明朝" w:hAnsi="ＭＳ 明朝" w:cs="Times New Roman" w:hint="eastAsia"/>
          <w:color w:val="000000" w:themeColor="text1"/>
          <w:szCs w:val="21"/>
        </w:rPr>
        <w:t>以上の非住宅建築物については、府条例</w:t>
      </w:r>
      <w:r w:rsidR="00447BB4" w:rsidRPr="00447BB4">
        <w:rPr>
          <w:rFonts w:ascii="ＭＳ 明朝" w:eastAsia="ＭＳ 明朝" w:hAnsi="ＭＳ 明朝" w:cs="Times New Roman" w:hint="eastAsia"/>
          <w:color w:val="000000" w:themeColor="text1"/>
          <w:szCs w:val="21"/>
        </w:rPr>
        <w:t>及び大阪市建築物の環境配慮に関する条例</w:t>
      </w:r>
      <w:r w:rsidR="00C327FE">
        <w:rPr>
          <w:rFonts w:ascii="ＭＳ 明朝" w:eastAsia="ＭＳ 明朝" w:hAnsi="ＭＳ 明朝" w:cs="Times New Roman" w:hint="eastAsia"/>
          <w:color w:val="000000" w:themeColor="text1"/>
          <w:szCs w:val="21"/>
        </w:rPr>
        <w:t>（市条例）</w:t>
      </w:r>
      <w:r w:rsidR="00447BB4" w:rsidRPr="00447BB4">
        <w:rPr>
          <w:rFonts w:ascii="ＭＳ 明朝" w:eastAsia="ＭＳ 明朝" w:hAnsi="ＭＳ 明朝" w:cs="Times New Roman" w:hint="eastAsia"/>
          <w:color w:val="000000" w:themeColor="text1"/>
          <w:szCs w:val="21"/>
        </w:rPr>
        <w:t>により2015年4月</w:t>
      </w:r>
      <w:r w:rsidR="00DF6C15">
        <w:rPr>
          <w:rFonts w:ascii="ＭＳ 明朝" w:eastAsia="ＭＳ 明朝" w:hAnsi="ＭＳ 明朝" w:cs="Times New Roman" w:hint="eastAsia"/>
          <w:color w:val="000000" w:themeColor="text1"/>
          <w:szCs w:val="21"/>
        </w:rPr>
        <w:t>1日</w:t>
      </w:r>
      <w:r w:rsidR="00447BB4" w:rsidRPr="00447BB4">
        <w:rPr>
          <w:rFonts w:ascii="ＭＳ 明朝" w:eastAsia="ＭＳ 明朝" w:hAnsi="ＭＳ 明朝" w:cs="Times New Roman" w:hint="eastAsia"/>
          <w:color w:val="000000" w:themeColor="text1"/>
          <w:szCs w:val="21"/>
        </w:rPr>
        <w:t>から適合を義務付けているため、適合率</w:t>
      </w:r>
      <w:r w:rsidR="00DF6C15">
        <w:rPr>
          <w:rFonts w:ascii="ＭＳ 明朝" w:eastAsia="ＭＳ 明朝" w:hAnsi="ＭＳ 明朝" w:cs="Times New Roman" w:hint="eastAsia"/>
          <w:color w:val="000000" w:themeColor="text1"/>
          <w:szCs w:val="21"/>
        </w:rPr>
        <w:t>は</w:t>
      </w:r>
      <w:r w:rsidR="00447BB4" w:rsidRPr="00447BB4">
        <w:rPr>
          <w:rFonts w:ascii="ＭＳ 明朝" w:eastAsia="ＭＳ 明朝" w:hAnsi="ＭＳ 明朝" w:cs="Times New Roman" w:hint="eastAsia"/>
          <w:color w:val="000000" w:themeColor="text1"/>
          <w:szCs w:val="21"/>
        </w:rPr>
        <w:t>100％となっている。また、2018年4月1日からその義務付けの対象を床面積の合計が</w:t>
      </w:r>
      <w:r w:rsidR="00447BB4" w:rsidRPr="00447BB4">
        <w:rPr>
          <w:rFonts w:ascii="ＭＳ 明朝" w:eastAsia="ＭＳ 明朝" w:hAnsi="ＭＳ 明朝" w:cs="Times New Roman"/>
          <w:color w:val="000000" w:themeColor="text1"/>
          <w:szCs w:val="21"/>
        </w:rPr>
        <w:t>2</w:t>
      </w:r>
      <w:r w:rsidR="00447BB4" w:rsidRPr="00447BB4">
        <w:rPr>
          <w:rFonts w:ascii="ＭＳ 明朝" w:eastAsia="ＭＳ 明朝" w:hAnsi="ＭＳ 明朝" w:cs="Times New Roman" w:hint="eastAsia"/>
          <w:color w:val="000000" w:themeColor="text1"/>
          <w:szCs w:val="21"/>
        </w:rPr>
        <w:t>,000㎡以上の非住宅建築物に拡大している。</w:t>
      </w:r>
    </w:p>
    <w:p w:rsidR="00447BB4" w:rsidRDefault="00447BB4" w:rsidP="00F64020">
      <w:pPr>
        <w:ind w:leftChars="600" w:left="1260" w:firstLineChars="100" w:firstLine="210"/>
        <w:rPr>
          <w:rFonts w:ascii="ＭＳ 明朝" w:eastAsia="ＭＳ 明朝" w:hAnsi="ＭＳ 明朝" w:cs="Times New Roman"/>
          <w:color w:val="000000" w:themeColor="text1"/>
          <w:szCs w:val="21"/>
        </w:rPr>
      </w:pPr>
      <w:r w:rsidRPr="00447BB4">
        <w:rPr>
          <w:rFonts w:ascii="ＭＳ 明朝" w:eastAsia="ＭＳ 明朝" w:hAnsi="ＭＳ 明朝" w:cs="Times New Roman" w:hint="eastAsia"/>
          <w:color w:val="000000" w:themeColor="text1"/>
          <w:szCs w:val="21"/>
        </w:rPr>
        <w:t>床面積の合計が2,000</w:t>
      </w:r>
      <w:r w:rsidR="00DF6C15">
        <w:rPr>
          <w:rFonts w:ascii="ＭＳ 明朝" w:eastAsia="ＭＳ 明朝" w:hAnsi="ＭＳ 明朝" w:cs="Times New Roman" w:hint="eastAsia"/>
          <w:color w:val="000000" w:themeColor="text1"/>
          <w:szCs w:val="21"/>
        </w:rPr>
        <w:t>㎡以上の非住宅建築物については、建築物省エネ法により</w:t>
      </w:r>
      <w:r w:rsidRPr="00447BB4">
        <w:rPr>
          <w:rFonts w:ascii="ＭＳ 明朝" w:eastAsia="ＭＳ 明朝" w:hAnsi="ＭＳ 明朝" w:cs="Times New Roman" w:hint="eastAsia"/>
          <w:color w:val="000000" w:themeColor="text1"/>
          <w:szCs w:val="21"/>
        </w:rPr>
        <w:t>2017年4月1日から一次エネルギー消費量の基準への適合が義務付けられているため、</w:t>
      </w:r>
      <w:r w:rsidR="002B0430">
        <w:rPr>
          <w:rFonts w:ascii="ＭＳ 明朝" w:eastAsia="ＭＳ 明朝" w:hAnsi="ＭＳ 明朝" w:cs="Times New Roman" w:hint="eastAsia"/>
          <w:color w:val="000000" w:themeColor="text1"/>
          <w:szCs w:val="21"/>
        </w:rPr>
        <w:t>2017年以降、</w:t>
      </w:r>
      <w:r w:rsidRPr="00447BB4">
        <w:rPr>
          <w:rFonts w:ascii="ＭＳ 明朝" w:eastAsia="ＭＳ 明朝" w:hAnsi="ＭＳ 明朝" w:cs="Times New Roman" w:hint="eastAsia"/>
          <w:color w:val="000000" w:themeColor="text1"/>
          <w:szCs w:val="21"/>
        </w:rPr>
        <w:t>同基準への適合率は100％となっている。</w:t>
      </w:r>
    </w:p>
    <w:p w:rsidR="00CB2BF8" w:rsidRPr="00447BB4" w:rsidRDefault="00CB2BF8" w:rsidP="00F64020">
      <w:pPr>
        <w:ind w:leftChars="600" w:left="1260" w:firstLineChars="100" w:firstLine="210"/>
        <w:rPr>
          <w:rFonts w:ascii="ＭＳ 明朝" w:eastAsia="ＭＳ 明朝" w:hAnsi="ＭＳ 明朝" w:cs="Times New Roman"/>
          <w:color w:val="000000" w:themeColor="text1"/>
          <w:szCs w:val="21"/>
        </w:rPr>
      </w:pPr>
    </w:p>
    <w:p w:rsidR="00CB2BF8" w:rsidRDefault="00CB2BF8" w:rsidP="00CB2BF8">
      <w:pPr>
        <w:ind w:firstLineChars="500" w:firstLine="1054"/>
        <w:rPr>
          <w:rFonts w:ascii="ＭＳ 明朝" w:eastAsia="ＭＳ 明朝" w:hAnsi="ＭＳ 明朝" w:cs="Times New Roman"/>
          <w:b/>
          <w:szCs w:val="21"/>
        </w:rPr>
      </w:pPr>
      <w:r w:rsidRPr="00F50ED6">
        <w:rPr>
          <w:rFonts w:ascii="ＭＳ 明朝" w:eastAsia="ＭＳ 明朝" w:hAnsi="ＭＳ 明朝" w:cs="Times New Roman" w:hint="eastAsia"/>
          <w:b/>
          <w:szCs w:val="21"/>
        </w:rPr>
        <w:t>【考察】</w:t>
      </w:r>
    </w:p>
    <w:p w:rsidR="00FF2F18" w:rsidRPr="00F50ED6" w:rsidRDefault="00FF2F18" w:rsidP="00CB2BF8">
      <w:pPr>
        <w:ind w:firstLineChars="500" w:firstLine="1054"/>
        <w:rPr>
          <w:rFonts w:ascii="ＭＳ 明朝" w:eastAsia="ＭＳ 明朝" w:hAnsi="ＭＳ 明朝" w:cs="Times New Roman"/>
          <w:b/>
          <w:szCs w:val="21"/>
        </w:rPr>
      </w:pPr>
      <w:r>
        <w:rPr>
          <w:rFonts w:ascii="ＭＳ 明朝" w:eastAsia="ＭＳ 明朝" w:hAnsi="ＭＳ 明朝" w:cs="Times New Roman" w:hint="eastAsia"/>
          <w:b/>
          <w:szCs w:val="21"/>
        </w:rPr>
        <w:t xml:space="preserve">　　非住宅建築物全体としては</w:t>
      </w:r>
      <w:r w:rsidR="007D48A0">
        <w:rPr>
          <w:rFonts w:ascii="ＭＳ 明朝" w:eastAsia="ＭＳ 明朝" w:hAnsi="ＭＳ 明朝" w:cs="Times New Roman" w:hint="eastAsia"/>
          <w:b/>
          <w:szCs w:val="21"/>
        </w:rPr>
        <w:t>、条例による義務化の効果もあり、</w:t>
      </w:r>
      <w:r>
        <w:rPr>
          <w:rFonts w:ascii="ＭＳ 明朝" w:eastAsia="ＭＳ 明朝" w:hAnsi="ＭＳ 明朝" w:cs="Times New Roman" w:hint="eastAsia"/>
          <w:b/>
          <w:szCs w:val="21"/>
        </w:rPr>
        <w:t>高い適合率となっている。</w:t>
      </w:r>
    </w:p>
    <w:p w:rsidR="00CB2BF8" w:rsidRPr="00F50ED6" w:rsidRDefault="00FF2F18" w:rsidP="00CB2BF8">
      <w:pPr>
        <w:ind w:leftChars="600" w:left="1260" w:firstLineChars="100" w:firstLine="211"/>
        <w:rPr>
          <w:rFonts w:ascii="ＭＳ 明朝" w:eastAsia="ＭＳ 明朝" w:hAnsi="ＭＳ 明朝" w:cs="Times New Roman"/>
          <w:b/>
          <w:szCs w:val="21"/>
        </w:rPr>
      </w:pPr>
      <w:r>
        <w:rPr>
          <w:rFonts w:ascii="ＭＳ 明朝" w:eastAsia="ＭＳ 明朝" w:hAnsi="ＭＳ 明朝" w:cs="Times New Roman" w:hint="eastAsia"/>
          <w:b/>
          <w:szCs w:val="21"/>
        </w:rPr>
        <w:t>しかし、</w:t>
      </w:r>
      <w:r w:rsidR="00CB2BF8" w:rsidRPr="00F50ED6">
        <w:rPr>
          <w:rFonts w:ascii="ＭＳ 明朝" w:eastAsia="ＭＳ 明朝" w:hAnsi="ＭＳ 明朝" w:cs="Times New Roman" w:hint="eastAsia"/>
          <w:b/>
          <w:szCs w:val="21"/>
        </w:rPr>
        <w:t>用途別にみると、</w:t>
      </w:r>
      <w:r w:rsidR="00CB2BF8">
        <w:rPr>
          <w:rFonts w:ascii="ＭＳ 明朝" w:eastAsia="ＭＳ 明朝" w:hAnsi="ＭＳ 明朝" w:cs="Times New Roman" w:hint="eastAsia"/>
          <w:b/>
          <w:szCs w:val="21"/>
        </w:rPr>
        <w:t>2</w:t>
      </w:r>
      <w:r w:rsidR="00CB2BF8">
        <w:rPr>
          <w:rFonts w:ascii="ＭＳ 明朝" w:eastAsia="ＭＳ 明朝" w:hAnsi="ＭＳ 明朝" w:cs="Times New Roman"/>
          <w:b/>
          <w:szCs w:val="21"/>
        </w:rPr>
        <w:t>,</w:t>
      </w:r>
      <w:r w:rsidR="00CB2BF8">
        <w:rPr>
          <w:rFonts w:ascii="ＭＳ 明朝" w:eastAsia="ＭＳ 明朝" w:hAnsi="ＭＳ 明朝" w:cs="Times New Roman" w:hint="eastAsia"/>
          <w:b/>
          <w:szCs w:val="21"/>
        </w:rPr>
        <w:t>000㎡以上の場合、10,000㎡以上の場合とも「</w:t>
      </w:r>
      <w:r w:rsidR="00CB2BF8" w:rsidRPr="00F50ED6">
        <w:rPr>
          <w:rFonts w:ascii="ＭＳ 明朝" w:eastAsia="ＭＳ 明朝" w:hAnsi="ＭＳ 明朝" w:cs="Times New Roman" w:hint="eastAsia"/>
          <w:b/>
          <w:szCs w:val="21"/>
        </w:rPr>
        <w:t>物品販売業を営む店舗等・飲食店等」が他の用途に比べて適合率が低くなっている。この要因として、業態の特性上、建築物の省エネルギー性能に関する要求が高くないことが考えられる。</w:t>
      </w:r>
    </w:p>
    <w:p w:rsidR="00CB2BF8" w:rsidRPr="00A05A4F" w:rsidRDefault="00CB2BF8" w:rsidP="00CB2BF8">
      <w:pPr>
        <w:ind w:leftChars="600" w:left="1260" w:firstLineChars="100" w:firstLine="210"/>
        <w:rPr>
          <w:rFonts w:ascii="ＭＳ 明朝" w:eastAsia="ＭＳ 明朝" w:hAnsi="ＭＳ 明朝" w:cs="Times New Roman"/>
          <w:color w:val="FF0000"/>
          <w:szCs w:val="21"/>
        </w:rPr>
      </w:pPr>
    </w:p>
    <w:p w:rsidR="00A53E44" w:rsidRPr="00CB2BF8" w:rsidRDefault="00A53E44" w:rsidP="00C10A15">
      <w:pPr>
        <w:widowControl/>
        <w:jc w:val="left"/>
        <w:rPr>
          <w:rFonts w:ascii="ＭＳ 明朝" w:eastAsia="ＭＳ 明朝" w:hAnsi="ＭＳ 明朝" w:cs="Times New Roman"/>
          <w:color w:val="FF0000"/>
        </w:rPr>
      </w:pPr>
    </w:p>
    <w:p w:rsidR="00A53E44" w:rsidRDefault="00A53E44" w:rsidP="00A53E44">
      <w:pPr>
        <w:widowControl/>
        <w:jc w:val="left"/>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FF0000"/>
        </w:rPr>
        <w:t xml:space="preserve">　　　　　　　</w:t>
      </w:r>
      <w:r>
        <w:rPr>
          <w:rFonts w:ascii="ＭＳ 明朝" w:eastAsia="ＭＳ 明朝" w:hAnsi="ＭＳ 明朝" w:cs="Times New Roman" w:hint="eastAsia"/>
          <w:color w:val="000000" w:themeColor="text1"/>
          <w:sz w:val="18"/>
          <w:szCs w:val="18"/>
        </w:rPr>
        <w:t xml:space="preserve">*) </w:t>
      </w:r>
      <w:r w:rsidRPr="00A53E44">
        <w:rPr>
          <w:rFonts w:ascii="ＭＳ 明朝" w:eastAsia="ＭＳ 明朝" w:hAnsi="ＭＳ 明朝" w:cs="Times New Roman" w:hint="eastAsia"/>
          <w:color w:val="000000" w:themeColor="text1"/>
          <w:sz w:val="18"/>
          <w:szCs w:val="18"/>
        </w:rPr>
        <w:t>社会資本整備審議会第</w:t>
      </w:r>
      <w:r w:rsidRPr="00A53E44">
        <w:rPr>
          <w:rFonts w:ascii="ＭＳ 明朝" w:eastAsia="ＭＳ 明朝" w:hAnsi="ＭＳ 明朝" w:cs="Times New Roman"/>
          <w:color w:val="000000" w:themeColor="text1"/>
          <w:sz w:val="18"/>
          <w:szCs w:val="18"/>
        </w:rPr>
        <w:t xml:space="preserve">42 </w:t>
      </w:r>
      <w:r w:rsidRPr="00A53E44">
        <w:rPr>
          <w:rFonts w:ascii="ＭＳ 明朝" w:eastAsia="ＭＳ 明朝" w:hAnsi="ＭＳ 明朝" w:cs="Times New Roman" w:hint="eastAsia"/>
          <w:color w:val="000000" w:themeColor="text1"/>
          <w:sz w:val="18"/>
          <w:szCs w:val="18"/>
        </w:rPr>
        <w:t>回建築分科会及び第</w:t>
      </w:r>
      <w:r w:rsidRPr="00A53E44">
        <w:rPr>
          <w:rFonts w:ascii="ＭＳ 明朝" w:eastAsia="ＭＳ 明朝" w:hAnsi="ＭＳ 明朝" w:cs="Times New Roman"/>
          <w:color w:val="000000" w:themeColor="text1"/>
          <w:sz w:val="18"/>
          <w:szCs w:val="18"/>
        </w:rPr>
        <w:t xml:space="preserve">15 </w:t>
      </w:r>
      <w:r w:rsidRPr="00A53E44">
        <w:rPr>
          <w:rFonts w:ascii="ＭＳ 明朝" w:eastAsia="ＭＳ 明朝" w:hAnsi="ＭＳ 明朝" w:cs="Times New Roman" w:hint="eastAsia"/>
          <w:color w:val="000000" w:themeColor="text1"/>
          <w:sz w:val="18"/>
          <w:szCs w:val="18"/>
        </w:rPr>
        <w:t>回建築環境部会合同会議</w:t>
      </w:r>
      <w:r>
        <w:rPr>
          <w:rFonts w:ascii="ＭＳ 明朝" w:eastAsia="ＭＳ 明朝" w:hAnsi="ＭＳ 明朝" w:cs="Times New Roman" w:hint="eastAsia"/>
          <w:color w:val="000000" w:themeColor="text1"/>
          <w:sz w:val="18"/>
          <w:szCs w:val="18"/>
        </w:rPr>
        <w:t>配</w:t>
      </w:r>
      <w:r w:rsidR="001979D2">
        <w:rPr>
          <w:rFonts w:ascii="ＭＳ 明朝" w:eastAsia="ＭＳ 明朝" w:hAnsi="ＭＳ 明朝" w:cs="Times New Roman" w:hint="eastAsia"/>
          <w:color w:val="000000" w:themeColor="text1"/>
          <w:sz w:val="18"/>
          <w:szCs w:val="18"/>
        </w:rPr>
        <w:t>付</w:t>
      </w:r>
      <w:r>
        <w:rPr>
          <w:rFonts w:ascii="ＭＳ 明朝" w:eastAsia="ＭＳ 明朝" w:hAnsi="ＭＳ 明朝" w:cs="Times New Roman" w:hint="eastAsia"/>
          <w:color w:val="000000" w:themeColor="text1"/>
          <w:sz w:val="18"/>
          <w:szCs w:val="18"/>
        </w:rPr>
        <w:t>資料(2018.9.21)</w:t>
      </w:r>
    </w:p>
    <w:p w:rsidR="00060623" w:rsidRDefault="00060623" w:rsidP="00A53E44">
      <w:pPr>
        <w:widowControl/>
        <w:jc w:val="left"/>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 xml:space="preserve">　　　　　　　　　　</w:t>
      </w:r>
      <w:hyperlink r:id="rId19" w:history="1">
        <w:r w:rsidRPr="00C42613">
          <w:rPr>
            <w:rStyle w:val="aa"/>
            <w:rFonts w:ascii="ＭＳ 明朝" w:eastAsia="ＭＳ 明朝" w:hAnsi="ＭＳ 明朝" w:cs="Times New Roman"/>
            <w:sz w:val="18"/>
            <w:szCs w:val="18"/>
          </w:rPr>
          <w:t>http://www.mlit.go.jp/common/001255744.pdf</w:t>
        </w:r>
      </w:hyperlink>
    </w:p>
    <w:p w:rsidR="00060623" w:rsidRPr="00060623" w:rsidRDefault="00060623" w:rsidP="00A53E44">
      <w:pPr>
        <w:widowControl/>
        <w:jc w:val="left"/>
        <w:rPr>
          <w:rFonts w:ascii="ＭＳ 明朝" w:eastAsia="ＭＳ 明朝" w:hAnsi="ＭＳ 明朝" w:cs="Times New Roman"/>
          <w:color w:val="000000" w:themeColor="text1"/>
          <w:sz w:val="18"/>
          <w:szCs w:val="18"/>
        </w:rPr>
      </w:pPr>
    </w:p>
    <w:p w:rsidR="00447BB4" w:rsidRDefault="00447BB4">
      <w:pPr>
        <w:widowControl/>
        <w:jc w:val="left"/>
        <w:rPr>
          <w:rFonts w:ascii="ＭＳ 明朝" w:eastAsia="ＭＳ 明朝" w:hAnsi="ＭＳ 明朝" w:cs="Times New Roman"/>
          <w:color w:val="FF0000"/>
        </w:rPr>
      </w:pPr>
      <w:r>
        <w:rPr>
          <w:rFonts w:ascii="ＭＳ 明朝" w:eastAsia="ＭＳ 明朝" w:hAnsi="ＭＳ 明朝" w:cs="Times New Roman"/>
          <w:color w:val="FF0000"/>
        </w:rPr>
        <w:br w:type="page"/>
      </w:r>
    </w:p>
    <w:p w:rsidR="00A22E71" w:rsidRPr="00D015F9" w:rsidRDefault="00A22E71" w:rsidP="00AE769E">
      <w:pPr>
        <w:ind w:leftChars="500" w:left="1050"/>
        <w:rPr>
          <w:rFonts w:ascii="ＭＳ 明朝" w:eastAsia="ＭＳ 明朝" w:hAnsi="ＭＳ 明朝" w:cs="Times New Roman"/>
          <w:b/>
        </w:rPr>
      </w:pPr>
      <w:r w:rsidRPr="00A22E71">
        <w:rPr>
          <w:rFonts w:ascii="ＭＳ 明朝" w:eastAsia="ＭＳ 明朝" w:hAnsi="ＭＳ 明朝" w:cs="Times New Roman" w:hint="eastAsia"/>
          <w:b/>
        </w:rPr>
        <w:lastRenderedPageBreak/>
        <w:t>表</w:t>
      </w:r>
      <w:r w:rsidR="00406797">
        <w:rPr>
          <w:rFonts w:ascii="ＭＳ 明朝" w:eastAsia="ＭＳ 明朝" w:hAnsi="ＭＳ 明朝" w:cs="Times New Roman" w:hint="eastAsia"/>
          <w:b/>
        </w:rPr>
        <w:t>６</w:t>
      </w:r>
      <w:r w:rsidRPr="00A22E71">
        <w:rPr>
          <w:rFonts w:ascii="ＭＳ 明朝" w:eastAsia="ＭＳ 明朝" w:hAnsi="ＭＳ 明朝" w:cs="Times New Roman" w:hint="eastAsia"/>
          <w:b/>
        </w:rPr>
        <w:t xml:space="preserve">　</w:t>
      </w:r>
      <w:r w:rsidRPr="00D015F9">
        <w:rPr>
          <w:rFonts w:ascii="ＭＳ 明朝" w:eastAsia="ＭＳ 明朝" w:hAnsi="ＭＳ 明朝" w:cs="Times New Roman" w:hint="eastAsia"/>
          <w:b/>
        </w:rPr>
        <w:t>大阪府内における省エネ届出・適合性判定（新築・増改築）　2,000㎡以上の建築物</w:t>
      </w:r>
    </w:p>
    <w:p w:rsidR="00A22E71" w:rsidRPr="00D015F9" w:rsidRDefault="00A22E71" w:rsidP="00F47FE1">
      <w:pPr>
        <w:ind w:leftChars="500" w:left="1050" w:firstLineChars="100" w:firstLine="211"/>
        <w:rPr>
          <w:rFonts w:ascii="ＭＳ 明朝" w:eastAsia="ＭＳ 明朝" w:hAnsi="ＭＳ 明朝" w:cs="Times New Roman"/>
          <w:b/>
        </w:rPr>
      </w:pPr>
      <w:r w:rsidRPr="00D015F9">
        <w:rPr>
          <w:rFonts w:ascii="ＭＳ 明朝" w:eastAsia="ＭＳ 明朝" w:hAnsi="ＭＳ 明朝" w:cs="Times New Roman" w:hint="eastAsia"/>
          <w:b/>
        </w:rPr>
        <w:t>（非住宅）適合件数等</w:t>
      </w:r>
    </w:p>
    <w:tbl>
      <w:tblPr>
        <w:tblW w:w="8472"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134"/>
        <w:gridCol w:w="1134"/>
        <w:gridCol w:w="1134"/>
        <w:gridCol w:w="1134"/>
      </w:tblGrid>
      <w:tr w:rsidR="00406797" w:rsidRPr="00406797" w:rsidTr="00063D66">
        <w:trPr>
          <w:trHeight w:val="375"/>
        </w:trPr>
        <w:tc>
          <w:tcPr>
            <w:tcW w:w="3936" w:type="dxa"/>
            <w:gridSpan w:val="2"/>
            <w:tcBorders>
              <w:top w:val="single" w:sz="12" w:space="0" w:color="auto"/>
              <w:left w:val="single" w:sz="12" w:space="0" w:color="auto"/>
              <w:bottom w:val="double" w:sz="4" w:space="0" w:color="auto"/>
              <w:right w:val="single" w:sz="12" w:space="0" w:color="auto"/>
            </w:tcBorders>
            <w:vAlign w:val="center"/>
            <w:hideMark/>
          </w:tcPr>
          <w:p w:rsidR="00406797" w:rsidRPr="00406797" w:rsidRDefault="00406797" w:rsidP="00A22E71">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主たる用途等</w:t>
            </w:r>
          </w:p>
        </w:tc>
        <w:tc>
          <w:tcPr>
            <w:tcW w:w="1134" w:type="dxa"/>
            <w:tcBorders>
              <w:top w:val="single" w:sz="12" w:space="0" w:color="auto"/>
              <w:left w:val="single" w:sz="12" w:space="0" w:color="auto"/>
              <w:bottom w:val="double" w:sz="4" w:space="0" w:color="auto"/>
              <w:right w:val="single" w:sz="4" w:space="0" w:color="auto"/>
            </w:tcBorders>
            <w:vAlign w:val="center"/>
            <w:hideMark/>
          </w:tcPr>
          <w:p w:rsidR="00406797" w:rsidRPr="00406797" w:rsidRDefault="00406797" w:rsidP="00A22E71">
            <w:pPr>
              <w:spacing w:line="240" w:lineRule="exact"/>
              <w:jc w:val="center"/>
              <w:rPr>
                <w:rFonts w:ascii="ＭＳ 明朝" w:eastAsia="ＭＳ 明朝" w:hAnsi="ＭＳ 明朝" w:cs="Times New Roman"/>
                <w:sz w:val="20"/>
                <w:szCs w:val="20"/>
              </w:rPr>
            </w:pPr>
            <w:r w:rsidRPr="00406797">
              <w:rPr>
                <w:rFonts w:ascii="ＭＳ 明朝" w:eastAsia="ＭＳ 明朝" w:hAnsi="ＭＳ 明朝" w:cs="Times New Roman"/>
                <w:sz w:val="20"/>
                <w:szCs w:val="20"/>
              </w:rPr>
              <w:t>2015</w:t>
            </w:r>
            <w:r w:rsidRPr="00406797">
              <w:rPr>
                <w:rFonts w:ascii="ＭＳ 明朝" w:eastAsia="ＭＳ 明朝" w:hAnsi="ＭＳ 明朝" w:cs="Times New Roman" w:hint="eastAsia"/>
                <w:sz w:val="20"/>
                <w:szCs w:val="20"/>
              </w:rPr>
              <w:t>年</w:t>
            </w:r>
          </w:p>
        </w:tc>
        <w:tc>
          <w:tcPr>
            <w:tcW w:w="1134" w:type="dxa"/>
            <w:tcBorders>
              <w:top w:val="single" w:sz="12" w:space="0" w:color="auto"/>
              <w:left w:val="single" w:sz="4" w:space="0" w:color="auto"/>
              <w:bottom w:val="double" w:sz="4" w:space="0" w:color="auto"/>
              <w:right w:val="single" w:sz="4" w:space="0" w:color="auto"/>
            </w:tcBorders>
            <w:vAlign w:val="center"/>
          </w:tcPr>
          <w:p w:rsidR="00406797" w:rsidRPr="00406797" w:rsidRDefault="00406797" w:rsidP="00A22E71">
            <w:pPr>
              <w:spacing w:line="240" w:lineRule="exact"/>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2016年</w:t>
            </w:r>
          </w:p>
        </w:tc>
        <w:tc>
          <w:tcPr>
            <w:tcW w:w="1134" w:type="dxa"/>
            <w:tcBorders>
              <w:top w:val="single" w:sz="12" w:space="0" w:color="auto"/>
              <w:left w:val="single" w:sz="4" w:space="0" w:color="auto"/>
              <w:bottom w:val="double" w:sz="4" w:space="0" w:color="auto"/>
              <w:right w:val="single" w:sz="4" w:space="0" w:color="auto"/>
            </w:tcBorders>
            <w:vAlign w:val="center"/>
          </w:tcPr>
          <w:p w:rsidR="00406797" w:rsidRPr="00406797" w:rsidRDefault="00406797" w:rsidP="00A22E71">
            <w:pPr>
              <w:spacing w:line="240" w:lineRule="exact"/>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2017年</w:t>
            </w:r>
          </w:p>
        </w:tc>
        <w:tc>
          <w:tcPr>
            <w:tcW w:w="1134" w:type="dxa"/>
            <w:tcBorders>
              <w:top w:val="single" w:sz="12" w:space="0" w:color="auto"/>
              <w:left w:val="single" w:sz="4" w:space="0" w:color="auto"/>
              <w:bottom w:val="double" w:sz="4" w:space="0" w:color="auto"/>
              <w:right w:val="single" w:sz="12" w:space="0" w:color="auto"/>
            </w:tcBorders>
          </w:tcPr>
          <w:p w:rsidR="00406797" w:rsidRPr="00406797" w:rsidRDefault="00406797" w:rsidP="00406797">
            <w:pPr>
              <w:spacing w:line="240" w:lineRule="exact"/>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2018年</w:t>
            </w:r>
          </w:p>
          <w:p w:rsidR="00406797" w:rsidRPr="00406797" w:rsidRDefault="00406797" w:rsidP="00406797">
            <w:pPr>
              <w:spacing w:line="240" w:lineRule="exact"/>
              <w:ind w:leftChars="-100" w:left="-210" w:rightChars="-100" w:right="-210"/>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（4～</w:t>
            </w:r>
            <w:r w:rsidRPr="00406797">
              <w:rPr>
                <w:rFonts w:ascii="ＭＳ 明朝" w:eastAsia="ＭＳ 明朝" w:hAnsi="ＭＳ 明朝" w:cs="Times New Roman"/>
                <w:sz w:val="20"/>
                <w:szCs w:val="20"/>
              </w:rPr>
              <w:t>11</w:t>
            </w:r>
            <w:r w:rsidRPr="00406797">
              <w:rPr>
                <w:rFonts w:ascii="ＭＳ 明朝" w:eastAsia="ＭＳ 明朝" w:hAnsi="ＭＳ 明朝" w:cs="Times New Roman" w:hint="eastAsia"/>
                <w:sz w:val="20"/>
                <w:szCs w:val="20"/>
              </w:rPr>
              <w:t>月）</w:t>
            </w:r>
          </w:p>
        </w:tc>
      </w:tr>
      <w:tr w:rsidR="00406797" w:rsidRPr="00406797" w:rsidTr="00063D66">
        <w:tc>
          <w:tcPr>
            <w:tcW w:w="1384" w:type="dxa"/>
            <w:vMerge w:val="restart"/>
            <w:tcBorders>
              <w:top w:val="double" w:sz="4"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50" w:left="-105" w:rightChars="-50" w:right="-105"/>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床面積の合計</w:t>
            </w:r>
          </w:p>
          <w:p w:rsidR="00406797" w:rsidRPr="00406797" w:rsidRDefault="00406797" w:rsidP="00406797">
            <w:pPr>
              <w:spacing w:line="240" w:lineRule="exact"/>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2,000㎡以上</w:t>
            </w:r>
          </w:p>
          <w:p w:rsidR="00406797" w:rsidRPr="00406797" w:rsidRDefault="00406797" w:rsidP="00406797">
            <w:pPr>
              <w:spacing w:line="240" w:lineRule="exact"/>
              <w:jc w:val="center"/>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の建築物</w:t>
            </w:r>
          </w:p>
        </w:tc>
        <w:tc>
          <w:tcPr>
            <w:tcW w:w="2552" w:type="dxa"/>
            <w:tcBorders>
              <w:top w:val="doub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double" w:sz="4"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216</w:t>
            </w:r>
          </w:p>
        </w:tc>
        <w:tc>
          <w:tcPr>
            <w:tcW w:w="1134" w:type="dxa"/>
            <w:tcBorders>
              <w:top w:val="doub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358</w:t>
            </w:r>
          </w:p>
        </w:tc>
        <w:tc>
          <w:tcPr>
            <w:tcW w:w="1134" w:type="dxa"/>
            <w:tcBorders>
              <w:top w:val="doub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176</w:t>
            </w:r>
          </w:p>
        </w:tc>
        <w:tc>
          <w:tcPr>
            <w:tcW w:w="1134" w:type="dxa"/>
            <w:tcBorders>
              <w:top w:val="doub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406797">
            <w:pPr>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204(</w:t>
            </w:r>
            <w:r>
              <w:rPr>
                <w:rFonts w:ascii="ＭＳ 明朝" w:eastAsia="ＭＳ 明朝" w:hAnsi="ＭＳ 明朝" w:cs="Times New Roman" w:hint="eastAsia"/>
                <w:sz w:val="20"/>
                <w:szCs w:val="20"/>
              </w:rPr>
              <w:t xml:space="preserve"> </w:t>
            </w:r>
            <w:r w:rsidR="00406797" w:rsidRPr="00406797">
              <w:rPr>
                <w:rFonts w:ascii="ＭＳ 明朝" w:eastAsia="ＭＳ 明朝" w:hAnsi="ＭＳ 明朝" w:cs="Times New Roman"/>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344( 96%)</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174(</w:t>
            </w:r>
            <w:r w:rsidRPr="00406797">
              <w:rPr>
                <w:rFonts w:ascii="ＭＳ 明朝" w:eastAsia="ＭＳ 明朝" w:hAnsi="ＭＳ 明朝" w:cs="Times New Roman"/>
                <w:sz w:val="20"/>
                <w:szCs w:val="20"/>
              </w:rPr>
              <w:t xml:space="preserve"> 99%)</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65</w:t>
            </w:r>
            <w:r w:rsidRPr="00406797">
              <w:rPr>
                <w:rFonts w:ascii="ＭＳ 明朝" w:eastAsia="ＭＳ 明朝" w:hAnsi="ＭＳ 明朝" w:cs="Times New Roman"/>
                <w:sz w:val="20"/>
                <w:szCs w:val="20"/>
              </w:rPr>
              <w:t>( 93%)</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196( </w:t>
            </w:r>
            <w:r w:rsidR="00406797" w:rsidRPr="00406797">
              <w:rPr>
                <w:rFonts w:ascii="ＭＳ 明朝" w:eastAsia="ＭＳ 明朝" w:hAnsi="ＭＳ 明朝" w:cs="Times New Roman"/>
                <w:sz w:val="20"/>
                <w:szCs w:val="20"/>
              </w:rPr>
              <w:t>91%)</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342( 96%)</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 xml:space="preserve">151( </w:t>
            </w:r>
            <w:r w:rsidRPr="00406797">
              <w:rPr>
                <w:rFonts w:ascii="ＭＳ 明朝" w:eastAsia="ＭＳ 明朝" w:hAnsi="ＭＳ 明朝" w:cs="Times New Roman"/>
                <w:sz w:val="20"/>
                <w:szCs w:val="20"/>
              </w:rPr>
              <w:t>99%)</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59(</w:t>
            </w:r>
            <w:r w:rsidRPr="00406797">
              <w:rPr>
                <w:rFonts w:ascii="ＭＳ 明朝" w:eastAsia="ＭＳ 明朝" w:hAnsi="ＭＳ 明朝" w:cs="Times New Roman"/>
                <w:sz w:val="20"/>
                <w:szCs w:val="20"/>
              </w:rPr>
              <w:t xml:space="preserve"> </w:t>
            </w:r>
            <w:r w:rsidRPr="00406797">
              <w:rPr>
                <w:rFonts w:ascii="ＭＳ 明朝" w:eastAsia="ＭＳ 明朝" w:hAnsi="ＭＳ 明朝" w:cs="Times New Roman" w:hint="eastAsia"/>
                <w:sz w:val="20"/>
                <w:szCs w:val="20"/>
              </w:rPr>
              <w:t>92%)</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214( </w:t>
            </w:r>
            <w:r w:rsidR="00406797" w:rsidRPr="00406797">
              <w:rPr>
                <w:rFonts w:ascii="ＭＳ 明朝" w:eastAsia="ＭＳ 明朝" w:hAnsi="ＭＳ 明朝" w:cs="Times New Roman"/>
                <w:sz w:val="20"/>
                <w:szCs w:val="20"/>
              </w:rPr>
              <w:t>99%)</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349( 98%)</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176(100%)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70(100%)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事務所等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48</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55</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16</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48(100%)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52( 95%)</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16(100%)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48(100%)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53( 96%)</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16(100%)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48(100%)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54( 98%)</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16(100%)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ホテル等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23</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67</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31</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19( </w:t>
            </w:r>
            <w:r w:rsidR="00406797" w:rsidRPr="00406797">
              <w:rPr>
                <w:rFonts w:ascii="ＭＳ 明朝" w:eastAsia="ＭＳ 明朝" w:hAnsi="ＭＳ 明朝" w:cs="Times New Roman"/>
                <w:sz w:val="20"/>
                <w:szCs w:val="20"/>
              </w:rPr>
              <w:t>83%)</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66( 99%)</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31(100%)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12(100%)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19( </w:t>
            </w:r>
            <w:r w:rsidR="00406797" w:rsidRPr="00406797">
              <w:rPr>
                <w:rFonts w:ascii="ＭＳ 明朝" w:eastAsia="ＭＳ 明朝" w:hAnsi="ＭＳ 明朝" w:cs="Times New Roman"/>
                <w:sz w:val="20"/>
                <w:szCs w:val="20"/>
              </w:rPr>
              <w:t>83%)</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66( 99%)</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31(100%)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12(100%)</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23(100%)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66( 99%)</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31</w:t>
            </w:r>
            <w:r w:rsidRPr="00406797">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病院等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40</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72</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25</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39( </w:t>
            </w:r>
            <w:r w:rsidR="00406797" w:rsidRPr="00406797">
              <w:rPr>
                <w:rFonts w:ascii="ＭＳ 明朝" w:eastAsia="ＭＳ 明朝" w:hAnsi="ＭＳ 明朝" w:cs="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69( 96%)</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25(100%)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w:t>
            </w:r>
            <w:r w:rsidRPr="00406797">
              <w:rPr>
                <w:rFonts w:ascii="ＭＳ 明朝" w:eastAsia="ＭＳ 明朝" w:hAnsi="ＭＳ 明朝" w:cs="Times New Roman"/>
                <w:sz w:val="20"/>
                <w:szCs w:val="20"/>
              </w:rPr>
              <w:t>(100%)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39( </w:t>
            </w:r>
            <w:r w:rsidR="00406797" w:rsidRPr="00406797">
              <w:rPr>
                <w:rFonts w:ascii="ＭＳ 明朝" w:eastAsia="ＭＳ 明朝" w:hAnsi="ＭＳ 明朝" w:cs="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72(100%)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25(100%)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C720DA" w:rsidP="00C720DA">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39( </w:t>
            </w:r>
            <w:r w:rsidR="00406797" w:rsidRPr="00406797">
              <w:rPr>
                <w:rFonts w:ascii="ＭＳ 明朝" w:eastAsia="ＭＳ 明朝" w:hAnsi="ＭＳ 明朝" w:cs="Times New Roman"/>
                <w:sz w:val="20"/>
                <w:szCs w:val="20"/>
              </w:rPr>
              <w:t>98%)</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69( 96%)</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25(100%)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物品販売</w:t>
            </w:r>
          </w:p>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業を営む</w:t>
            </w:r>
          </w:p>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店舗等・</w:t>
            </w:r>
          </w:p>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飲食店等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21</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46</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23</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17( </w:t>
            </w:r>
            <w:r w:rsidR="00406797" w:rsidRPr="00406797">
              <w:rPr>
                <w:rFonts w:ascii="ＭＳ 明朝" w:eastAsia="ＭＳ 明朝" w:hAnsi="ＭＳ 明朝" w:cs="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42( 91%)</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 xml:space="preserve">21( </w:t>
            </w:r>
            <w:r w:rsidRPr="00406797">
              <w:rPr>
                <w:rFonts w:ascii="ＭＳ 明朝" w:eastAsia="ＭＳ 明朝" w:hAnsi="ＭＳ 明朝" w:cs="Times New Roman"/>
                <w:sz w:val="20"/>
                <w:szCs w:val="20"/>
              </w:rPr>
              <w:t>91%)</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w:t>
            </w:r>
            <w:r w:rsidRPr="00406797">
              <w:rPr>
                <w:rFonts w:ascii="ＭＳ 明朝" w:eastAsia="ＭＳ 明朝" w:hAnsi="ＭＳ 明朝" w:cs="Times New Roman"/>
                <w:sz w:val="20"/>
                <w:szCs w:val="20"/>
              </w:rPr>
              <w:t>( 58%)</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18( </w:t>
            </w:r>
            <w:r w:rsidR="00406797" w:rsidRPr="00406797">
              <w:rPr>
                <w:rFonts w:ascii="ＭＳ 明朝" w:eastAsia="ＭＳ 明朝" w:hAnsi="ＭＳ 明朝" w:cs="Times New Roman"/>
                <w:sz w:val="20"/>
                <w:szCs w:val="20"/>
              </w:rPr>
              <w:t>86%)</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44( 96%)</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21(</w:t>
            </w:r>
            <w:r w:rsidRPr="00406797">
              <w:rPr>
                <w:rFonts w:ascii="ＭＳ 明朝" w:eastAsia="ＭＳ 明朝" w:hAnsi="ＭＳ 明朝" w:cs="Times New Roman"/>
                <w:sz w:val="20"/>
                <w:szCs w:val="20"/>
              </w:rPr>
              <w:t xml:space="preserve"> </w:t>
            </w:r>
            <w:r w:rsidRPr="00406797">
              <w:rPr>
                <w:rFonts w:ascii="ＭＳ 明朝" w:eastAsia="ＭＳ 明朝" w:hAnsi="ＭＳ 明朝" w:cs="Times New Roman" w:hint="eastAsia"/>
                <w:sz w:val="20"/>
                <w:szCs w:val="20"/>
              </w:rPr>
              <w:t>91</w:t>
            </w:r>
            <w:r w:rsidRPr="00406797">
              <w:rPr>
                <w:rFonts w:ascii="ＭＳ 明朝" w:eastAsia="ＭＳ 明朝" w:hAnsi="ＭＳ 明朝" w:cs="Times New Roman"/>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w:t>
            </w:r>
            <w:r w:rsidRPr="00406797">
              <w:rPr>
                <w:rFonts w:ascii="ＭＳ 明朝" w:eastAsia="ＭＳ 明朝" w:hAnsi="ＭＳ 明朝" w:cs="Times New Roman"/>
                <w:sz w:val="20"/>
                <w:szCs w:val="20"/>
              </w:rPr>
              <w:t>( 64%)</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20( </w:t>
            </w:r>
            <w:r w:rsidR="00406797" w:rsidRPr="00406797">
              <w:rPr>
                <w:rFonts w:ascii="ＭＳ 明朝" w:eastAsia="ＭＳ 明朝" w:hAnsi="ＭＳ 明朝" w:cs="Times New Roman"/>
                <w:sz w:val="20"/>
                <w:szCs w:val="20"/>
              </w:rPr>
              <w:t>95%)</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44( 96%)</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23(100%)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w:t>
            </w:r>
            <w:r w:rsidRPr="00406797">
              <w:rPr>
                <w:rFonts w:ascii="ＭＳ 明朝" w:eastAsia="ＭＳ 明朝" w:hAnsi="ＭＳ 明朝" w:cs="Times New Roman"/>
                <w:sz w:val="20"/>
                <w:szCs w:val="20"/>
              </w:rPr>
              <w:t>(100%)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学校等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18</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23</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17( </w:t>
            </w:r>
            <w:r w:rsidR="00406797" w:rsidRPr="00406797">
              <w:rPr>
                <w:rFonts w:ascii="ＭＳ 明朝" w:eastAsia="ＭＳ 明朝" w:hAnsi="ＭＳ 明朝" w:cs="Times New Roman"/>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34(100%)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23(100%)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6(100%)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17( </w:t>
            </w:r>
            <w:r w:rsidR="00406797" w:rsidRPr="00406797">
              <w:rPr>
                <w:rFonts w:ascii="ＭＳ 明朝" w:eastAsia="ＭＳ 明朝" w:hAnsi="ＭＳ 明朝" w:cs="Times New Roman"/>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34(100%)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23(100%)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6(100%)</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18(100%)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34(100%)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23(100%)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集会所等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13</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10</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12( </w:t>
            </w:r>
            <w:r w:rsidR="00406797" w:rsidRPr="00406797">
              <w:rPr>
                <w:rFonts w:ascii="ＭＳ 明朝" w:eastAsia="ＭＳ 明朝" w:hAnsi="ＭＳ 明朝" w:cs="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9( 90%)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w:t>
            </w:r>
            <w:r w:rsidRPr="00406797">
              <w:rPr>
                <w:rFonts w:ascii="ＭＳ 明朝" w:eastAsia="ＭＳ 明朝" w:hAnsi="ＭＳ 明朝" w:cs="Times New Roman"/>
                <w:sz w:val="20"/>
                <w:szCs w:val="20"/>
              </w:rPr>
              <w:t>100</w:t>
            </w:r>
            <w:r w:rsidRPr="00406797">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6(100%)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11( </w:t>
            </w:r>
            <w:r w:rsidR="00406797" w:rsidRPr="00406797">
              <w:rPr>
                <w:rFonts w:ascii="ＭＳ 明朝" w:eastAsia="ＭＳ 明朝" w:hAnsi="ＭＳ 明朝" w:cs="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9( 90%)</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6(100%)</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13(100%)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10(100%)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8(100%)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6(100%)</w:t>
            </w:r>
          </w:p>
        </w:tc>
      </w:tr>
      <w:tr w:rsidR="00406797" w:rsidRPr="00406797"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406797" w:rsidRPr="00406797" w:rsidRDefault="00406797" w:rsidP="00406797">
            <w:pPr>
              <w:spacing w:line="240" w:lineRule="exact"/>
              <w:ind w:leftChars="100" w:left="210"/>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工場等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53</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74</w:t>
            </w:r>
          </w:p>
        </w:tc>
        <w:tc>
          <w:tcPr>
            <w:tcW w:w="1134" w:type="dxa"/>
            <w:tcBorders>
              <w:top w:val="single" w:sz="12"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50</w:t>
            </w:r>
          </w:p>
        </w:tc>
        <w:tc>
          <w:tcPr>
            <w:tcW w:w="1134" w:type="dxa"/>
            <w:tcBorders>
              <w:top w:val="single" w:sz="12"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18</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74057F" w:rsidP="0074057F">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52( </w:t>
            </w:r>
            <w:r w:rsidR="00406797" w:rsidRPr="00406797">
              <w:rPr>
                <w:rFonts w:ascii="ＭＳ 明朝" w:eastAsia="ＭＳ 明朝" w:hAnsi="ＭＳ 明朝" w:cs="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72( 97%)</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50(100%)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18</w:t>
            </w:r>
            <w:r w:rsidRPr="00406797">
              <w:rPr>
                <w:rFonts w:ascii="ＭＳ 明朝" w:eastAsia="ＭＳ 明朝" w:hAnsi="ＭＳ 明朝" w:cs="Times New Roman"/>
                <w:sz w:val="20"/>
                <w:szCs w:val="20"/>
              </w:rPr>
              <w:t>(100%)</w:t>
            </w:r>
          </w:p>
        </w:tc>
      </w:tr>
      <w:tr w:rsidR="00406797" w:rsidRPr="00406797"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406797" w:rsidRPr="00406797" w:rsidRDefault="00406797" w:rsidP="0074057F">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4</w:t>
            </w:r>
            <w:r w:rsidR="0074057F">
              <w:rPr>
                <w:rFonts w:ascii="ＭＳ 明朝" w:eastAsia="ＭＳ 明朝" w:hAnsi="ＭＳ 明朝" w:cs="Times New Roman"/>
                <w:sz w:val="20"/>
                <w:szCs w:val="20"/>
              </w:rPr>
              <w:t xml:space="preserve">4( </w:t>
            </w:r>
            <w:r w:rsidRPr="00406797">
              <w:rPr>
                <w:rFonts w:ascii="ＭＳ 明朝" w:eastAsia="ＭＳ 明朝" w:hAnsi="ＭＳ 明朝" w:cs="Times New Roman"/>
                <w:sz w:val="20"/>
                <w:szCs w:val="20"/>
              </w:rPr>
              <w:t>83%)</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64( 87%)</w:t>
            </w:r>
          </w:p>
        </w:tc>
        <w:tc>
          <w:tcPr>
            <w:tcW w:w="1134" w:type="dxa"/>
            <w:tcBorders>
              <w:top w:val="single" w:sz="4" w:space="0" w:color="auto"/>
              <w:left w:val="single" w:sz="4" w:space="0" w:color="auto"/>
              <w:bottom w:val="single" w:sz="4"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27(100%)</w:t>
            </w:r>
          </w:p>
        </w:tc>
        <w:tc>
          <w:tcPr>
            <w:tcW w:w="1134" w:type="dxa"/>
            <w:tcBorders>
              <w:top w:val="single" w:sz="4" w:space="0" w:color="auto"/>
              <w:left w:val="single" w:sz="4" w:space="0" w:color="auto"/>
              <w:bottom w:val="single" w:sz="4" w:space="0" w:color="auto"/>
              <w:right w:val="single" w:sz="12"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12</w:t>
            </w:r>
            <w:r w:rsidRPr="00406797">
              <w:rPr>
                <w:rFonts w:ascii="ＭＳ 明朝" w:eastAsia="ＭＳ 明朝" w:hAnsi="ＭＳ 明朝" w:cs="Times New Roman"/>
                <w:sz w:val="20"/>
                <w:szCs w:val="20"/>
              </w:rPr>
              <w:t>( 92%)</w:t>
            </w:r>
          </w:p>
        </w:tc>
      </w:tr>
      <w:tr w:rsidR="00406797" w:rsidRPr="00406797"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406797" w:rsidRPr="00406797" w:rsidRDefault="00406797" w:rsidP="00406797">
            <w:pPr>
              <w:spacing w:line="240" w:lineRule="exac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sz w:val="20"/>
                <w:szCs w:val="20"/>
              </w:rPr>
              <w:t>53(100%)</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72( 97%)</w:t>
            </w:r>
          </w:p>
        </w:tc>
        <w:tc>
          <w:tcPr>
            <w:tcW w:w="1134" w:type="dxa"/>
            <w:tcBorders>
              <w:top w:val="single" w:sz="4" w:space="0" w:color="auto"/>
              <w:left w:val="single" w:sz="4" w:space="0" w:color="auto"/>
              <w:bottom w:val="single" w:sz="12" w:space="0" w:color="auto"/>
              <w:right w:val="single" w:sz="4" w:space="0" w:color="auto"/>
            </w:tcBorders>
          </w:tcPr>
          <w:p w:rsidR="00406797" w:rsidRPr="00406797" w:rsidRDefault="00406797" w:rsidP="00406797">
            <w:pPr>
              <w:wordWrap w:val="0"/>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50(100%)</w:t>
            </w:r>
          </w:p>
        </w:tc>
        <w:tc>
          <w:tcPr>
            <w:tcW w:w="1134" w:type="dxa"/>
            <w:tcBorders>
              <w:top w:val="single" w:sz="4" w:space="0" w:color="auto"/>
              <w:left w:val="single" w:sz="4" w:space="0" w:color="auto"/>
              <w:bottom w:val="single" w:sz="12" w:space="0" w:color="auto"/>
              <w:right w:val="single" w:sz="12" w:space="0" w:color="auto"/>
            </w:tcBorders>
          </w:tcPr>
          <w:p w:rsidR="00406797" w:rsidRPr="00406797" w:rsidRDefault="00406797" w:rsidP="00406797">
            <w:pPr>
              <w:spacing w:line="240" w:lineRule="exact"/>
              <w:jc w:val="right"/>
              <w:rPr>
                <w:rFonts w:ascii="ＭＳ 明朝" w:eastAsia="ＭＳ 明朝" w:hAnsi="ＭＳ 明朝" w:cs="Times New Roman"/>
                <w:sz w:val="20"/>
                <w:szCs w:val="20"/>
              </w:rPr>
            </w:pPr>
            <w:r w:rsidRPr="00406797">
              <w:rPr>
                <w:rFonts w:ascii="ＭＳ 明朝" w:eastAsia="ＭＳ 明朝" w:hAnsi="ＭＳ 明朝" w:cs="Times New Roman" w:hint="eastAsia"/>
                <w:sz w:val="20"/>
                <w:szCs w:val="20"/>
              </w:rPr>
              <w:t>18</w:t>
            </w:r>
            <w:r w:rsidRPr="00406797">
              <w:rPr>
                <w:rFonts w:ascii="ＭＳ 明朝" w:eastAsia="ＭＳ 明朝" w:hAnsi="ＭＳ 明朝" w:cs="Times New Roman"/>
                <w:sz w:val="20"/>
                <w:szCs w:val="20"/>
              </w:rPr>
              <w:t>(100%)</w:t>
            </w:r>
          </w:p>
        </w:tc>
      </w:tr>
    </w:tbl>
    <w:p w:rsidR="00A22E71" w:rsidRPr="00A22E71" w:rsidRDefault="00A22E71" w:rsidP="00A22E71">
      <w:pPr>
        <w:ind w:leftChars="540" w:left="1134"/>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出典：大阪府調べ</w:t>
      </w:r>
    </w:p>
    <w:p w:rsidR="00A22E71" w:rsidRPr="00A22E71" w:rsidRDefault="00A22E71" w:rsidP="00A22E71">
      <w:pPr>
        <w:tabs>
          <w:tab w:val="left" w:pos="3544"/>
        </w:tabs>
        <w:ind w:leftChars="540" w:left="1314" w:hangingChars="100" w:hanging="180"/>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注１)主たる用途で分類しているため、例えば工場等には事務所等の用途を含むこともある。</w:t>
      </w:r>
    </w:p>
    <w:p w:rsidR="00A22E71" w:rsidRPr="00A22E71" w:rsidRDefault="00A22E71" w:rsidP="00A22E71">
      <w:pPr>
        <w:ind w:leftChars="540" w:left="1494" w:hangingChars="200" w:hanging="360"/>
        <w:rPr>
          <w:rFonts w:ascii="ＭＳ 明朝" w:eastAsia="ＭＳ 明朝" w:hAnsi="ＭＳ 明朝" w:cs="Times New Roman"/>
          <w:sz w:val="18"/>
          <w:szCs w:val="18"/>
        </w:rPr>
      </w:pPr>
      <w:r w:rsidRPr="00A22E71">
        <w:rPr>
          <w:rFonts w:ascii="ＭＳ 明朝" w:eastAsia="ＭＳ 明朝" w:hAnsi="ＭＳ 明朝" w:cs="Times New Roman" w:hint="eastAsia"/>
          <w:color w:val="FFFFFF"/>
          <w:sz w:val="18"/>
          <w:szCs w:val="18"/>
        </w:rPr>
        <w:t>注</w:t>
      </w:r>
      <w:r w:rsidRPr="00A22E71">
        <w:rPr>
          <w:rFonts w:ascii="ＭＳ 明朝" w:eastAsia="ＭＳ 明朝" w:hAnsi="ＭＳ 明朝" w:cs="Times New Roman" w:hint="eastAsia"/>
          <w:sz w:val="18"/>
          <w:szCs w:val="18"/>
        </w:rPr>
        <w:t>２)テナント工事が未定の場合、一次エネルギー基準を対象外としている場合等もある。</w:t>
      </w:r>
    </w:p>
    <w:p w:rsidR="00A22E71" w:rsidRDefault="00A22E71" w:rsidP="00856A37">
      <w:pPr>
        <w:ind w:leftChars="540" w:left="1494" w:hangingChars="200" w:hanging="360"/>
        <w:rPr>
          <w:rFonts w:ascii="ＭＳ 明朝" w:eastAsia="ＭＳ 明朝" w:hAnsi="ＭＳ 明朝" w:cs="Times New Roman"/>
          <w:sz w:val="18"/>
          <w:szCs w:val="18"/>
        </w:rPr>
      </w:pPr>
      <w:r w:rsidRPr="00A22E71">
        <w:rPr>
          <w:rFonts w:ascii="ＭＳ 明朝" w:eastAsia="ＭＳ 明朝" w:hAnsi="ＭＳ 明朝" w:cs="Times New Roman" w:hint="eastAsia"/>
          <w:color w:val="FFFFFF"/>
          <w:sz w:val="18"/>
          <w:szCs w:val="18"/>
        </w:rPr>
        <w:t>注</w:t>
      </w:r>
      <w:r w:rsidRPr="00A22E71">
        <w:rPr>
          <w:rFonts w:ascii="ＭＳ 明朝" w:eastAsia="ＭＳ 明朝" w:hAnsi="ＭＳ 明朝" w:cs="Times New Roman" w:hint="eastAsia"/>
          <w:sz w:val="18"/>
          <w:szCs w:val="18"/>
        </w:rPr>
        <w:t>３)物品販売業を営む店舗等と飲食店等については、物件数が少なく、特定できるおそれがあるため、ひとまとめにした。</w:t>
      </w:r>
    </w:p>
    <w:p w:rsidR="00CA3253" w:rsidRDefault="00CA3253" w:rsidP="00856A37">
      <w:pPr>
        <w:ind w:leftChars="540" w:left="1494" w:hangingChars="200" w:hanging="360"/>
        <w:rPr>
          <w:rFonts w:ascii="ＭＳ 明朝" w:eastAsia="ＭＳ 明朝" w:hAnsi="ＭＳ 明朝" w:cs="Times New Roman"/>
          <w:sz w:val="18"/>
          <w:szCs w:val="18"/>
        </w:rPr>
      </w:pPr>
      <w:r w:rsidRPr="00CA3253">
        <w:rPr>
          <w:rFonts w:ascii="ＭＳ 明朝" w:eastAsia="ＭＳ 明朝" w:hAnsi="ＭＳ 明朝" w:cs="Times New Roman" w:hint="eastAsia"/>
          <w:color w:val="FF0000"/>
          <w:sz w:val="18"/>
          <w:szCs w:val="18"/>
        </w:rPr>
        <w:t xml:space="preserve">　</w:t>
      </w:r>
      <w:r w:rsidRPr="00406797">
        <w:rPr>
          <w:rFonts w:ascii="ＭＳ 明朝" w:eastAsia="ＭＳ 明朝" w:hAnsi="ＭＳ 明朝" w:cs="Times New Roman" w:hint="eastAsia"/>
          <w:sz w:val="18"/>
          <w:szCs w:val="18"/>
        </w:rPr>
        <w:t>４)2016年までは省エネ法に基づく届出データ、2017年からは</w:t>
      </w:r>
      <w:r w:rsidR="00A80B30" w:rsidRPr="00406797">
        <w:rPr>
          <w:rFonts w:ascii="ＭＳ 明朝" w:eastAsia="ＭＳ 明朝" w:hAnsi="ＭＳ 明朝" w:cs="Times New Roman" w:hint="eastAsia"/>
          <w:sz w:val="18"/>
          <w:szCs w:val="18"/>
        </w:rPr>
        <w:t>府市</w:t>
      </w:r>
      <w:r w:rsidRPr="00406797">
        <w:rPr>
          <w:rFonts w:ascii="ＭＳ 明朝" w:eastAsia="ＭＳ 明朝" w:hAnsi="ＭＳ 明朝" w:cs="Times New Roman" w:hint="eastAsia"/>
          <w:sz w:val="18"/>
          <w:szCs w:val="18"/>
        </w:rPr>
        <w:t>条例に基づく届出データから集計した。</w:t>
      </w:r>
    </w:p>
    <w:p w:rsidR="00406797" w:rsidRPr="00F50ED6" w:rsidRDefault="00406797" w:rsidP="00856A37">
      <w:pPr>
        <w:ind w:leftChars="540" w:left="1494" w:hangingChars="200" w:hanging="360"/>
        <w:rPr>
          <w:rFonts w:ascii="ＭＳ 明朝" w:eastAsia="ＭＳ 明朝" w:hAnsi="ＭＳ 明朝" w:cs="Times New Roman"/>
          <w:sz w:val="20"/>
          <w:szCs w:val="20"/>
        </w:rPr>
      </w:pPr>
      <w:r>
        <w:rPr>
          <w:rFonts w:ascii="ＭＳ 明朝" w:eastAsia="ＭＳ 明朝" w:hAnsi="ＭＳ 明朝" w:cs="Times New Roman" w:hint="eastAsia"/>
          <w:sz w:val="18"/>
          <w:szCs w:val="18"/>
        </w:rPr>
        <w:t xml:space="preserve">　５)外皮、一次エネとも</w:t>
      </w:r>
      <w:r w:rsidR="005D2ABF">
        <w:rPr>
          <w:rFonts w:ascii="ＭＳ 明朝" w:eastAsia="ＭＳ 明朝" w:hAnsi="ＭＳ 明朝" w:cs="Times New Roman" w:hint="eastAsia"/>
          <w:sz w:val="18"/>
          <w:szCs w:val="18"/>
        </w:rPr>
        <w:t>適合している場合に基準適合としている。</w:t>
      </w:r>
      <w:r w:rsidR="005A76A1" w:rsidRPr="00F50ED6">
        <w:rPr>
          <w:rFonts w:ascii="ＭＳ 明朝" w:eastAsia="ＭＳ 明朝" w:hAnsi="ＭＳ 明朝" w:cs="Times New Roman" w:hint="eastAsia"/>
          <w:sz w:val="18"/>
          <w:szCs w:val="18"/>
        </w:rPr>
        <w:t>また、外皮適合率は</w:t>
      </w:r>
      <w:r w:rsidR="007454F2" w:rsidRPr="00F50ED6">
        <w:rPr>
          <w:rFonts w:ascii="ＭＳ 明朝" w:eastAsia="ＭＳ 明朝" w:hAnsi="ＭＳ 明朝" w:cs="Times New Roman" w:hint="eastAsia"/>
          <w:sz w:val="18"/>
          <w:szCs w:val="18"/>
        </w:rPr>
        <w:t>、届出件数から</w:t>
      </w:r>
      <w:r w:rsidR="005A76A1" w:rsidRPr="00F50ED6">
        <w:rPr>
          <w:rFonts w:ascii="ＭＳ 明朝" w:eastAsia="ＭＳ 明朝" w:hAnsi="ＭＳ 明朝" w:cs="Times New Roman" w:hint="eastAsia"/>
          <w:sz w:val="18"/>
          <w:szCs w:val="18"/>
        </w:rPr>
        <w:t>外皮基準</w:t>
      </w:r>
      <w:r w:rsidR="007454F2" w:rsidRPr="00F50ED6">
        <w:rPr>
          <w:rFonts w:ascii="ＭＳ 明朝" w:eastAsia="ＭＳ 明朝" w:hAnsi="ＭＳ 明朝" w:cs="Times New Roman" w:hint="eastAsia"/>
          <w:sz w:val="18"/>
          <w:szCs w:val="18"/>
        </w:rPr>
        <w:t>対象外件数を差し引いた件数を分母として算定している。</w:t>
      </w:r>
    </w:p>
    <w:p w:rsidR="00361CD3" w:rsidRDefault="00CA3253">
      <w:pPr>
        <w:widowControl/>
        <w:jc w:val="left"/>
        <w:rPr>
          <w:rFonts w:ascii="ＭＳ 明朝" w:eastAsia="ＭＳ 明朝" w:hAnsi="ＭＳ 明朝" w:cs="Times New Roman"/>
          <w:noProof/>
          <w:sz w:val="20"/>
          <w:szCs w:val="20"/>
        </w:rPr>
      </w:pPr>
      <w:r>
        <w:rPr>
          <w:rFonts w:ascii="ＭＳ 明朝" w:eastAsia="ＭＳ 明朝" w:hAnsi="ＭＳ 明朝" w:cs="Times New Roman"/>
          <w:sz w:val="20"/>
          <w:szCs w:val="20"/>
        </w:rPr>
        <w:br w:type="page"/>
      </w:r>
    </w:p>
    <w:p w:rsidR="00CA3253" w:rsidRDefault="00361CD3" w:rsidP="006B7BE5">
      <w:pPr>
        <w:widowControl/>
        <w:jc w:val="center"/>
        <w:rPr>
          <w:rFonts w:ascii="ＭＳ 明朝" w:eastAsia="ＭＳ 明朝" w:hAnsi="ＭＳ 明朝" w:cs="Times New Roman"/>
          <w:sz w:val="20"/>
          <w:szCs w:val="20"/>
        </w:rPr>
      </w:pPr>
      <w:r>
        <w:rPr>
          <w:rFonts w:ascii="ＭＳ 明朝" w:eastAsia="ＭＳ 明朝" w:hAnsi="ＭＳ 明朝" w:cs="Times New Roman"/>
          <w:noProof/>
          <w:sz w:val="20"/>
          <w:szCs w:val="20"/>
        </w:rPr>
        <w:lastRenderedPageBreak/>
        <w:drawing>
          <wp:inline distT="0" distB="0" distL="0" distR="0" wp14:anchorId="5B9FEBA0">
            <wp:extent cx="5505450" cy="2901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2901950"/>
                    </a:xfrm>
                    <a:prstGeom prst="rect">
                      <a:avLst/>
                    </a:prstGeom>
                    <a:noFill/>
                    <a:ln>
                      <a:noFill/>
                    </a:ln>
                  </pic:spPr>
                </pic:pic>
              </a:graphicData>
            </a:graphic>
          </wp:inline>
        </w:drawing>
      </w:r>
    </w:p>
    <w:p w:rsidR="00447BB4" w:rsidRPr="00447BB4" w:rsidRDefault="00447BB4" w:rsidP="00447BB4">
      <w:pPr>
        <w:ind w:leftChars="100" w:left="210" w:firstLineChars="500" w:firstLine="900"/>
        <w:rPr>
          <w:rFonts w:ascii="ＭＳ 明朝" w:eastAsia="ＭＳ 明朝" w:hAnsi="ＭＳ 明朝" w:cs="Times New Roman"/>
          <w:sz w:val="18"/>
          <w:szCs w:val="18"/>
        </w:rPr>
      </w:pPr>
      <w:r w:rsidRPr="00406797">
        <w:rPr>
          <w:rFonts w:ascii="ＭＳ 明朝" w:eastAsia="ＭＳ 明朝" w:hAnsi="ＭＳ 明朝" w:cs="Times New Roman" w:hint="eastAsia"/>
          <w:sz w:val="18"/>
          <w:szCs w:val="18"/>
        </w:rPr>
        <w:t>備考　2018年は４～11月のデータ</w:t>
      </w:r>
      <w:r w:rsidR="00947863">
        <w:rPr>
          <w:rFonts w:ascii="ＭＳ 明朝" w:eastAsia="ＭＳ 明朝" w:hAnsi="ＭＳ 明朝" w:cs="Times New Roman" w:hint="eastAsia"/>
          <w:sz w:val="18"/>
          <w:szCs w:val="18"/>
        </w:rPr>
        <w:t>。</w:t>
      </w:r>
    </w:p>
    <w:p w:rsidR="00406797" w:rsidRPr="00406797" w:rsidRDefault="00334B0E" w:rsidP="00F64020">
      <w:pPr>
        <w:ind w:leftChars="100" w:left="210" w:firstLineChars="500" w:firstLine="1054"/>
        <w:jc w:val="center"/>
        <w:rPr>
          <w:rFonts w:ascii="ＭＳ 明朝" w:eastAsia="ＭＳ 明朝" w:hAnsi="ＭＳ 明朝" w:cs="Times New Roman"/>
          <w:b/>
          <w:szCs w:val="21"/>
        </w:rPr>
      </w:pPr>
      <w:r>
        <w:rPr>
          <w:rFonts w:ascii="ＭＳ 明朝" w:eastAsia="ＭＳ 明朝" w:hAnsi="ＭＳ 明朝" w:cs="Times New Roman" w:hint="eastAsia"/>
          <w:b/>
          <w:szCs w:val="21"/>
        </w:rPr>
        <w:t>図１２</w:t>
      </w:r>
      <w:r w:rsidR="00406797">
        <w:rPr>
          <w:rFonts w:ascii="ＭＳ 明朝" w:eastAsia="ＭＳ 明朝" w:hAnsi="ＭＳ 明朝" w:cs="Times New Roman" w:hint="eastAsia"/>
          <w:b/>
          <w:szCs w:val="21"/>
        </w:rPr>
        <w:t xml:space="preserve">　大阪府内の省エネ基準適合率の推移（2,000㎡以上の非住宅）</w:t>
      </w:r>
    </w:p>
    <w:p w:rsidR="00A22E71" w:rsidRPr="006B7BE5" w:rsidRDefault="00C10A15" w:rsidP="00A22E71">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F64020" w:rsidRDefault="00A22E71" w:rsidP="00F64020">
      <w:pPr>
        <w:widowControl/>
        <w:ind w:leftChars="400" w:left="840" w:firstLineChars="100" w:firstLine="211"/>
        <w:rPr>
          <w:rFonts w:ascii="ＭＳ 明朝" w:eastAsia="ＭＳ 明朝" w:hAnsi="ＭＳ 明朝" w:cs="Times New Roman"/>
          <w:b/>
        </w:rPr>
      </w:pPr>
      <w:r w:rsidRPr="00A22E71">
        <w:rPr>
          <w:rFonts w:ascii="ＭＳ 明朝" w:eastAsia="ＭＳ 明朝" w:hAnsi="ＭＳ 明朝" w:cs="Times New Roman" w:hint="eastAsia"/>
          <w:b/>
        </w:rPr>
        <w:lastRenderedPageBreak/>
        <w:t>表</w:t>
      </w:r>
      <w:r w:rsidR="005D2ABF">
        <w:rPr>
          <w:rFonts w:ascii="ＭＳ 明朝" w:eastAsia="ＭＳ 明朝" w:hAnsi="ＭＳ 明朝" w:cs="Times New Roman" w:hint="eastAsia"/>
          <w:b/>
        </w:rPr>
        <w:t>７</w:t>
      </w:r>
      <w:r w:rsidRPr="00A22E71">
        <w:rPr>
          <w:rFonts w:ascii="ＭＳ 明朝" w:eastAsia="ＭＳ 明朝" w:hAnsi="ＭＳ 明朝" w:cs="Times New Roman" w:hint="eastAsia"/>
          <w:b/>
        </w:rPr>
        <w:t xml:space="preserve">　</w:t>
      </w:r>
      <w:r w:rsidRPr="005D2ABF">
        <w:rPr>
          <w:rFonts w:ascii="ＭＳ 明朝" w:eastAsia="ＭＳ 明朝" w:hAnsi="ＭＳ 明朝" w:cs="Times New Roman" w:hint="eastAsia"/>
          <w:b/>
        </w:rPr>
        <w:t>大阪府内における省エネ届出（新築・増改築）　300㎡以上2,000㎡未満の建築物</w:t>
      </w:r>
    </w:p>
    <w:p w:rsidR="00A22E71" w:rsidRPr="005D2ABF" w:rsidRDefault="00A22E71" w:rsidP="00F64020">
      <w:pPr>
        <w:widowControl/>
        <w:ind w:leftChars="400" w:left="840" w:firstLineChars="300" w:firstLine="632"/>
        <w:rPr>
          <w:rFonts w:ascii="ＭＳ 明朝" w:eastAsia="ＭＳ 明朝" w:hAnsi="ＭＳ 明朝" w:cs="Times New Roman"/>
          <w:b/>
        </w:rPr>
      </w:pPr>
      <w:r w:rsidRPr="005D2ABF">
        <w:rPr>
          <w:rFonts w:ascii="ＭＳ 明朝" w:eastAsia="ＭＳ 明朝" w:hAnsi="ＭＳ 明朝" w:cs="Times New Roman" w:hint="eastAsia"/>
          <w:b/>
        </w:rPr>
        <w:t>（非住宅）</w:t>
      </w:r>
      <w:r w:rsidR="00F64020">
        <w:rPr>
          <w:rFonts w:ascii="ＭＳ 明朝" w:eastAsia="ＭＳ 明朝" w:hAnsi="ＭＳ 明朝" w:cs="Times New Roman" w:hint="eastAsia"/>
          <w:b/>
        </w:rPr>
        <w:t xml:space="preserve">　</w:t>
      </w:r>
      <w:r w:rsidRPr="005D2ABF">
        <w:rPr>
          <w:rFonts w:ascii="ＭＳ 明朝" w:eastAsia="ＭＳ 明朝" w:hAnsi="ＭＳ 明朝" w:cs="Times New Roman" w:hint="eastAsia"/>
          <w:b/>
        </w:rPr>
        <w:t>適合件数等</w:t>
      </w:r>
    </w:p>
    <w:tbl>
      <w:tblPr>
        <w:tblW w:w="8472"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134"/>
        <w:gridCol w:w="1134"/>
        <w:gridCol w:w="1134"/>
        <w:gridCol w:w="1134"/>
      </w:tblGrid>
      <w:tr w:rsidR="005D2ABF" w:rsidRPr="005D2ABF" w:rsidTr="00063D66">
        <w:trPr>
          <w:trHeight w:val="375"/>
        </w:trPr>
        <w:tc>
          <w:tcPr>
            <w:tcW w:w="3936" w:type="dxa"/>
            <w:gridSpan w:val="2"/>
            <w:tcBorders>
              <w:top w:val="single" w:sz="12" w:space="0" w:color="auto"/>
              <w:left w:val="single" w:sz="12" w:space="0" w:color="auto"/>
              <w:bottom w:val="double" w:sz="4" w:space="0" w:color="auto"/>
              <w:right w:val="single" w:sz="12" w:space="0" w:color="auto"/>
            </w:tcBorders>
            <w:vAlign w:val="center"/>
            <w:hideMark/>
          </w:tcPr>
          <w:p w:rsidR="005D2ABF" w:rsidRPr="005D2ABF" w:rsidRDefault="005D2ABF" w:rsidP="00A22E71">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主たる用途等</w:t>
            </w:r>
          </w:p>
        </w:tc>
        <w:tc>
          <w:tcPr>
            <w:tcW w:w="1134" w:type="dxa"/>
            <w:tcBorders>
              <w:top w:val="single" w:sz="12" w:space="0" w:color="auto"/>
              <w:left w:val="single" w:sz="12" w:space="0" w:color="auto"/>
              <w:bottom w:val="double" w:sz="4" w:space="0" w:color="auto"/>
              <w:right w:val="single" w:sz="4" w:space="0" w:color="auto"/>
            </w:tcBorders>
            <w:vAlign w:val="center"/>
            <w:hideMark/>
          </w:tcPr>
          <w:p w:rsidR="005D2ABF" w:rsidRPr="005D2ABF" w:rsidRDefault="005D2ABF" w:rsidP="00A22E71">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sz w:val="20"/>
                <w:szCs w:val="20"/>
              </w:rPr>
              <w:t>2015</w:t>
            </w:r>
            <w:r w:rsidRPr="005D2ABF">
              <w:rPr>
                <w:rFonts w:ascii="ＭＳ 明朝" w:eastAsia="ＭＳ 明朝" w:hAnsi="ＭＳ 明朝" w:cs="Times New Roman" w:hint="eastAsia"/>
                <w:sz w:val="20"/>
                <w:szCs w:val="20"/>
              </w:rPr>
              <w:t>年</w:t>
            </w:r>
          </w:p>
        </w:tc>
        <w:tc>
          <w:tcPr>
            <w:tcW w:w="1134" w:type="dxa"/>
            <w:tcBorders>
              <w:top w:val="single" w:sz="12" w:space="0" w:color="auto"/>
              <w:left w:val="single" w:sz="4" w:space="0" w:color="auto"/>
              <w:bottom w:val="double" w:sz="4" w:space="0" w:color="auto"/>
              <w:right w:val="single" w:sz="4" w:space="0" w:color="auto"/>
            </w:tcBorders>
            <w:vAlign w:val="center"/>
          </w:tcPr>
          <w:p w:rsidR="005D2ABF" w:rsidRPr="005D2ABF" w:rsidRDefault="005D2ABF" w:rsidP="00A22E71">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2016年</w:t>
            </w:r>
          </w:p>
        </w:tc>
        <w:tc>
          <w:tcPr>
            <w:tcW w:w="1134" w:type="dxa"/>
            <w:tcBorders>
              <w:top w:val="single" w:sz="12" w:space="0" w:color="auto"/>
              <w:left w:val="single" w:sz="4" w:space="0" w:color="auto"/>
              <w:bottom w:val="double" w:sz="4" w:space="0" w:color="auto"/>
              <w:right w:val="single" w:sz="4" w:space="0" w:color="auto"/>
            </w:tcBorders>
            <w:vAlign w:val="center"/>
          </w:tcPr>
          <w:p w:rsidR="005D2ABF" w:rsidRPr="005D2ABF" w:rsidRDefault="005D2ABF" w:rsidP="00A22E71">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2017年</w:t>
            </w:r>
          </w:p>
        </w:tc>
        <w:tc>
          <w:tcPr>
            <w:tcW w:w="1134" w:type="dxa"/>
            <w:tcBorders>
              <w:top w:val="single" w:sz="12" w:space="0" w:color="auto"/>
              <w:left w:val="single" w:sz="4" w:space="0" w:color="auto"/>
              <w:bottom w:val="double" w:sz="4" w:space="0" w:color="auto"/>
              <w:right w:val="single" w:sz="12" w:space="0" w:color="auto"/>
            </w:tcBorders>
            <w:vAlign w:val="center"/>
          </w:tcPr>
          <w:p w:rsidR="005D2ABF" w:rsidRPr="005D2ABF" w:rsidRDefault="005D2ABF" w:rsidP="005D2ABF">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2018年</w:t>
            </w:r>
          </w:p>
          <w:p w:rsidR="005D2ABF" w:rsidRPr="005D2ABF" w:rsidRDefault="005D2ABF" w:rsidP="005D2ABF">
            <w:pPr>
              <w:spacing w:line="240" w:lineRule="exact"/>
              <w:ind w:leftChars="-100" w:left="-210" w:rightChars="-100" w:right="-210"/>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（4～9月）</w:t>
            </w:r>
          </w:p>
        </w:tc>
      </w:tr>
      <w:tr w:rsidR="005D2ABF" w:rsidRPr="005D2ABF" w:rsidTr="00063D66">
        <w:tc>
          <w:tcPr>
            <w:tcW w:w="1384" w:type="dxa"/>
            <w:vMerge w:val="restart"/>
            <w:tcBorders>
              <w:top w:val="double" w:sz="4"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50" w:left="-105" w:rightChars="-50" w:right="-105"/>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床面積の合計</w:t>
            </w:r>
          </w:p>
          <w:p w:rsidR="005D2ABF" w:rsidRPr="005D2ABF" w:rsidRDefault="005D2ABF" w:rsidP="005D2ABF">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300㎡以上</w:t>
            </w:r>
          </w:p>
          <w:p w:rsidR="005D2ABF" w:rsidRPr="005D2ABF" w:rsidRDefault="005D2ABF" w:rsidP="005D2ABF">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2000㎡未満</w:t>
            </w:r>
          </w:p>
          <w:p w:rsidR="005D2ABF" w:rsidRPr="005D2ABF" w:rsidRDefault="005D2ABF" w:rsidP="005D2ABF">
            <w:pPr>
              <w:spacing w:line="240" w:lineRule="exact"/>
              <w:jc w:val="center"/>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の建築物</w:t>
            </w:r>
          </w:p>
        </w:tc>
        <w:tc>
          <w:tcPr>
            <w:tcW w:w="2552" w:type="dxa"/>
            <w:tcBorders>
              <w:top w:val="doub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double" w:sz="4"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757</w:t>
            </w:r>
          </w:p>
        </w:tc>
        <w:tc>
          <w:tcPr>
            <w:tcW w:w="1134" w:type="dxa"/>
            <w:tcBorders>
              <w:top w:val="doub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826</w:t>
            </w:r>
          </w:p>
        </w:tc>
        <w:tc>
          <w:tcPr>
            <w:tcW w:w="1134" w:type="dxa"/>
            <w:tcBorders>
              <w:top w:val="doub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707</w:t>
            </w:r>
          </w:p>
        </w:tc>
        <w:tc>
          <w:tcPr>
            <w:tcW w:w="1134" w:type="dxa"/>
            <w:tcBorders>
              <w:top w:val="doub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345</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720( </w:t>
            </w:r>
            <w:r w:rsidR="005D2ABF" w:rsidRPr="005D2ABF">
              <w:rPr>
                <w:rFonts w:ascii="ＭＳ 明朝" w:eastAsia="ＭＳ 明朝" w:hAnsi="ＭＳ 明朝" w:cs="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766( 93%)</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663( 94%)</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315(</w:t>
            </w:r>
            <w:r w:rsidRPr="005D2ABF">
              <w:rPr>
                <w:rFonts w:ascii="ＭＳ 明朝" w:eastAsia="ＭＳ 明朝" w:hAnsi="ＭＳ 明朝" w:cs="Times New Roman"/>
                <w:sz w:val="20"/>
                <w:szCs w:val="20"/>
              </w:rPr>
              <w:t xml:space="preserve"> 91%</w:t>
            </w: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692( </w:t>
            </w:r>
            <w:r w:rsidR="005D2ABF" w:rsidRPr="005D2ABF">
              <w:rPr>
                <w:rFonts w:ascii="ＭＳ 明朝" w:eastAsia="ＭＳ 明朝" w:hAnsi="ＭＳ 明朝" w:cs="Times New Roman"/>
                <w:sz w:val="20"/>
                <w:szCs w:val="20"/>
              </w:rPr>
              <w:t>91%)</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753( 91%)</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 xml:space="preserve">　-</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717( </w:t>
            </w:r>
            <w:r w:rsidR="005D2ABF" w:rsidRPr="005D2ABF">
              <w:rPr>
                <w:rFonts w:ascii="ＭＳ 明朝" w:eastAsia="ＭＳ 明朝" w:hAnsi="ＭＳ 明朝" w:cs="Times New Roman"/>
                <w:sz w:val="20"/>
                <w:szCs w:val="20"/>
              </w:rPr>
              <w:t>95%)</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780( 94%)</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事務所等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195</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216</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173</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188( </w:t>
            </w:r>
            <w:r w:rsidR="005D2ABF" w:rsidRPr="005D2ABF">
              <w:rPr>
                <w:rFonts w:ascii="ＭＳ 明朝" w:eastAsia="ＭＳ 明朝" w:hAnsi="ＭＳ 明朝" w:cs="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202( 94%)</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170( 98%)</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190( </w:t>
            </w:r>
            <w:r w:rsidR="005D2ABF" w:rsidRPr="005D2ABF">
              <w:rPr>
                <w:rFonts w:ascii="ＭＳ 明朝" w:eastAsia="ＭＳ 明朝" w:hAnsi="ＭＳ 明朝" w:cs="Times New Roman"/>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206( 95%)</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189( </w:t>
            </w:r>
            <w:r w:rsidR="005D2ABF" w:rsidRPr="005D2ABF">
              <w:rPr>
                <w:rFonts w:ascii="ＭＳ 明朝" w:eastAsia="ＭＳ 明朝" w:hAnsi="ＭＳ 明朝" w:cs="Times New Roman"/>
                <w:sz w:val="20"/>
                <w:szCs w:val="20"/>
              </w:rPr>
              <w:t>97%)</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203( 94%)</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ホテル等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17</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38</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33</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14( </w:t>
            </w:r>
            <w:r w:rsidR="005D2ABF" w:rsidRPr="005D2ABF">
              <w:rPr>
                <w:rFonts w:ascii="ＭＳ 明朝" w:eastAsia="ＭＳ 明朝" w:hAnsi="ＭＳ 明朝"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36( 95%)</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33(100%)</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14( </w:t>
            </w:r>
            <w:r w:rsidR="005D2ABF" w:rsidRPr="005D2ABF">
              <w:rPr>
                <w:rFonts w:ascii="ＭＳ 明朝" w:eastAsia="ＭＳ 明朝" w:hAnsi="ＭＳ 明朝"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37( 97%)</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17(100%)</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37( 97%)</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病院等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159</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175</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118</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156( </w:t>
            </w:r>
            <w:r w:rsidR="005D2ABF" w:rsidRPr="005D2ABF">
              <w:rPr>
                <w:rFonts w:ascii="ＭＳ 明朝" w:eastAsia="ＭＳ 明朝" w:hAnsi="ＭＳ 明朝" w:cs="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166( 95%)</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114( 97%)</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159(100%)</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174( 99%)</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154( </w:t>
            </w:r>
            <w:r w:rsidR="005D2ABF" w:rsidRPr="005D2ABF">
              <w:rPr>
                <w:rFonts w:ascii="ＭＳ 明朝" w:eastAsia="ＭＳ 明朝" w:hAnsi="ＭＳ 明朝" w:cs="Times New Roman"/>
                <w:sz w:val="20"/>
                <w:szCs w:val="20"/>
              </w:rPr>
              <w:t>97%)</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167( 95%)</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物品販売</w:t>
            </w:r>
          </w:p>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業を営む</w:t>
            </w:r>
          </w:p>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店舗等・</w:t>
            </w:r>
          </w:p>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飲食店等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112</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153</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106</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98( </w:t>
            </w:r>
            <w:r w:rsidR="005D2ABF" w:rsidRPr="005D2ABF">
              <w:rPr>
                <w:rFonts w:ascii="ＭＳ 明朝" w:eastAsia="ＭＳ 明朝" w:hAnsi="ＭＳ 明朝" w:cs="Times New Roman"/>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129( 84%)</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103( 97%)</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100( </w:t>
            </w:r>
            <w:r w:rsidR="005D2ABF" w:rsidRPr="005D2ABF">
              <w:rPr>
                <w:rFonts w:ascii="ＭＳ 明朝" w:eastAsia="ＭＳ 明朝" w:hAnsi="ＭＳ 明朝" w:cs="Times New Roman"/>
                <w:sz w:val="20"/>
                <w:szCs w:val="20"/>
              </w:rPr>
              <w:t>89%)</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133( 87%)</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91( </w:t>
            </w:r>
            <w:r w:rsidR="005D2ABF" w:rsidRPr="005D2ABF">
              <w:rPr>
                <w:rFonts w:ascii="ＭＳ 明朝" w:eastAsia="ＭＳ 明朝" w:hAnsi="ＭＳ 明朝" w:cs="Times New Roman"/>
                <w:sz w:val="20"/>
                <w:szCs w:val="20"/>
              </w:rPr>
              <w:t>81%)</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136( 89%)</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学校等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79</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76</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110</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77( </w:t>
            </w:r>
            <w:r w:rsidR="005D2ABF" w:rsidRPr="005D2ABF">
              <w:rPr>
                <w:rFonts w:ascii="ＭＳ 明朝" w:eastAsia="ＭＳ 明朝" w:hAnsi="ＭＳ 明朝" w:cs="Times New Roman"/>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76(100%)</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109( 99%)</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79( </w:t>
            </w:r>
            <w:r w:rsidR="005D2ABF" w:rsidRPr="005D2ABF">
              <w:rPr>
                <w:rFonts w:ascii="ＭＳ 明朝" w:eastAsia="ＭＳ 明朝" w:hAnsi="ＭＳ 明朝"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76(100%)</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77( </w:t>
            </w:r>
            <w:r w:rsidR="005D2ABF" w:rsidRPr="005D2ABF">
              <w:rPr>
                <w:rFonts w:ascii="ＭＳ 明朝" w:eastAsia="ＭＳ 明朝" w:hAnsi="ＭＳ 明朝" w:cs="Times New Roman"/>
                <w:sz w:val="20"/>
                <w:szCs w:val="20"/>
              </w:rPr>
              <w:t>94%)</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76(100%)</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集会所等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37</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33</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18</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34( </w:t>
            </w:r>
            <w:r w:rsidR="005D2ABF" w:rsidRPr="005D2ABF">
              <w:rPr>
                <w:rFonts w:ascii="ＭＳ 明朝" w:eastAsia="ＭＳ 明朝" w:hAnsi="ＭＳ 明朝" w:cs="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30( 91%)</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18(100%)</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35( </w:t>
            </w:r>
            <w:r w:rsidR="005D2ABF" w:rsidRPr="005D2ABF">
              <w:rPr>
                <w:rFonts w:ascii="ＭＳ 明朝" w:eastAsia="ＭＳ 明朝" w:hAnsi="ＭＳ 明朝" w:cs="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30( 91%)</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35( </w:t>
            </w:r>
            <w:r w:rsidR="005D2ABF" w:rsidRPr="005D2ABF">
              <w:rPr>
                <w:rFonts w:ascii="ＭＳ 明朝" w:eastAsia="ＭＳ 明朝" w:hAnsi="ＭＳ 明朝" w:cs="Times New Roman"/>
                <w:sz w:val="20"/>
                <w:szCs w:val="20"/>
              </w:rPr>
              <w:t>95%)</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33(100%)</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5D2ABF" w:rsidRPr="005D2ABF" w:rsidRDefault="005D2ABF" w:rsidP="005D2ABF">
            <w:pPr>
              <w:spacing w:line="240" w:lineRule="exact"/>
              <w:ind w:leftChars="100" w:left="210"/>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工場等</w:t>
            </w:r>
          </w:p>
        </w:tc>
        <w:tc>
          <w:tcPr>
            <w:tcW w:w="2552" w:type="dxa"/>
            <w:tcBorders>
              <w:top w:val="single" w:sz="12"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sz w:val="20"/>
                <w:szCs w:val="20"/>
              </w:rPr>
              <w:t>158</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135</w:t>
            </w:r>
          </w:p>
        </w:tc>
        <w:tc>
          <w:tcPr>
            <w:tcW w:w="1134" w:type="dxa"/>
            <w:tcBorders>
              <w:top w:val="single" w:sz="12"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83</w:t>
            </w:r>
          </w:p>
        </w:tc>
        <w:tc>
          <w:tcPr>
            <w:tcW w:w="1134" w:type="dxa"/>
            <w:tcBorders>
              <w:top w:val="single" w:sz="12"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153( </w:t>
            </w:r>
            <w:r w:rsidR="005D2ABF" w:rsidRPr="005D2ABF">
              <w:rPr>
                <w:rFonts w:ascii="ＭＳ 明朝" w:eastAsia="ＭＳ 明朝" w:hAnsi="ＭＳ 明朝" w:cs="Times New Roman"/>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127( 94%)</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78( 94%)</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115( </w:t>
            </w:r>
            <w:r w:rsidR="005D2ABF" w:rsidRPr="005D2ABF">
              <w:rPr>
                <w:rFonts w:ascii="ＭＳ 明朝" w:eastAsia="ＭＳ 明朝" w:hAnsi="ＭＳ 明朝" w:cs="Times New Roman"/>
                <w:sz w:val="20"/>
                <w:szCs w:val="20"/>
              </w:rPr>
              <w:t>73%)</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97( 72%)</w:t>
            </w:r>
          </w:p>
        </w:tc>
        <w:tc>
          <w:tcPr>
            <w:tcW w:w="1134" w:type="dxa"/>
            <w:tcBorders>
              <w:top w:val="single" w:sz="4" w:space="0" w:color="auto"/>
              <w:left w:val="single" w:sz="4" w:space="0" w:color="auto"/>
              <w:bottom w:val="single" w:sz="4"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r w:rsidR="005D2ABF" w:rsidRPr="005D2ABF"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5D2ABF" w:rsidRPr="005D2ABF" w:rsidRDefault="005D2ABF" w:rsidP="005D2ABF">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vAlign w:val="center"/>
            <w:hideMark/>
          </w:tcPr>
          <w:p w:rsidR="005D2ABF" w:rsidRPr="005D2ABF" w:rsidRDefault="005D2ABF" w:rsidP="005D2ABF">
            <w:pPr>
              <w:spacing w:line="240" w:lineRule="exac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5D2ABF" w:rsidRPr="005D2ABF" w:rsidRDefault="00495EC5" w:rsidP="00495EC5">
            <w:pPr>
              <w:wordWrap w:val="0"/>
              <w:spacing w:line="240" w:lineRule="exact"/>
              <w:jc w:val="right"/>
              <w:rPr>
                <w:rFonts w:ascii="ＭＳ 明朝" w:eastAsia="ＭＳ 明朝" w:hAnsi="ＭＳ 明朝" w:cs="Times New Roman"/>
                <w:sz w:val="20"/>
                <w:szCs w:val="20"/>
              </w:rPr>
            </w:pPr>
            <w:r>
              <w:rPr>
                <w:rFonts w:ascii="ＭＳ 明朝" w:eastAsia="ＭＳ 明朝" w:hAnsi="ＭＳ 明朝" w:cs="Times New Roman"/>
                <w:sz w:val="20"/>
                <w:szCs w:val="20"/>
              </w:rPr>
              <w:t xml:space="preserve">154( </w:t>
            </w:r>
            <w:r w:rsidR="005D2ABF" w:rsidRPr="005D2ABF">
              <w:rPr>
                <w:rFonts w:ascii="ＭＳ 明朝" w:eastAsia="ＭＳ 明朝" w:hAnsi="ＭＳ 明朝" w:cs="Times New Roman"/>
                <w:sz w:val="20"/>
                <w:szCs w:val="20"/>
              </w:rPr>
              <w:t>97%)</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128( 95%)</w:t>
            </w:r>
          </w:p>
        </w:tc>
        <w:tc>
          <w:tcPr>
            <w:tcW w:w="1134" w:type="dxa"/>
            <w:tcBorders>
              <w:top w:val="single" w:sz="4" w:space="0" w:color="auto"/>
              <w:left w:val="single" w:sz="4" w:space="0" w:color="auto"/>
              <w:bottom w:val="single" w:sz="12" w:space="0" w:color="auto"/>
              <w:right w:val="single" w:sz="4"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5D2ABF" w:rsidRPr="005D2ABF" w:rsidRDefault="005D2ABF" w:rsidP="005D2ABF">
            <w:pPr>
              <w:spacing w:line="240" w:lineRule="exact"/>
              <w:jc w:val="right"/>
              <w:rPr>
                <w:rFonts w:ascii="ＭＳ 明朝" w:eastAsia="ＭＳ 明朝" w:hAnsi="ＭＳ 明朝" w:cs="Times New Roman"/>
                <w:sz w:val="20"/>
                <w:szCs w:val="20"/>
              </w:rPr>
            </w:pPr>
            <w:r w:rsidRPr="005D2ABF">
              <w:rPr>
                <w:rFonts w:ascii="ＭＳ 明朝" w:eastAsia="ＭＳ 明朝" w:hAnsi="ＭＳ 明朝" w:cs="Times New Roman" w:hint="eastAsia"/>
                <w:sz w:val="20"/>
                <w:szCs w:val="20"/>
              </w:rPr>
              <w:t>-</w:t>
            </w:r>
          </w:p>
        </w:tc>
      </w:tr>
    </w:tbl>
    <w:p w:rsidR="00A22E71" w:rsidRPr="00A22E71" w:rsidRDefault="00A22E71" w:rsidP="00A22E71">
      <w:pPr>
        <w:ind w:leftChars="540" w:left="1134"/>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出典：大阪府調べ</w:t>
      </w:r>
    </w:p>
    <w:p w:rsidR="00A22E71" w:rsidRPr="00A22E71" w:rsidRDefault="00A22E71" w:rsidP="00A22E71">
      <w:pPr>
        <w:tabs>
          <w:tab w:val="left" w:pos="3544"/>
        </w:tabs>
        <w:ind w:leftChars="540" w:left="1314" w:hangingChars="100" w:hanging="180"/>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注１)主たる用途で分類しているため、例えば工場等には事務所等の用途を含むこともある。</w:t>
      </w:r>
    </w:p>
    <w:p w:rsidR="00A22E71" w:rsidRPr="00A22E71" w:rsidRDefault="00A22E71" w:rsidP="00A22E71">
      <w:pPr>
        <w:ind w:leftChars="540" w:left="1494" w:hangingChars="200" w:hanging="360"/>
        <w:rPr>
          <w:rFonts w:ascii="ＭＳ 明朝" w:eastAsia="ＭＳ 明朝" w:hAnsi="ＭＳ 明朝" w:cs="Times New Roman"/>
          <w:sz w:val="18"/>
          <w:szCs w:val="18"/>
        </w:rPr>
      </w:pPr>
      <w:r w:rsidRPr="00A22E71">
        <w:rPr>
          <w:rFonts w:ascii="ＭＳ 明朝" w:eastAsia="ＭＳ 明朝" w:hAnsi="ＭＳ 明朝" w:cs="Times New Roman" w:hint="eastAsia"/>
          <w:color w:val="FFFFFF"/>
          <w:sz w:val="18"/>
          <w:szCs w:val="18"/>
        </w:rPr>
        <w:t>注</w:t>
      </w:r>
      <w:r w:rsidRPr="00A22E71">
        <w:rPr>
          <w:rFonts w:ascii="ＭＳ 明朝" w:eastAsia="ＭＳ 明朝" w:hAnsi="ＭＳ 明朝" w:cs="Times New Roman" w:hint="eastAsia"/>
          <w:sz w:val="18"/>
          <w:szCs w:val="18"/>
        </w:rPr>
        <w:t>２)テナント工事が未定の場合、一次エネルギー基準を対象外としている場合等もある。</w:t>
      </w:r>
    </w:p>
    <w:p w:rsidR="00A22E71" w:rsidRDefault="00A22E71" w:rsidP="00A22E71">
      <w:pPr>
        <w:ind w:leftChars="540" w:left="1494" w:hangingChars="200" w:hanging="360"/>
        <w:rPr>
          <w:rFonts w:ascii="ＭＳ 明朝" w:eastAsia="ＭＳ 明朝" w:hAnsi="ＭＳ 明朝" w:cs="Times New Roman"/>
          <w:sz w:val="18"/>
          <w:szCs w:val="18"/>
        </w:rPr>
      </w:pPr>
      <w:r w:rsidRPr="00A22E71">
        <w:rPr>
          <w:rFonts w:ascii="ＭＳ 明朝" w:eastAsia="ＭＳ 明朝" w:hAnsi="ＭＳ 明朝" w:cs="Times New Roman" w:hint="eastAsia"/>
          <w:color w:val="FFFFFF"/>
          <w:sz w:val="18"/>
          <w:szCs w:val="18"/>
        </w:rPr>
        <w:t>注</w:t>
      </w:r>
      <w:r w:rsidRPr="00A22E71">
        <w:rPr>
          <w:rFonts w:ascii="ＭＳ 明朝" w:eastAsia="ＭＳ 明朝" w:hAnsi="ＭＳ 明朝" w:cs="Times New Roman" w:hint="eastAsia"/>
          <w:sz w:val="18"/>
          <w:szCs w:val="18"/>
        </w:rPr>
        <w:t>３)</w:t>
      </w:r>
      <w:r w:rsidR="00D14513">
        <w:rPr>
          <w:rFonts w:ascii="ＭＳ 明朝" w:eastAsia="ＭＳ 明朝" w:hAnsi="ＭＳ 明朝" w:cs="Times New Roman" w:hint="eastAsia"/>
          <w:sz w:val="18"/>
          <w:szCs w:val="18"/>
        </w:rPr>
        <w:t>物品販売業を営む店舗等と飲食店等については、</w:t>
      </w:r>
      <w:r w:rsidR="00D14513" w:rsidRPr="00F47FE1">
        <w:rPr>
          <w:rFonts w:ascii="ＭＳ 明朝" w:eastAsia="ＭＳ 明朝" w:hAnsi="ＭＳ 明朝" w:cs="Times New Roman" w:hint="eastAsia"/>
          <w:sz w:val="18"/>
          <w:szCs w:val="18"/>
        </w:rPr>
        <w:t>表</w:t>
      </w:r>
      <w:r w:rsidR="00F47FE1" w:rsidRPr="00F47FE1">
        <w:rPr>
          <w:rFonts w:ascii="ＭＳ 明朝" w:eastAsia="ＭＳ 明朝" w:hAnsi="ＭＳ 明朝" w:cs="Times New Roman" w:hint="eastAsia"/>
          <w:sz w:val="18"/>
          <w:szCs w:val="18"/>
        </w:rPr>
        <w:t>６</w:t>
      </w:r>
      <w:r w:rsidRPr="00F47FE1">
        <w:rPr>
          <w:rFonts w:ascii="ＭＳ 明朝" w:eastAsia="ＭＳ 明朝" w:hAnsi="ＭＳ 明朝" w:cs="Times New Roman" w:hint="eastAsia"/>
          <w:sz w:val="18"/>
          <w:szCs w:val="18"/>
        </w:rPr>
        <w:t>に</w:t>
      </w:r>
      <w:r w:rsidR="00D14513">
        <w:rPr>
          <w:rFonts w:ascii="ＭＳ 明朝" w:eastAsia="ＭＳ 明朝" w:hAnsi="ＭＳ 明朝" w:cs="Times New Roman" w:hint="eastAsia"/>
          <w:sz w:val="18"/>
          <w:szCs w:val="18"/>
        </w:rPr>
        <w:t>合わせ</w:t>
      </w:r>
      <w:r w:rsidRPr="00A22E71">
        <w:rPr>
          <w:rFonts w:ascii="ＭＳ 明朝" w:eastAsia="ＭＳ 明朝" w:hAnsi="ＭＳ 明朝" w:cs="Times New Roman" w:hint="eastAsia"/>
          <w:sz w:val="18"/>
          <w:szCs w:val="18"/>
        </w:rPr>
        <w:t>、ひとまとめにした。</w:t>
      </w:r>
    </w:p>
    <w:p w:rsidR="008C4947" w:rsidRPr="005D2ABF" w:rsidRDefault="008C4947" w:rsidP="00A22E71">
      <w:pPr>
        <w:ind w:leftChars="540" w:left="1494" w:hangingChars="200" w:hanging="360"/>
        <w:rPr>
          <w:rFonts w:ascii="ＭＳ 明朝" w:eastAsia="ＭＳ 明朝" w:hAnsi="ＭＳ 明朝" w:cs="Times New Roman"/>
          <w:sz w:val="18"/>
          <w:szCs w:val="18"/>
        </w:rPr>
      </w:pPr>
      <w:r>
        <w:rPr>
          <w:rFonts w:ascii="ＭＳ 明朝" w:eastAsia="ＭＳ 明朝" w:hAnsi="ＭＳ 明朝" w:cs="Times New Roman" w:hint="eastAsia"/>
          <w:color w:val="FFFFFF"/>
          <w:sz w:val="18"/>
          <w:szCs w:val="18"/>
        </w:rPr>
        <w:t xml:space="preserve">　</w:t>
      </w:r>
      <w:r w:rsidRPr="005D2ABF">
        <w:rPr>
          <w:rFonts w:ascii="ＭＳ 明朝" w:eastAsia="ＭＳ 明朝" w:hAnsi="ＭＳ 明朝" w:cs="Times New Roman" w:hint="eastAsia"/>
          <w:sz w:val="18"/>
          <w:szCs w:val="18"/>
        </w:rPr>
        <w:t>４)</w:t>
      </w:r>
      <w:r w:rsidR="00A17798" w:rsidRPr="005D2ABF">
        <w:rPr>
          <w:rFonts w:ascii="ＭＳ 明朝" w:eastAsia="ＭＳ 明朝" w:hAnsi="ＭＳ 明朝" w:cs="Times New Roman" w:hint="eastAsia"/>
          <w:sz w:val="18"/>
          <w:szCs w:val="18"/>
        </w:rPr>
        <w:t>省エネ法から建築物省エネ法への移行に伴い、</w:t>
      </w:r>
      <w:r w:rsidRPr="005D2ABF">
        <w:rPr>
          <w:rFonts w:ascii="ＭＳ 明朝" w:eastAsia="ＭＳ 明朝" w:hAnsi="ＭＳ 明朝" w:cs="Times New Roman"/>
          <w:sz w:val="18"/>
          <w:szCs w:val="18"/>
        </w:rPr>
        <w:t>2017</w:t>
      </w:r>
      <w:r w:rsidR="00A17798" w:rsidRPr="005D2ABF">
        <w:rPr>
          <w:rFonts w:ascii="ＭＳ 明朝" w:eastAsia="ＭＳ 明朝" w:hAnsi="ＭＳ 明朝" w:cs="Times New Roman" w:hint="eastAsia"/>
          <w:sz w:val="18"/>
          <w:szCs w:val="18"/>
        </w:rPr>
        <w:t>年</w:t>
      </w:r>
      <w:r w:rsidR="007106C8">
        <w:rPr>
          <w:rFonts w:ascii="ＭＳ 明朝" w:eastAsia="ＭＳ 明朝" w:hAnsi="ＭＳ 明朝" w:cs="Times New Roman" w:hint="eastAsia"/>
          <w:sz w:val="18"/>
          <w:szCs w:val="18"/>
        </w:rPr>
        <w:t>度</w:t>
      </w:r>
      <w:r w:rsidR="00A17798" w:rsidRPr="005D2ABF">
        <w:rPr>
          <w:rFonts w:ascii="ＭＳ 明朝" w:eastAsia="ＭＳ 明朝" w:hAnsi="ＭＳ 明朝" w:cs="Times New Roman" w:hint="eastAsia"/>
          <w:sz w:val="18"/>
          <w:szCs w:val="18"/>
        </w:rPr>
        <w:t>から</w:t>
      </w:r>
      <w:r w:rsidRPr="005D2ABF">
        <w:rPr>
          <w:rFonts w:ascii="ＭＳ 明朝" w:eastAsia="ＭＳ 明朝" w:hAnsi="ＭＳ 明朝" w:cs="Times New Roman" w:hint="eastAsia"/>
          <w:sz w:val="18"/>
          <w:szCs w:val="18"/>
        </w:rPr>
        <w:t>開放部分を除く延べ面積により抽出した。</w:t>
      </w:r>
    </w:p>
    <w:p w:rsidR="00CA3253" w:rsidRPr="005D2ABF" w:rsidRDefault="008C4947" w:rsidP="008C4947">
      <w:pPr>
        <w:ind w:leftChars="540" w:left="1494" w:hangingChars="200" w:hanging="360"/>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 xml:space="preserve">　５</w:t>
      </w:r>
      <w:r w:rsidR="00CA3253" w:rsidRPr="005D2ABF">
        <w:rPr>
          <w:rFonts w:ascii="ＭＳ 明朝" w:eastAsia="ＭＳ 明朝" w:hAnsi="ＭＳ 明朝" w:cs="Times New Roman"/>
          <w:sz w:val="18"/>
          <w:szCs w:val="18"/>
        </w:rPr>
        <w:t>)2017年</w:t>
      </w:r>
      <w:r w:rsidR="007106C8">
        <w:rPr>
          <w:rFonts w:ascii="ＭＳ 明朝" w:eastAsia="ＭＳ 明朝" w:hAnsi="ＭＳ 明朝" w:cs="Times New Roman" w:hint="eastAsia"/>
          <w:sz w:val="18"/>
          <w:szCs w:val="18"/>
        </w:rPr>
        <w:t>度</w:t>
      </w:r>
      <w:r w:rsidR="00C327FE">
        <w:rPr>
          <w:rFonts w:ascii="ＭＳ 明朝" w:eastAsia="ＭＳ 明朝" w:hAnsi="ＭＳ 明朝" w:cs="Times New Roman" w:hint="eastAsia"/>
          <w:sz w:val="18"/>
          <w:szCs w:val="18"/>
        </w:rPr>
        <w:t>の届出</w:t>
      </w:r>
      <w:r w:rsidR="00CA3253" w:rsidRPr="005D2ABF">
        <w:rPr>
          <w:rFonts w:ascii="ＭＳ 明朝" w:eastAsia="ＭＳ 明朝" w:hAnsi="ＭＳ 明朝" w:cs="Times New Roman" w:hint="eastAsia"/>
          <w:sz w:val="18"/>
          <w:szCs w:val="18"/>
        </w:rPr>
        <w:t>では、データから『主たる用途』の項目がなくなったため、モデル建物法におけるモデル建物の種別により主たる用途を分類した。なお、標準入力法による評価の場合</w:t>
      </w:r>
      <w:r w:rsidR="002F379F">
        <w:rPr>
          <w:rFonts w:ascii="ＭＳ 明朝" w:eastAsia="ＭＳ 明朝" w:hAnsi="ＭＳ 明朝" w:cs="Times New Roman" w:hint="eastAsia"/>
          <w:sz w:val="18"/>
          <w:szCs w:val="18"/>
        </w:rPr>
        <w:t>（66件）</w:t>
      </w:r>
      <w:r w:rsidR="00CA3253" w:rsidRPr="005D2ABF">
        <w:rPr>
          <w:rFonts w:ascii="ＭＳ 明朝" w:eastAsia="ＭＳ 明朝" w:hAnsi="ＭＳ 明朝" w:cs="Times New Roman" w:hint="eastAsia"/>
          <w:sz w:val="18"/>
          <w:szCs w:val="18"/>
        </w:rPr>
        <w:t>については、全用途での届出件数には算入したが、主たる用途を判別できるデータがないため、事務所等～工場等の用途別件数には算入していない。</w:t>
      </w:r>
    </w:p>
    <w:p w:rsidR="00CA3253" w:rsidRPr="005D2ABF" w:rsidRDefault="00CA3253" w:rsidP="00CA3253">
      <w:pPr>
        <w:widowControl/>
        <w:ind w:firstLineChars="900" w:firstLine="162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各用途とモデル建物の種別の対応は以下のとおりである。</w:t>
      </w:r>
    </w:p>
    <w:p w:rsidR="00CA3253" w:rsidRPr="005D2ABF" w:rsidRDefault="00CA3253" w:rsidP="00CA3253">
      <w:pPr>
        <w:widowControl/>
        <w:ind w:firstLineChars="1000" w:firstLine="180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事務所等：事務所モデル　　　ホテル等：ビジネスホテルモデル、シティホテルモデル</w:t>
      </w:r>
    </w:p>
    <w:p w:rsidR="00CA3253" w:rsidRPr="005D2ABF" w:rsidRDefault="00CA3253" w:rsidP="00CA3253">
      <w:pPr>
        <w:widowControl/>
        <w:ind w:firstLineChars="1000" w:firstLine="180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病院等：総合病院モデル、クリニックモデル、福祉施設モデル</w:t>
      </w:r>
    </w:p>
    <w:p w:rsidR="00CA3253" w:rsidRPr="005D2ABF" w:rsidRDefault="00CA3253" w:rsidP="00CA3253">
      <w:pPr>
        <w:widowControl/>
        <w:ind w:firstLineChars="1000" w:firstLine="180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物品販売業を営む店舗等・飲食店等：大規模物販モデル、小規模物販モデル、飲食店</w:t>
      </w:r>
    </w:p>
    <w:p w:rsidR="00CA3253" w:rsidRPr="005D2ABF" w:rsidRDefault="00CA3253" w:rsidP="00CA3253">
      <w:pPr>
        <w:widowControl/>
        <w:ind w:firstLineChars="1000" w:firstLine="180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lastRenderedPageBreak/>
        <w:t>学校等：学校モデル、幼稚園モデル、大学モデル、講堂モデル　　　集会所等：集会所モデル</w:t>
      </w:r>
    </w:p>
    <w:p w:rsidR="00CA3253" w:rsidRPr="005D2ABF" w:rsidRDefault="00CA3253" w:rsidP="00CA3253">
      <w:pPr>
        <w:widowControl/>
        <w:ind w:firstLineChars="1000" w:firstLine="180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工場等：工場モデル</w:t>
      </w:r>
    </w:p>
    <w:p w:rsidR="005D2ABF" w:rsidRPr="005D2ABF" w:rsidRDefault="005D2ABF" w:rsidP="00C327FE">
      <w:pPr>
        <w:widowControl/>
        <w:ind w:left="1440" w:hangingChars="800" w:hanging="144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 xml:space="preserve">　　　　　　　　2018年</w:t>
      </w:r>
      <w:r w:rsidR="007106C8">
        <w:rPr>
          <w:rFonts w:ascii="ＭＳ 明朝" w:eastAsia="ＭＳ 明朝" w:hAnsi="ＭＳ 明朝" w:cs="Times New Roman" w:hint="eastAsia"/>
          <w:sz w:val="18"/>
          <w:szCs w:val="18"/>
        </w:rPr>
        <w:t>度</w:t>
      </w:r>
      <w:r w:rsidRPr="005D2ABF">
        <w:rPr>
          <w:rFonts w:ascii="ＭＳ 明朝" w:eastAsia="ＭＳ 明朝" w:hAnsi="ＭＳ 明朝" w:cs="Times New Roman" w:hint="eastAsia"/>
          <w:sz w:val="18"/>
          <w:szCs w:val="18"/>
        </w:rPr>
        <w:t>（4～9</w:t>
      </w:r>
      <w:r w:rsidR="00C327FE">
        <w:rPr>
          <w:rFonts w:ascii="ＭＳ 明朝" w:eastAsia="ＭＳ 明朝" w:hAnsi="ＭＳ 明朝" w:cs="Times New Roman" w:hint="eastAsia"/>
          <w:sz w:val="18"/>
          <w:szCs w:val="18"/>
        </w:rPr>
        <w:t>月）の届出</w:t>
      </w:r>
      <w:r w:rsidRPr="005D2ABF">
        <w:rPr>
          <w:rFonts w:ascii="ＭＳ 明朝" w:eastAsia="ＭＳ 明朝" w:hAnsi="ＭＳ 明朝" w:cs="Times New Roman" w:hint="eastAsia"/>
          <w:sz w:val="18"/>
          <w:szCs w:val="18"/>
        </w:rPr>
        <w:t>では、さらに</w:t>
      </w:r>
      <w:r w:rsidR="00C327FE">
        <w:rPr>
          <w:rFonts w:ascii="ＭＳ 明朝" w:eastAsia="ＭＳ 明朝" w:hAnsi="ＭＳ 明朝" w:cs="Times New Roman" w:hint="eastAsia"/>
          <w:sz w:val="18"/>
          <w:szCs w:val="18"/>
        </w:rPr>
        <w:t>、</w:t>
      </w:r>
      <w:r w:rsidRPr="005D2ABF">
        <w:rPr>
          <w:rFonts w:ascii="ＭＳ 明朝" w:eastAsia="ＭＳ 明朝" w:hAnsi="ＭＳ 明朝" w:cs="Times New Roman" w:hint="eastAsia"/>
          <w:sz w:val="18"/>
          <w:szCs w:val="18"/>
        </w:rPr>
        <w:t>データからモデル建物法におけるモデル建物の種別</w:t>
      </w:r>
      <w:r w:rsidR="00BC7EE4">
        <w:rPr>
          <w:rFonts w:ascii="ＭＳ 明朝" w:eastAsia="ＭＳ 明朝" w:hAnsi="ＭＳ 明朝" w:cs="Times New Roman" w:hint="eastAsia"/>
          <w:sz w:val="18"/>
          <w:szCs w:val="18"/>
        </w:rPr>
        <w:t>の項目</w:t>
      </w:r>
      <w:r w:rsidRPr="005D2ABF">
        <w:rPr>
          <w:rFonts w:ascii="ＭＳ 明朝" w:eastAsia="ＭＳ 明朝" w:hAnsi="ＭＳ 明朝" w:cs="Times New Roman" w:hint="eastAsia"/>
          <w:sz w:val="18"/>
          <w:szCs w:val="18"/>
        </w:rPr>
        <w:t>がなくなったため、用途別件数は不明。</w:t>
      </w:r>
    </w:p>
    <w:p w:rsidR="005D2ABF" w:rsidRPr="00F50ED6" w:rsidRDefault="005D2ABF" w:rsidP="005D2ABF">
      <w:pPr>
        <w:widowControl/>
        <w:ind w:left="1440" w:hangingChars="800" w:hanging="1440"/>
        <w:jc w:val="left"/>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 xml:space="preserve">　　　　　　　６)外皮、一次エネとも適合している場合に基準適合としている</w:t>
      </w:r>
      <w:r w:rsidRPr="00F50ED6">
        <w:rPr>
          <w:rFonts w:ascii="ＭＳ 明朝" w:eastAsia="ＭＳ 明朝" w:hAnsi="ＭＳ 明朝" w:cs="Times New Roman" w:hint="eastAsia"/>
          <w:sz w:val="18"/>
          <w:szCs w:val="18"/>
        </w:rPr>
        <w:t>。</w:t>
      </w:r>
      <w:r w:rsidR="007454F2" w:rsidRPr="00F50ED6">
        <w:rPr>
          <w:rFonts w:ascii="ＭＳ 明朝" w:eastAsia="ＭＳ 明朝" w:hAnsi="ＭＳ 明朝" w:cs="Times New Roman" w:hint="eastAsia"/>
          <w:sz w:val="18"/>
          <w:szCs w:val="18"/>
        </w:rPr>
        <w:t>また、外皮適合率は、届出件数から外皮基準対象外件数を差し引いた件数を分母として算定している。</w:t>
      </w:r>
    </w:p>
    <w:p w:rsidR="00C51342" w:rsidRPr="005D2ABF" w:rsidRDefault="00C51342" w:rsidP="005D2ABF">
      <w:pPr>
        <w:widowControl/>
        <w:ind w:left="1440" w:hangingChars="800" w:hanging="1440"/>
        <w:jc w:val="left"/>
        <w:rPr>
          <w:rFonts w:ascii="ＭＳ 明朝" w:eastAsia="ＭＳ 明朝" w:hAnsi="ＭＳ 明朝" w:cs="Times New Roman"/>
          <w:sz w:val="18"/>
          <w:szCs w:val="18"/>
        </w:rPr>
      </w:pPr>
    </w:p>
    <w:p w:rsidR="005D2ABF" w:rsidRPr="005D2ABF" w:rsidRDefault="005D2ABF" w:rsidP="005D2ABF">
      <w:pPr>
        <w:widowControl/>
        <w:ind w:left="1440" w:hangingChars="800" w:hanging="1440"/>
        <w:jc w:val="left"/>
        <w:rPr>
          <w:rFonts w:ascii="ＭＳ 明朝" w:eastAsia="ＭＳ 明朝" w:hAnsi="ＭＳ 明朝" w:cs="Times New Roman"/>
          <w:color w:val="FF0000"/>
          <w:sz w:val="18"/>
          <w:szCs w:val="18"/>
        </w:rPr>
      </w:pPr>
    </w:p>
    <w:p w:rsidR="00CA3253" w:rsidRDefault="00361CD3" w:rsidP="00FE6AB5">
      <w:pPr>
        <w:ind w:leftChars="540" w:left="1494" w:hangingChars="200" w:hanging="360"/>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drawing>
          <wp:inline distT="0" distB="0" distL="0" distR="0" wp14:anchorId="4EB4BFE2">
            <wp:extent cx="5511165" cy="2895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1165" cy="2895600"/>
                    </a:xfrm>
                    <a:prstGeom prst="rect">
                      <a:avLst/>
                    </a:prstGeom>
                    <a:noFill/>
                    <a:ln>
                      <a:noFill/>
                    </a:ln>
                  </pic:spPr>
                </pic:pic>
              </a:graphicData>
            </a:graphic>
          </wp:inline>
        </w:drawing>
      </w:r>
    </w:p>
    <w:p w:rsidR="00447BB4" w:rsidRPr="00447BB4" w:rsidRDefault="00447BB4" w:rsidP="00447BB4">
      <w:pPr>
        <w:ind w:leftChars="100" w:left="210" w:firstLineChars="700" w:firstLine="1260"/>
        <w:rPr>
          <w:rFonts w:ascii="ＭＳ 明朝" w:eastAsia="ＭＳ 明朝" w:hAnsi="ＭＳ 明朝" w:cs="Times New Roman"/>
          <w:sz w:val="18"/>
          <w:szCs w:val="18"/>
        </w:rPr>
      </w:pPr>
      <w:r w:rsidRPr="005D2ABF">
        <w:rPr>
          <w:rFonts w:ascii="ＭＳ 明朝" w:eastAsia="ＭＳ 明朝" w:hAnsi="ＭＳ 明朝" w:cs="Times New Roman" w:hint="eastAsia"/>
          <w:sz w:val="18"/>
          <w:szCs w:val="18"/>
        </w:rPr>
        <w:t>備考　2018年は４～９月のデータ</w:t>
      </w:r>
      <w:r w:rsidR="00947863">
        <w:rPr>
          <w:rFonts w:ascii="ＭＳ 明朝" w:eastAsia="ＭＳ 明朝" w:hAnsi="ＭＳ 明朝" w:cs="Times New Roman" w:hint="eastAsia"/>
          <w:sz w:val="18"/>
          <w:szCs w:val="18"/>
        </w:rPr>
        <w:t>。</w:t>
      </w:r>
    </w:p>
    <w:p w:rsidR="005D2ABF" w:rsidRPr="00406797" w:rsidRDefault="005D2ABF" w:rsidP="005D2ABF">
      <w:pPr>
        <w:ind w:leftChars="100" w:left="210" w:firstLineChars="500" w:firstLine="1054"/>
        <w:jc w:val="center"/>
        <w:rPr>
          <w:rFonts w:ascii="ＭＳ 明朝" w:eastAsia="ＭＳ 明朝" w:hAnsi="ＭＳ 明朝" w:cs="Times New Roman"/>
          <w:b/>
          <w:szCs w:val="21"/>
        </w:rPr>
      </w:pPr>
      <w:r w:rsidRPr="00406797">
        <w:rPr>
          <w:rFonts w:ascii="ＭＳ 明朝" w:eastAsia="ＭＳ 明朝" w:hAnsi="ＭＳ 明朝" w:cs="Times New Roman" w:hint="eastAsia"/>
          <w:b/>
          <w:szCs w:val="21"/>
        </w:rPr>
        <w:t>図１</w:t>
      </w:r>
      <w:r w:rsidR="00334B0E">
        <w:rPr>
          <w:rFonts w:ascii="ＭＳ 明朝" w:eastAsia="ＭＳ 明朝" w:hAnsi="ＭＳ 明朝" w:cs="Times New Roman" w:hint="eastAsia"/>
          <w:b/>
          <w:szCs w:val="21"/>
        </w:rPr>
        <w:t>３</w:t>
      </w:r>
      <w:r>
        <w:rPr>
          <w:rFonts w:ascii="ＭＳ 明朝" w:eastAsia="ＭＳ 明朝" w:hAnsi="ＭＳ 明朝" w:cs="Times New Roman" w:hint="eastAsia"/>
          <w:b/>
          <w:szCs w:val="21"/>
        </w:rPr>
        <w:t xml:space="preserve">　大阪府内の省エネ基準適合率の推移（300㎡以上2,000㎡未満の非住宅）</w:t>
      </w:r>
    </w:p>
    <w:p w:rsidR="006B7BE5" w:rsidRPr="006B7BE5" w:rsidRDefault="006B7BE5" w:rsidP="00FE6AB5">
      <w:pPr>
        <w:ind w:leftChars="540" w:left="1494" w:hangingChars="200" w:hanging="360"/>
        <w:jc w:val="center"/>
        <w:rPr>
          <w:rFonts w:ascii="ＭＳ 明朝" w:eastAsia="ＭＳ 明朝" w:hAnsi="ＭＳ 明朝" w:cs="Times New Roman"/>
          <w:sz w:val="18"/>
          <w:szCs w:val="18"/>
        </w:rPr>
      </w:pPr>
    </w:p>
    <w:p w:rsidR="00A22E71" w:rsidRPr="00F47FE1" w:rsidRDefault="00A22E71" w:rsidP="00F64020">
      <w:pPr>
        <w:widowControl/>
        <w:ind w:leftChars="500" w:left="1470" w:hangingChars="200" w:hanging="420"/>
        <w:rPr>
          <w:rFonts w:ascii="ＭＳ 明朝" w:eastAsia="ＭＳ 明朝" w:hAnsi="ＭＳ 明朝" w:cs="Times New Roman"/>
          <w:b/>
        </w:rPr>
      </w:pPr>
      <w:r w:rsidRPr="00A22E71">
        <w:rPr>
          <w:rFonts w:ascii="ＭＳ 明朝" w:eastAsia="ＭＳ 明朝" w:hAnsi="ＭＳ 明朝" w:cs="Times New Roman"/>
        </w:rPr>
        <w:br w:type="page"/>
      </w:r>
      <w:r w:rsidRPr="00A22E71">
        <w:rPr>
          <w:rFonts w:ascii="ＭＳ 明朝" w:eastAsia="ＭＳ 明朝" w:hAnsi="ＭＳ 明朝" w:cs="Times New Roman" w:hint="eastAsia"/>
          <w:b/>
        </w:rPr>
        <w:lastRenderedPageBreak/>
        <w:t>表</w:t>
      </w:r>
      <w:r w:rsidR="005D2ABF">
        <w:rPr>
          <w:rFonts w:ascii="ＭＳ 明朝" w:eastAsia="ＭＳ 明朝" w:hAnsi="ＭＳ 明朝" w:cs="Times New Roman" w:hint="eastAsia"/>
          <w:b/>
        </w:rPr>
        <w:t>８</w:t>
      </w:r>
      <w:r w:rsidRPr="00F47FE1">
        <w:rPr>
          <w:rFonts w:ascii="ＭＳ 明朝" w:eastAsia="ＭＳ 明朝" w:hAnsi="ＭＳ 明朝" w:cs="Times New Roman" w:hint="eastAsia"/>
          <w:b/>
        </w:rPr>
        <w:t xml:space="preserve">　大阪府内における省エネ届出・適合性判定（新築・増改築）　</w:t>
      </w:r>
      <w:r w:rsidRPr="00F47FE1">
        <w:rPr>
          <w:rFonts w:ascii="ＭＳ 明朝" w:eastAsia="ＭＳ 明朝" w:hAnsi="ＭＳ 明朝" w:cs="Times New Roman"/>
          <w:b/>
        </w:rPr>
        <w:t>10,000</w:t>
      </w:r>
      <w:r w:rsidRPr="00F47FE1">
        <w:rPr>
          <w:rFonts w:ascii="ＭＳ 明朝" w:eastAsia="ＭＳ 明朝" w:hAnsi="ＭＳ 明朝" w:cs="Times New Roman" w:hint="eastAsia"/>
          <w:b/>
        </w:rPr>
        <w:t>㎡以上の建築物（非住宅）</w:t>
      </w:r>
      <w:r w:rsidR="00F64020">
        <w:rPr>
          <w:rFonts w:ascii="ＭＳ 明朝" w:eastAsia="ＭＳ 明朝" w:hAnsi="ＭＳ 明朝" w:cs="Times New Roman" w:hint="eastAsia"/>
          <w:b/>
        </w:rPr>
        <w:t xml:space="preserve">　</w:t>
      </w:r>
      <w:r w:rsidRPr="00F47FE1">
        <w:rPr>
          <w:rFonts w:ascii="ＭＳ 明朝" w:eastAsia="ＭＳ 明朝" w:hAnsi="ＭＳ 明朝" w:cs="Times New Roman" w:hint="eastAsia"/>
          <w:b/>
        </w:rPr>
        <w:t>適合件数等</w:t>
      </w:r>
    </w:p>
    <w:tbl>
      <w:tblPr>
        <w:tblW w:w="8472"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134"/>
        <w:gridCol w:w="1134"/>
        <w:gridCol w:w="1134"/>
        <w:gridCol w:w="1134"/>
      </w:tblGrid>
      <w:tr w:rsidR="00F47FE1" w:rsidRPr="00F47FE1" w:rsidTr="00063D66">
        <w:trPr>
          <w:trHeight w:val="375"/>
        </w:trPr>
        <w:tc>
          <w:tcPr>
            <w:tcW w:w="3936" w:type="dxa"/>
            <w:gridSpan w:val="2"/>
            <w:tcBorders>
              <w:top w:val="single" w:sz="12" w:space="0" w:color="auto"/>
              <w:left w:val="single" w:sz="12" w:space="0" w:color="auto"/>
              <w:bottom w:val="double" w:sz="4" w:space="0" w:color="auto"/>
              <w:right w:val="single" w:sz="12" w:space="0" w:color="auto"/>
            </w:tcBorders>
            <w:vAlign w:val="center"/>
            <w:hideMark/>
          </w:tcPr>
          <w:p w:rsidR="00F47FE1" w:rsidRPr="00F47FE1" w:rsidRDefault="00F47FE1" w:rsidP="00A22E7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主たる用途等</w:t>
            </w:r>
          </w:p>
        </w:tc>
        <w:tc>
          <w:tcPr>
            <w:tcW w:w="1134" w:type="dxa"/>
            <w:tcBorders>
              <w:top w:val="single" w:sz="12" w:space="0" w:color="auto"/>
              <w:left w:val="single" w:sz="12" w:space="0" w:color="auto"/>
              <w:bottom w:val="double" w:sz="4" w:space="0" w:color="auto"/>
              <w:right w:val="single" w:sz="4" w:space="0" w:color="auto"/>
            </w:tcBorders>
            <w:vAlign w:val="center"/>
            <w:hideMark/>
          </w:tcPr>
          <w:p w:rsidR="00F47FE1" w:rsidRPr="00F47FE1" w:rsidRDefault="00F47FE1" w:rsidP="00A22E71">
            <w:pPr>
              <w:spacing w:line="240" w:lineRule="exact"/>
              <w:jc w:val="center"/>
              <w:rPr>
                <w:rFonts w:ascii="ＭＳ 明朝" w:eastAsia="ＭＳ 明朝" w:hAnsi="ＭＳ 明朝" w:cs="Times New Roman"/>
                <w:sz w:val="20"/>
                <w:szCs w:val="20"/>
              </w:rPr>
            </w:pPr>
            <w:r w:rsidRPr="00F47FE1">
              <w:rPr>
                <w:rFonts w:ascii="ＭＳ 明朝" w:eastAsia="ＭＳ 明朝" w:hAnsi="ＭＳ 明朝" w:cs="Times New Roman"/>
                <w:sz w:val="20"/>
                <w:szCs w:val="20"/>
              </w:rPr>
              <w:t>2015</w:t>
            </w:r>
            <w:r w:rsidRPr="00F47FE1">
              <w:rPr>
                <w:rFonts w:ascii="ＭＳ 明朝" w:eastAsia="ＭＳ 明朝" w:hAnsi="ＭＳ 明朝" w:cs="Times New Roman" w:hint="eastAsia"/>
                <w:sz w:val="20"/>
                <w:szCs w:val="20"/>
              </w:rPr>
              <w:t>年</w:t>
            </w:r>
          </w:p>
        </w:tc>
        <w:tc>
          <w:tcPr>
            <w:tcW w:w="1134" w:type="dxa"/>
            <w:tcBorders>
              <w:top w:val="single" w:sz="12" w:space="0" w:color="auto"/>
              <w:left w:val="single" w:sz="4" w:space="0" w:color="auto"/>
              <w:bottom w:val="double" w:sz="4" w:space="0" w:color="auto"/>
              <w:right w:val="single" w:sz="4" w:space="0" w:color="auto"/>
            </w:tcBorders>
            <w:vAlign w:val="center"/>
          </w:tcPr>
          <w:p w:rsidR="00F47FE1" w:rsidRPr="00F47FE1" w:rsidRDefault="00F47FE1" w:rsidP="00A22E71">
            <w:pPr>
              <w:spacing w:line="240" w:lineRule="exact"/>
              <w:jc w:val="center"/>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2016年</w:t>
            </w:r>
          </w:p>
        </w:tc>
        <w:tc>
          <w:tcPr>
            <w:tcW w:w="1134" w:type="dxa"/>
            <w:tcBorders>
              <w:top w:val="single" w:sz="12" w:space="0" w:color="auto"/>
              <w:left w:val="single" w:sz="4" w:space="0" w:color="auto"/>
              <w:bottom w:val="double" w:sz="4" w:space="0" w:color="auto"/>
              <w:right w:val="single" w:sz="4" w:space="0" w:color="auto"/>
            </w:tcBorders>
            <w:vAlign w:val="center"/>
          </w:tcPr>
          <w:p w:rsidR="00F47FE1" w:rsidRPr="00F47FE1" w:rsidRDefault="00F47FE1" w:rsidP="00A22E71">
            <w:pPr>
              <w:spacing w:line="240" w:lineRule="exact"/>
              <w:jc w:val="center"/>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2017年</w:t>
            </w:r>
          </w:p>
        </w:tc>
        <w:tc>
          <w:tcPr>
            <w:tcW w:w="1134" w:type="dxa"/>
            <w:tcBorders>
              <w:top w:val="single" w:sz="12" w:space="0" w:color="auto"/>
              <w:left w:val="single" w:sz="4" w:space="0" w:color="auto"/>
              <w:bottom w:val="double" w:sz="4" w:space="0" w:color="auto"/>
              <w:right w:val="single" w:sz="12" w:space="0" w:color="auto"/>
            </w:tcBorders>
            <w:vAlign w:val="center"/>
          </w:tcPr>
          <w:p w:rsidR="00F47FE1" w:rsidRPr="00F47FE1" w:rsidRDefault="00F47FE1" w:rsidP="00F47FE1">
            <w:pPr>
              <w:spacing w:line="240" w:lineRule="exact"/>
              <w:jc w:val="center"/>
              <w:rPr>
                <w:rFonts w:ascii="ＭＳ 明朝" w:eastAsia="ＭＳ 明朝" w:hAnsi="ＭＳ 明朝" w:cs="Times New Roman"/>
                <w:sz w:val="20"/>
                <w:szCs w:val="20"/>
              </w:rPr>
            </w:pPr>
            <w:r w:rsidRPr="00F47FE1">
              <w:rPr>
                <w:rFonts w:ascii="ＭＳ 明朝" w:eastAsia="ＭＳ 明朝" w:hAnsi="ＭＳ 明朝" w:cs="Times New Roman"/>
                <w:sz w:val="20"/>
                <w:szCs w:val="20"/>
              </w:rPr>
              <w:t>2018年</w:t>
            </w:r>
          </w:p>
          <w:p w:rsidR="00F47FE1" w:rsidRPr="00F47FE1" w:rsidRDefault="00F47FE1" w:rsidP="00F47FE1">
            <w:pPr>
              <w:spacing w:line="240" w:lineRule="exact"/>
              <w:ind w:leftChars="-100" w:left="-210" w:rightChars="-100" w:right="-210"/>
              <w:jc w:val="center"/>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r w:rsidRPr="00F47FE1">
              <w:rPr>
                <w:rFonts w:ascii="ＭＳ 明朝" w:eastAsia="ＭＳ 明朝" w:hAnsi="ＭＳ 明朝" w:cs="Times New Roman"/>
                <w:sz w:val="20"/>
                <w:szCs w:val="20"/>
              </w:rPr>
              <w:t>4</w:t>
            </w:r>
            <w:r w:rsidRPr="00F47FE1">
              <w:rPr>
                <w:rFonts w:ascii="ＭＳ 明朝" w:eastAsia="ＭＳ 明朝" w:hAnsi="ＭＳ 明朝" w:cs="Times New Roman" w:hint="eastAsia"/>
                <w:sz w:val="20"/>
                <w:szCs w:val="20"/>
              </w:rPr>
              <w:t>～11月）</w:t>
            </w:r>
          </w:p>
        </w:tc>
      </w:tr>
      <w:tr w:rsidR="00F47FE1" w:rsidRPr="00F47FE1" w:rsidTr="00063D66">
        <w:tc>
          <w:tcPr>
            <w:tcW w:w="1384" w:type="dxa"/>
            <w:vMerge w:val="restart"/>
            <w:tcBorders>
              <w:top w:val="doub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50" w:left="-105" w:rightChars="-50" w:right="-105"/>
              <w:jc w:val="center"/>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床面積の合計</w:t>
            </w:r>
          </w:p>
          <w:p w:rsidR="00F47FE1" w:rsidRPr="00F47FE1" w:rsidRDefault="00F47FE1" w:rsidP="00F47FE1">
            <w:pPr>
              <w:spacing w:line="240" w:lineRule="exact"/>
              <w:ind w:leftChars="-50" w:left="-105" w:rightChars="-50" w:right="-105"/>
              <w:jc w:val="center"/>
              <w:rPr>
                <w:rFonts w:ascii="ＭＳ 明朝" w:eastAsia="ＭＳ 明朝" w:hAnsi="ＭＳ 明朝" w:cs="Times New Roman"/>
                <w:sz w:val="20"/>
                <w:szCs w:val="20"/>
              </w:rPr>
            </w:pPr>
            <w:r w:rsidRPr="00F47FE1">
              <w:rPr>
                <w:rFonts w:ascii="ＭＳ 明朝" w:eastAsia="ＭＳ 明朝" w:hAnsi="ＭＳ 明朝" w:cs="Times New Roman"/>
                <w:sz w:val="20"/>
                <w:szCs w:val="20"/>
              </w:rPr>
              <w:t>10,000</w:t>
            </w:r>
            <w:r w:rsidRPr="00F47FE1">
              <w:rPr>
                <w:rFonts w:ascii="ＭＳ 明朝" w:eastAsia="ＭＳ 明朝" w:hAnsi="ＭＳ 明朝" w:cs="Times New Roman" w:hint="eastAsia"/>
                <w:sz w:val="20"/>
                <w:szCs w:val="20"/>
              </w:rPr>
              <w:t>㎡以上</w:t>
            </w:r>
          </w:p>
          <w:p w:rsidR="00F47FE1" w:rsidRPr="00F47FE1" w:rsidRDefault="00F47FE1" w:rsidP="00F47FE1">
            <w:pPr>
              <w:spacing w:line="240" w:lineRule="exact"/>
              <w:ind w:leftChars="-50" w:left="-105" w:rightChars="-50" w:right="-105"/>
              <w:jc w:val="center"/>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の建築物</w:t>
            </w:r>
          </w:p>
        </w:tc>
        <w:tc>
          <w:tcPr>
            <w:tcW w:w="2552" w:type="dxa"/>
            <w:tcBorders>
              <w:top w:val="doub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doub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40</w:t>
            </w:r>
          </w:p>
        </w:tc>
        <w:tc>
          <w:tcPr>
            <w:tcW w:w="1134" w:type="dxa"/>
            <w:tcBorders>
              <w:top w:val="doub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63</w:t>
            </w:r>
          </w:p>
        </w:tc>
        <w:tc>
          <w:tcPr>
            <w:tcW w:w="1134" w:type="dxa"/>
            <w:tcBorders>
              <w:top w:val="doub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33</w:t>
            </w:r>
          </w:p>
        </w:tc>
        <w:tc>
          <w:tcPr>
            <w:tcW w:w="1134" w:type="dxa"/>
            <w:tcBorders>
              <w:top w:val="doub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40(100%)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33</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wordWrap w:val="0"/>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8</w:t>
            </w:r>
            <w:r w:rsidRPr="00F47FE1">
              <w:rPr>
                <w:rFonts w:ascii="ＭＳ 明朝" w:eastAsia="ＭＳ 明朝" w:hAnsi="ＭＳ 明朝" w:cs="Times New Roman"/>
                <w:sz w:val="20"/>
                <w:szCs w:val="20"/>
              </w:rPr>
              <w:t>( 80%)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40(100%)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27</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wordWrap w:val="0"/>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7</w:t>
            </w:r>
            <w:r w:rsidRPr="00F47FE1">
              <w:rPr>
                <w:rFonts w:ascii="ＭＳ 明朝" w:eastAsia="ＭＳ 明朝" w:hAnsi="ＭＳ 明朝" w:cs="Times New Roman"/>
                <w:sz w:val="20"/>
                <w:szCs w:val="20"/>
              </w:rPr>
              <w:t>( 78%)</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40(100%)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63(100%)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33</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10</w:t>
            </w:r>
            <w:r w:rsidRPr="00F47FE1">
              <w:rPr>
                <w:rFonts w:ascii="ＭＳ 明朝" w:eastAsia="ＭＳ 明朝" w:hAnsi="ＭＳ 明朝" w:cs="Times New Roman"/>
                <w:sz w:val="20"/>
                <w:szCs w:val="20"/>
              </w:rPr>
              <w:t>(100%)</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事務所等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14</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13</w:t>
            </w:r>
          </w:p>
        </w:tc>
        <w:tc>
          <w:tcPr>
            <w:tcW w:w="1134" w:type="dxa"/>
            <w:tcBorders>
              <w:top w:val="single" w:sz="12" w:space="0" w:color="auto"/>
              <w:left w:val="single" w:sz="4" w:space="0" w:color="auto"/>
              <w:bottom w:val="single" w:sz="4" w:space="0" w:color="auto"/>
              <w:right w:val="single" w:sz="4" w:space="0" w:color="auto"/>
            </w:tcBorders>
            <w:shd w:val="clear" w:color="auto" w:fill="FFFFFF"/>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14(100%)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13(100%)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14(100%)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13(100%)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r w:rsidRPr="00F47FE1">
              <w:rPr>
                <w:rFonts w:ascii="ＭＳ 明朝" w:eastAsia="ＭＳ 明朝" w:hAnsi="ＭＳ 明朝" w:cs="Times New Roman"/>
                <w:sz w:val="20"/>
                <w:szCs w:val="20"/>
              </w:rPr>
              <w:t>(100%)</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14(100%)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13(100%)</w:t>
            </w:r>
          </w:p>
        </w:tc>
        <w:tc>
          <w:tcPr>
            <w:tcW w:w="1134" w:type="dxa"/>
            <w:tcBorders>
              <w:top w:val="single" w:sz="4" w:space="0" w:color="auto"/>
              <w:left w:val="single" w:sz="4" w:space="0" w:color="auto"/>
              <w:bottom w:val="single" w:sz="12" w:space="0" w:color="auto"/>
              <w:right w:val="single" w:sz="4" w:space="0" w:color="auto"/>
            </w:tcBorders>
            <w:shd w:val="clear" w:color="auto" w:fill="FFFFFF"/>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ホテル等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9</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9(100%)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9(100%)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9(100%)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病院等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10</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10(100%)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10(100%)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10(100%)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物品販売</w:t>
            </w:r>
          </w:p>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業を営む</w:t>
            </w:r>
          </w:p>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店舗等・</w:t>
            </w:r>
          </w:p>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飲食店等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p>
        </w:tc>
      </w:tr>
      <w:tr w:rsidR="00F47FE1" w:rsidRPr="00F47FE1" w:rsidTr="00063D66">
        <w:tc>
          <w:tcPr>
            <w:tcW w:w="1384" w:type="dxa"/>
            <w:vMerge/>
            <w:tcBorders>
              <w:top w:val="single" w:sz="12"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wordWrap w:val="0"/>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 xml:space="preserve">0( </w:t>
            </w:r>
            <w:r w:rsidRPr="00F47FE1">
              <w:rPr>
                <w:rFonts w:ascii="ＭＳ 明朝" w:eastAsia="ＭＳ 明朝" w:hAnsi="ＭＳ 明朝" w:cs="Times New Roman"/>
                <w:sz w:val="20"/>
                <w:szCs w:val="20"/>
              </w:rPr>
              <w:t xml:space="preserve"> 0%)</w:t>
            </w:r>
          </w:p>
        </w:tc>
      </w:tr>
      <w:tr w:rsidR="00F47FE1" w:rsidRPr="00F47FE1" w:rsidTr="00063D66">
        <w:tc>
          <w:tcPr>
            <w:tcW w:w="1384" w:type="dxa"/>
            <w:vMerge/>
            <w:tcBorders>
              <w:top w:val="single" w:sz="12"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wordWrap w:val="0"/>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 xml:space="preserve">0( </w:t>
            </w:r>
            <w:r w:rsidRPr="00F47FE1">
              <w:rPr>
                <w:rFonts w:ascii="ＭＳ 明朝" w:eastAsia="ＭＳ 明朝" w:hAnsi="ＭＳ 明朝" w:cs="Times New Roman"/>
                <w:sz w:val="20"/>
                <w:szCs w:val="20"/>
              </w:rPr>
              <w:t xml:space="preserve"> 0%)</w:t>
            </w:r>
          </w:p>
        </w:tc>
      </w:tr>
      <w:tr w:rsidR="00F47FE1" w:rsidRPr="00F47FE1" w:rsidTr="00063D66">
        <w:tc>
          <w:tcPr>
            <w:tcW w:w="1384" w:type="dxa"/>
            <w:vMerge/>
            <w:tcBorders>
              <w:top w:val="single" w:sz="12"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4(100%)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2(100%)</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学校等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0</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4(100%)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集会所等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3(100%)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3</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w:t>
            </w:r>
          </w:p>
        </w:tc>
      </w:tr>
      <w:tr w:rsidR="00F47FE1" w:rsidRPr="00F47FE1" w:rsidTr="00063D66">
        <w:tc>
          <w:tcPr>
            <w:tcW w:w="1384" w:type="dxa"/>
            <w:vMerge w:val="restart"/>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ind w:leftChars="100" w:left="210"/>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工場等</w:t>
            </w:r>
          </w:p>
        </w:tc>
        <w:tc>
          <w:tcPr>
            <w:tcW w:w="2552" w:type="dxa"/>
            <w:tcBorders>
              <w:top w:val="single" w:sz="12"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13</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20</w:t>
            </w:r>
          </w:p>
        </w:tc>
        <w:tc>
          <w:tcPr>
            <w:tcW w:w="1134" w:type="dxa"/>
            <w:tcBorders>
              <w:top w:val="single" w:sz="12"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17</w:t>
            </w:r>
          </w:p>
        </w:tc>
        <w:tc>
          <w:tcPr>
            <w:tcW w:w="1134" w:type="dxa"/>
            <w:tcBorders>
              <w:top w:val="single" w:sz="12"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20(100%)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17</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w:t>
            </w:r>
            <w:r w:rsidRPr="00F47FE1">
              <w:rPr>
                <w:rFonts w:ascii="ＭＳ 明朝" w:eastAsia="ＭＳ 明朝" w:hAnsi="ＭＳ 明朝" w:cs="Times New Roman"/>
                <w:sz w:val="20"/>
                <w:szCs w:val="20"/>
              </w:rPr>
              <w:t>(100%)</w:t>
            </w:r>
          </w:p>
        </w:tc>
      </w:tr>
      <w:tr w:rsidR="00F47FE1" w:rsidRPr="00F47FE1" w:rsidTr="00063D66">
        <w:tc>
          <w:tcPr>
            <w:tcW w:w="1384" w:type="dxa"/>
            <w:vMerge/>
            <w:tcBorders>
              <w:top w:val="single" w:sz="4" w:space="0" w:color="auto"/>
              <w:left w:val="single" w:sz="12" w:space="0" w:color="auto"/>
              <w:bottom w:val="single" w:sz="4"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13(100%)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20(100%)</w:t>
            </w:r>
          </w:p>
        </w:tc>
        <w:tc>
          <w:tcPr>
            <w:tcW w:w="1134" w:type="dxa"/>
            <w:tcBorders>
              <w:top w:val="single" w:sz="4" w:space="0" w:color="auto"/>
              <w:left w:val="single" w:sz="4" w:space="0" w:color="auto"/>
              <w:bottom w:val="single" w:sz="4"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11</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4"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5</w:t>
            </w:r>
            <w:r w:rsidRPr="00F47FE1">
              <w:rPr>
                <w:rFonts w:ascii="ＭＳ 明朝" w:eastAsia="ＭＳ 明朝" w:hAnsi="ＭＳ 明朝" w:cs="Times New Roman"/>
                <w:sz w:val="20"/>
                <w:szCs w:val="20"/>
              </w:rPr>
              <w:t>(100</w:t>
            </w:r>
            <w:r w:rsidRPr="00F47FE1">
              <w:rPr>
                <w:rFonts w:ascii="ＭＳ 明朝" w:eastAsia="ＭＳ 明朝" w:hAnsi="ＭＳ 明朝" w:cs="Times New Roman" w:hint="eastAsia"/>
                <w:sz w:val="20"/>
                <w:szCs w:val="20"/>
              </w:rPr>
              <w:t>%)</w:t>
            </w:r>
          </w:p>
        </w:tc>
      </w:tr>
      <w:tr w:rsidR="00F47FE1" w:rsidRPr="00F47FE1" w:rsidTr="00063D66">
        <w:tc>
          <w:tcPr>
            <w:tcW w:w="1384" w:type="dxa"/>
            <w:vMerge/>
            <w:tcBorders>
              <w:top w:val="single" w:sz="4" w:space="0" w:color="auto"/>
              <w:left w:val="single" w:sz="12" w:space="0" w:color="auto"/>
              <w:bottom w:val="single" w:sz="12" w:space="0" w:color="auto"/>
              <w:right w:val="single" w:sz="4" w:space="0" w:color="auto"/>
            </w:tcBorders>
            <w:vAlign w:val="center"/>
            <w:hideMark/>
          </w:tcPr>
          <w:p w:rsidR="00F47FE1" w:rsidRPr="00F47FE1" w:rsidRDefault="00F47FE1" w:rsidP="00F47FE1">
            <w:pPr>
              <w:widowControl/>
              <w:jc w:val="left"/>
              <w:rPr>
                <w:rFonts w:ascii="ＭＳ 明朝" w:eastAsia="ＭＳ 明朝" w:hAnsi="ＭＳ 明朝"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hideMark/>
          </w:tcPr>
          <w:p w:rsidR="00F47FE1" w:rsidRPr="00F47FE1" w:rsidRDefault="00F47FE1" w:rsidP="00F47FE1">
            <w:pPr>
              <w:spacing w:line="240" w:lineRule="exac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sz w:val="20"/>
                <w:szCs w:val="20"/>
              </w:rPr>
              <w:t>13(100%)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20(100%)</w:t>
            </w:r>
          </w:p>
        </w:tc>
        <w:tc>
          <w:tcPr>
            <w:tcW w:w="1134" w:type="dxa"/>
            <w:tcBorders>
              <w:top w:val="single" w:sz="4" w:space="0" w:color="auto"/>
              <w:left w:val="single" w:sz="4" w:space="0" w:color="auto"/>
              <w:bottom w:val="single" w:sz="12" w:space="0" w:color="auto"/>
              <w:right w:val="single" w:sz="4"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17</w:t>
            </w:r>
            <w:r w:rsidRPr="00F47FE1">
              <w:rPr>
                <w:rFonts w:ascii="ＭＳ 明朝" w:eastAsia="ＭＳ 明朝" w:hAnsi="ＭＳ 明朝" w:cs="Times New Roman"/>
                <w:sz w:val="20"/>
                <w:szCs w:val="20"/>
              </w:rPr>
              <w:t>(100%)</w:t>
            </w:r>
          </w:p>
        </w:tc>
        <w:tc>
          <w:tcPr>
            <w:tcW w:w="1134" w:type="dxa"/>
            <w:tcBorders>
              <w:top w:val="single" w:sz="4" w:space="0" w:color="auto"/>
              <w:left w:val="single" w:sz="4" w:space="0" w:color="auto"/>
              <w:bottom w:val="single" w:sz="12" w:space="0" w:color="auto"/>
              <w:right w:val="single" w:sz="12" w:space="0" w:color="auto"/>
            </w:tcBorders>
          </w:tcPr>
          <w:p w:rsidR="00F47FE1" w:rsidRPr="00F47FE1" w:rsidRDefault="00F47FE1" w:rsidP="00F47FE1">
            <w:pPr>
              <w:spacing w:line="240" w:lineRule="exact"/>
              <w:jc w:val="right"/>
              <w:rPr>
                <w:rFonts w:ascii="ＭＳ 明朝" w:eastAsia="ＭＳ 明朝" w:hAnsi="ＭＳ 明朝" w:cs="Times New Roman"/>
                <w:sz w:val="20"/>
                <w:szCs w:val="20"/>
              </w:rPr>
            </w:pPr>
            <w:r w:rsidRPr="00F47FE1">
              <w:rPr>
                <w:rFonts w:ascii="ＭＳ 明朝" w:eastAsia="ＭＳ 明朝" w:hAnsi="ＭＳ 明朝" w:cs="Times New Roman" w:hint="eastAsia"/>
                <w:sz w:val="20"/>
                <w:szCs w:val="20"/>
              </w:rPr>
              <w:t>6</w:t>
            </w:r>
            <w:r w:rsidRPr="00F47FE1">
              <w:rPr>
                <w:rFonts w:ascii="ＭＳ 明朝" w:eastAsia="ＭＳ 明朝" w:hAnsi="ＭＳ 明朝" w:cs="Times New Roman"/>
                <w:sz w:val="20"/>
                <w:szCs w:val="20"/>
              </w:rPr>
              <w:t>(100%)</w:t>
            </w:r>
          </w:p>
        </w:tc>
      </w:tr>
    </w:tbl>
    <w:p w:rsidR="00A22E71" w:rsidRPr="00A22E71" w:rsidRDefault="00A22E71" w:rsidP="00A22E71">
      <w:pPr>
        <w:ind w:leftChars="607" w:left="1275"/>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出典：大阪府調べ</w:t>
      </w:r>
    </w:p>
    <w:p w:rsidR="00A22E71" w:rsidRPr="00A22E71" w:rsidRDefault="00A22E71" w:rsidP="00A22E71">
      <w:pPr>
        <w:tabs>
          <w:tab w:val="left" w:pos="3544"/>
        </w:tabs>
        <w:ind w:leftChars="607" w:left="1455" w:hangingChars="100" w:hanging="180"/>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注１)主たる用途で分類しているため、例えば工場等には事務所等の用途を含むこともある。</w:t>
      </w:r>
    </w:p>
    <w:p w:rsidR="00A22E71" w:rsidRPr="00A22E71" w:rsidRDefault="00A22E71" w:rsidP="00A22E71">
      <w:pPr>
        <w:ind w:leftChars="607" w:left="1635" w:hangingChars="200" w:hanging="360"/>
        <w:rPr>
          <w:rFonts w:ascii="ＭＳ 明朝" w:eastAsia="ＭＳ 明朝" w:hAnsi="ＭＳ 明朝" w:cs="Times New Roman"/>
          <w:sz w:val="18"/>
          <w:szCs w:val="18"/>
        </w:rPr>
      </w:pPr>
      <w:r w:rsidRPr="00A22E71">
        <w:rPr>
          <w:rFonts w:ascii="ＭＳ 明朝" w:eastAsia="ＭＳ 明朝" w:hAnsi="ＭＳ 明朝" w:cs="Times New Roman" w:hint="eastAsia"/>
          <w:color w:val="FFFFFF"/>
          <w:sz w:val="18"/>
          <w:szCs w:val="18"/>
        </w:rPr>
        <w:t>注</w:t>
      </w:r>
      <w:r w:rsidRPr="00A22E71">
        <w:rPr>
          <w:rFonts w:ascii="ＭＳ 明朝" w:eastAsia="ＭＳ 明朝" w:hAnsi="ＭＳ 明朝" w:cs="Times New Roman" w:hint="eastAsia"/>
          <w:sz w:val="18"/>
          <w:szCs w:val="18"/>
        </w:rPr>
        <w:t>２)テナント工事が未定の場合、一次エネルギー基準を対象外としている場合等もある。</w:t>
      </w:r>
    </w:p>
    <w:p w:rsidR="00A22E71" w:rsidRPr="00A22E71" w:rsidRDefault="00A22E71" w:rsidP="00A22E71">
      <w:pPr>
        <w:ind w:leftChars="607" w:left="1635" w:hangingChars="200" w:hanging="360"/>
        <w:rPr>
          <w:rFonts w:ascii="ＭＳ 明朝" w:eastAsia="ＭＳ 明朝" w:hAnsi="ＭＳ 明朝" w:cs="Times New Roman"/>
          <w:sz w:val="18"/>
          <w:szCs w:val="18"/>
        </w:rPr>
      </w:pPr>
      <w:r w:rsidRPr="00A22E71">
        <w:rPr>
          <w:rFonts w:ascii="ＭＳ 明朝" w:eastAsia="ＭＳ 明朝" w:hAnsi="ＭＳ 明朝" w:cs="Times New Roman" w:hint="eastAsia"/>
          <w:color w:val="FFFFFF"/>
          <w:sz w:val="18"/>
          <w:szCs w:val="18"/>
        </w:rPr>
        <w:t>注</w:t>
      </w:r>
      <w:r w:rsidRPr="00A22E71">
        <w:rPr>
          <w:rFonts w:ascii="ＭＳ 明朝" w:eastAsia="ＭＳ 明朝" w:hAnsi="ＭＳ 明朝" w:cs="Times New Roman" w:hint="eastAsia"/>
          <w:sz w:val="18"/>
          <w:szCs w:val="18"/>
        </w:rPr>
        <w:t>３)</w:t>
      </w:r>
      <w:r w:rsidR="00D14513">
        <w:rPr>
          <w:rFonts w:ascii="ＭＳ 明朝" w:eastAsia="ＭＳ 明朝" w:hAnsi="ＭＳ 明朝" w:cs="Times New Roman" w:hint="eastAsia"/>
          <w:sz w:val="18"/>
          <w:szCs w:val="18"/>
        </w:rPr>
        <w:t>物品販売業を営む店舗等と飲食店等については</w:t>
      </w:r>
      <w:r w:rsidR="00D14513" w:rsidRPr="00F47FE1">
        <w:rPr>
          <w:rFonts w:ascii="ＭＳ 明朝" w:eastAsia="ＭＳ 明朝" w:hAnsi="ＭＳ 明朝" w:cs="Times New Roman" w:hint="eastAsia"/>
          <w:sz w:val="18"/>
          <w:szCs w:val="18"/>
        </w:rPr>
        <w:t>、表</w:t>
      </w:r>
      <w:r w:rsidR="00F47FE1" w:rsidRPr="00F47FE1">
        <w:rPr>
          <w:rFonts w:ascii="ＭＳ 明朝" w:eastAsia="ＭＳ 明朝" w:hAnsi="ＭＳ 明朝" w:cs="Times New Roman" w:hint="eastAsia"/>
          <w:sz w:val="18"/>
          <w:szCs w:val="18"/>
        </w:rPr>
        <w:t>６</w:t>
      </w:r>
      <w:r w:rsidR="00D14513" w:rsidRPr="00F47FE1">
        <w:rPr>
          <w:rFonts w:ascii="ＭＳ 明朝" w:eastAsia="ＭＳ 明朝" w:hAnsi="ＭＳ 明朝" w:cs="Times New Roman" w:hint="eastAsia"/>
          <w:sz w:val="18"/>
          <w:szCs w:val="18"/>
        </w:rPr>
        <w:t>に合</w:t>
      </w:r>
      <w:r w:rsidR="00D14513">
        <w:rPr>
          <w:rFonts w:ascii="ＭＳ 明朝" w:eastAsia="ＭＳ 明朝" w:hAnsi="ＭＳ 明朝" w:cs="Times New Roman" w:hint="eastAsia"/>
          <w:sz w:val="18"/>
          <w:szCs w:val="18"/>
        </w:rPr>
        <w:t>わせ、</w:t>
      </w:r>
      <w:r w:rsidRPr="00A22E71">
        <w:rPr>
          <w:rFonts w:ascii="ＭＳ 明朝" w:eastAsia="ＭＳ 明朝" w:hAnsi="ＭＳ 明朝" w:cs="Times New Roman" w:hint="eastAsia"/>
          <w:sz w:val="18"/>
          <w:szCs w:val="18"/>
        </w:rPr>
        <w:t>ひとまとめにした。</w:t>
      </w:r>
    </w:p>
    <w:p w:rsidR="00A22E71" w:rsidRDefault="00454C64" w:rsidP="007106C8">
      <w:pPr>
        <w:ind w:leftChars="707" w:left="1665" w:hangingChars="100" w:hanging="180"/>
        <w:rPr>
          <w:rFonts w:ascii="ＭＳ 明朝" w:eastAsia="ＭＳ 明朝" w:hAnsi="ＭＳ 明朝" w:cs="Times New Roman"/>
          <w:sz w:val="18"/>
          <w:szCs w:val="18"/>
        </w:rPr>
      </w:pPr>
      <w:r w:rsidRPr="00F47FE1">
        <w:rPr>
          <w:rFonts w:ascii="ＭＳ 明朝" w:eastAsia="ＭＳ 明朝" w:hAnsi="ＭＳ 明朝" w:cs="Times New Roman" w:hint="eastAsia"/>
          <w:sz w:val="18"/>
          <w:szCs w:val="18"/>
        </w:rPr>
        <w:t>４)2016年</w:t>
      </w:r>
      <w:r w:rsidR="007106C8">
        <w:rPr>
          <w:rFonts w:ascii="ＭＳ 明朝" w:eastAsia="ＭＳ 明朝" w:hAnsi="ＭＳ 明朝" w:cs="Times New Roman" w:hint="eastAsia"/>
          <w:sz w:val="18"/>
          <w:szCs w:val="18"/>
        </w:rPr>
        <w:t>度</w:t>
      </w:r>
      <w:r w:rsidRPr="00F47FE1">
        <w:rPr>
          <w:rFonts w:ascii="ＭＳ 明朝" w:eastAsia="ＭＳ 明朝" w:hAnsi="ＭＳ 明朝" w:cs="Times New Roman" w:hint="eastAsia"/>
          <w:sz w:val="18"/>
          <w:szCs w:val="18"/>
        </w:rPr>
        <w:t>までは省エネ法に基づく届出データ、2017年</w:t>
      </w:r>
      <w:r w:rsidR="007106C8">
        <w:rPr>
          <w:rFonts w:ascii="ＭＳ 明朝" w:eastAsia="ＭＳ 明朝" w:hAnsi="ＭＳ 明朝" w:cs="Times New Roman" w:hint="eastAsia"/>
          <w:sz w:val="18"/>
          <w:szCs w:val="18"/>
        </w:rPr>
        <w:t>度</w:t>
      </w:r>
      <w:r w:rsidRPr="00F47FE1">
        <w:rPr>
          <w:rFonts w:ascii="ＭＳ 明朝" w:eastAsia="ＭＳ 明朝" w:hAnsi="ＭＳ 明朝" w:cs="Times New Roman" w:hint="eastAsia"/>
          <w:sz w:val="18"/>
          <w:szCs w:val="18"/>
        </w:rPr>
        <w:t>からは</w:t>
      </w:r>
      <w:r w:rsidR="00A80B30" w:rsidRPr="00F47FE1">
        <w:rPr>
          <w:rFonts w:ascii="ＭＳ 明朝" w:eastAsia="ＭＳ 明朝" w:hAnsi="ＭＳ 明朝" w:cs="Times New Roman" w:hint="eastAsia"/>
          <w:sz w:val="18"/>
          <w:szCs w:val="18"/>
        </w:rPr>
        <w:t>府市</w:t>
      </w:r>
      <w:r w:rsidRPr="00F47FE1">
        <w:rPr>
          <w:rFonts w:ascii="ＭＳ 明朝" w:eastAsia="ＭＳ 明朝" w:hAnsi="ＭＳ 明朝" w:cs="Times New Roman" w:hint="eastAsia"/>
          <w:sz w:val="18"/>
          <w:szCs w:val="18"/>
        </w:rPr>
        <w:t>条例に基づく届出データから集計した。</w:t>
      </w:r>
    </w:p>
    <w:p w:rsidR="00F47FE1" w:rsidRPr="00F47FE1" w:rsidRDefault="00F47FE1" w:rsidP="00F47FE1">
      <w:pPr>
        <w:widowControl/>
        <w:ind w:left="1600" w:hangingChars="800" w:hanging="1600"/>
        <w:jc w:val="left"/>
        <w:rPr>
          <w:rFonts w:ascii="ＭＳ 明朝" w:eastAsia="ＭＳ 明朝" w:hAnsi="ＭＳ 明朝" w:cs="Times New Roman"/>
          <w:sz w:val="18"/>
          <w:szCs w:val="18"/>
        </w:rPr>
      </w:pPr>
      <w:r>
        <w:rPr>
          <w:rFonts w:ascii="ＭＳ 明朝" w:eastAsia="ＭＳ 明朝" w:hAnsi="ＭＳ 明朝" w:cs="Times New Roman" w:hint="eastAsia"/>
          <w:sz w:val="20"/>
          <w:szCs w:val="20"/>
        </w:rPr>
        <w:t xml:space="preserve">　　　　　　</w:t>
      </w:r>
      <w:r w:rsidRPr="00F47FE1">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５</w:t>
      </w:r>
      <w:r w:rsidRPr="00F47FE1">
        <w:rPr>
          <w:rFonts w:ascii="ＭＳ 明朝" w:eastAsia="ＭＳ 明朝" w:hAnsi="ＭＳ 明朝" w:cs="Times New Roman" w:hint="eastAsia"/>
          <w:sz w:val="18"/>
          <w:szCs w:val="18"/>
        </w:rPr>
        <w:t>)外皮、一次エネとも適合している場合に基準適合としている。</w:t>
      </w:r>
      <w:r w:rsidR="007454F2" w:rsidRPr="00F50ED6">
        <w:rPr>
          <w:rFonts w:ascii="ＭＳ 明朝" w:eastAsia="ＭＳ 明朝" w:hAnsi="ＭＳ 明朝" w:cs="Times New Roman" w:hint="eastAsia"/>
          <w:sz w:val="18"/>
          <w:szCs w:val="18"/>
        </w:rPr>
        <w:t>また、外皮適合率は、届出件数から外皮基準対象外件数を差し引いた件数を分母として算定している。</w:t>
      </w:r>
    </w:p>
    <w:p w:rsidR="00F47FE1" w:rsidRPr="00F47FE1" w:rsidRDefault="00F47FE1" w:rsidP="00F47FE1">
      <w:pPr>
        <w:rPr>
          <w:rFonts w:ascii="ＭＳ 明朝" w:eastAsia="ＭＳ 明朝" w:hAnsi="ＭＳ 明朝" w:cs="Times New Roman"/>
          <w:sz w:val="18"/>
          <w:szCs w:val="18"/>
        </w:rPr>
      </w:pPr>
    </w:p>
    <w:p w:rsidR="00454C64" w:rsidRDefault="006D6DAD" w:rsidP="00361CD3">
      <w:pPr>
        <w:ind w:leftChars="472" w:left="1391" w:hangingChars="200" w:hanging="400"/>
        <w:jc w:val="center"/>
        <w:rPr>
          <w:rFonts w:ascii="ＭＳ 明朝" w:eastAsia="ＭＳ 明朝" w:hAnsi="ＭＳ 明朝" w:cs="Times New Roman"/>
          <w:sz w:val="20"/>
          <w:szCs w:val="20"/>
        </w:rPr>
      </w:pPr>
      <w:r>
        <w:rPr>
          <w:rFonts w:ascii="ＭＳ 明朝" w:eastAsia="ＭＳ 明朝" w:hAnsi="ＭＳ 明朝" w:cs="Times New Roman"/>
          <w:noProof/>
          <w:sz w:val="20"/>
          <w:szCs w:val="20"/>
        </w:rPr>
        <w:lastRenderedPageBreak/>
        <w:drawing>
          <wp:inline distT="0" distB="0" distL="0" distR="0" wp14:anchorId="5D7C9F37">
            <wp:extent cx="5505450" cy="2895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5450" cy="2895600"/>
                    </a:xfrm>
                    <a:prstGeom prst="rect">
                      <a:avLst/>
                    </a:prstGeom>
                    <a:noFill/>
                    <a:ln>
                      <a:noFill/>
                    </a:ln>
                  </pic:spPr>
                </pic:pic>
              </a:graphicData>
            </a:graphic>
          </wp:inline>
        </w:drawing>
      </w:r>
    </w:p>
    <w:p w:rsidR="00447BB4" w:rsidRPr="00447BB4" w:rsidRDefault="00447BB4" w:rsidP="00447BB4">
      <w:pPr>
        <w:ind w:leftChars="100" w:left="210" w:firstLineChars="600" w:firstLine="1080"/>
        <w:rPr>
          <w:rFonts w:ascii="ＭＳ 明朝" w:eastAsia="ＭＳ 明朝" w:hAnsi="ＭＳ 明朝" w:cs="Times New Roman"/>
          <w:sz w:val="18"/>
          <w:szCs w:val="18"/>
        </w:rPr>
      </w:pPr>
      <w:r w:rsidRPr="00F47FE1">
        <w:rPr>
          <w:rFonts w:ascii="ＭＳ 明朝" w:eastAsia="ＭＳ 明朝" w:hAnsi="ＭＳ 明朝" w:cs="Times New Roman" w:hint="eastAsia"/>
          <w:sz w:val="18"/>
          <w:szCs w:val="18"/>
        </w:rPr>
        <w:t>備考　2018年は４～11月のデータ</w:t>
      </w:r>
      <w:r w:rsidR="00947863">
        <w:rPr>
          <w:rFonts w:ascii="ＭＳ 明朝" w:eastAsia="ＭＳ 明朝" w:hAnsi="ＭＳ 明朝" w:cs="Times New Roman" w:hint="eastAsia"/>
          <w:sz w:val="18"/>
          <w:szCs w:val="18"/>
        </w:rPr>
        <w:t>。</w:t>
      </w:r>
    </w:p>
    <w:p w:rsidR="00F47FE1" w:rsidRPr="00F47FE1" w:rsidRDefault="00F47FE1" w:rsidP="00F47FE1">
      <w:pPr>
        <w:ind w:leftChars="100" w:left="210" w:firstLineChars="500" w:firstLine="1054"/>
        <w:jc w:val="center"/>
        <w:rPr>
          <w:rFonts w:ascii="ＭＳ 明朝" w:eastAsia="ＭＳ 明朝" w:hAnsi="ＭＳ 明朝" w:cs="Times New Roman"/>
          <w:b/>
          <w:szCs w:val="21"/>
        </w:rPr>
      </w:pPr>
      <w:r w:rsidRPr="00406797">
        <w:rPr>
          <w:rFonts w:ascii="ＭＳ 明朝" w:eastAsia="ＭＳ 明朝" w:hAnsi="ＭＳ 明朝" w:cs="Times New Roman" w:hint="eastAsia"/>
          <w:b/>
          <w:szCs w:val="21"/>
        </w:rPr>
        <w:t>図１</w:t>
      </w:r>
      <w:r w:rsidR="00334B0E">
        <w:rPr>
          <w:rFonts w:ascii="ＭＳ 明朝" w:eastAsia="ＭＳ 明朝" w:hAnsi="ＭＳ 明朝" w:cs="Times New Roman" w:hint="eastAsia"/>
          <w:b/>
          <w:szCs w:val="21"/>
        </w:rPr>
        <w:t>４</w:t>
      </w:r>
      <w:r>
        <w:rPr>
          <w:rFonts w:ascii="ＭＳ 明朝" w:eastAsia="ＭＳ 明朝" w:hAnsi="ＭＳ 明朝" w:cs="Times New Roman" w:hint="eastAsia"/>
          <w:b/>
          <w:szCs w:val="21"/>
        </w:rPr>
        <w:t xml:space="preserve">　大阪府内の省エネ基準適合率の推移（</w:t>
      </w:r>
      <w:r>
        <w:rPr>
          <w:rFonts w:ascii="ＭＳ 明朝" w:eastAsia="ＭＳ 明朝" w:hAnsi="ＭＳ 明朝" w:cs="Times New Roman"/>
          <w:b/>
          <w:szCs w:val="21"/>
        </w:rPr>
        <w:t>10,0</w:t>
      </w:r>
      <w:r>
        <w:rPr>
          <w:rFonts w:ascii="ＭＳ 明朝" w:eastAsia="ＭＳ 明朝" w:hAnsi="ＭＳ 明朝" w:cs="Times New Roman" w:hint="eastAsia"/>
          <w:b/>
          <w:szCs w:val="21"/>
        </w:rPr>
        <w:t>00㎡以上の非住宅）</w:t>
      </w:r>
    </w:p>
    <w:p w:rsidR="00A22E71" w:rsidRPr="00A22E71" w:rsidRDefault="00A22E71" w:rsidP="00A22E71">
      <w:pPr>
        <w:ind w:leftChars="472" w:left="1391" w:hangingChars="200" w:hanging="400"/>
        <w:rPr>
          <w:rFonts w:ascii="ＭＳ 明朝" w:eastAsia="ＭＳ 明朝" w:hAnsi="ＭＳ 明朝" w:cs="Times New Roman"/>
          <w:sz w:val="20"/>
          <w:szCs w:val="20"/>
        </w:rPr>
      </w:pPr>
    </w:p>
    <w:p w:rsidR="00447BB4" w:rsidRDefault="00A22E71">
      <w:pPr>
        <w:widowControl/>
        <w:jc w:val="left"/>
        <w:rPr>
          <w:rFonts w:ascii="ＭＳ 明朝" w:eastAsia="ＭＳ 明朝" w:hAnsi="ＭＳ 明朝" w:cs="Times New Roman"/>
          <w:b/>
          <w:szCs w:val="21"/>
        </w:rPr>
      </w:pPr>
      <w:r w:rsidRPr="00A22E71">
        <w:rPr>
          <w:rFonts w:ascii="ＭＳ 明朝" w:eastAsia="ＭＳ 明朝" w:hAnsi="ＭＳ 明朝" w:cs="Times New Roman"/>
          <w:b/>
          <w:szCs w:val="21"/>
        </w:rPr>
        <w:br w:type="page"/>
      </w:r>
    </w:p>
    <w:p w:rsidR="00447BB4" w:rsidRDefault="00447BB4" w:rsidP="00447BB4">
      <w:pPr>
        <w:widowControl/>
        <w:jc w:val="left"/>
        <w:rPr>
          <w:rFonts w:ascii="ＭＳ 明朝" w:eastAsia="ＭＳ 明朝" w:hAnsi="ＭＳ 明朝" w:cs="Times New Roman"/>
          <w:b/>
          <w:color w:val="000000" w:themeColor="text1"/>
        </w:rPr>
      </w:pPr>
      <w:r w:rsidRPr="00447BB4">
        <w:rPr>
          <w:rFonts w:ascii="ＭＳ 明朝" w:eastAsia="ＭＳ 明朝" w:hAnsi="ＭＳ 明朝" w:cs="Times New Roman" w:hint="eastAsia"/>
          <w:color w:val="000000" w:themeColor="text1"/>
        </w:rPr>
        <w:lastRenderedPageBreak/>
        <w:t xml:space="preserve">　　</w:t>
      </w:r>
      <w:r w:rsidRPr="00447BB4">
        <w:rPr>
          <w:rFonts w:ascii="ＭＳ 明朝" w:eastAsia="ＭＳ 明朝" w:hAnsi="ＭＳ 明朝" w:cs="Times New Roman" w:hint="eastAsia"/>
          <w:b/>
          <w:color w:val="000000" w:themeColor="text1"/>
        </w:rPr>
        <w:t xml:space="preserve">　　　（</w:t>
      </w:r>
      <w:r>
        <w:rPr>
          <w:rFonts w:ascii="ＭＳ 明朝" w:eastAsia="ＭＳ 明朝" w:hAnsi="ＭＳ 明朝" w:cs="Times New Roman" w:hint="eastAsia"/>
          <w:b/>
          <w:color w:val="000000" w:themeColor="text1"/>
        </w:rPr>
        <w:t>２</w:t>
      </w:r>
      <w:r w:rsidRPr="00447BB4">
        <w:rPr>
          <w:rFonts w:ascii="ＭＳ 明朝" w:eastAsia="ＭＳ 明朝" w:hAnsi="ＭＳ 明朝" w:cs="Times New Roman" w:hint="eastAsia"/>
          <w:b/>
          <w:color w:val="000000" w:themeColor="text1"/>
        </w:rPr>
        <w:t>）</w:t>
      </w:r>
      <w:r>
        <w:rPr>
          <w:rFonts w:ascii="ＭＳ 明朝" w:eastAsia="ＭＳ 明朝" w:hAnsi="ＭＳ 明朝" w:cs="Times New Roman" w:hint="eastAsia"/>
          <w:b/>
          <w:color w:val="000000" w:themeColor="text1"/>
        </w:rPr>
        <w:t>住宅</w:t>
      </w:r>
    </w:p>
    <w:p w:rsidR="00F64020" w:rsidRPr="00447BB4" w:rsidRDefault="00F64020" w:rsidP="00447BB4">
      <w:pPr>
        <w:widowControl/>
        <w:jc w:val="left"/>
        <w:rPr>
          <w:rFonts w:ascii="ＭＳ 明朝" w:eastAsia="ＭＳ 明朝" w:hAnsi="ＭＳ 明朝" w:cs="Times New Roman"/>
          <w:b/>
          <w:color w:val="000000" w:themeColor="text1"/>
        </w:rPr>
      </w:pPr>
    </w:p>
    <w:p w:rsidR="00F64020" w:rsidRPr="00F64020" w:rsidRDefault="00334B0E" w:rsidP="00F64020">
      <w:pPr>
        <w:ind w:leftChars="540" w:left="1134"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表９、図１５</w:t>
      </w:r>
      <w:r w:rsidR="00F64020">
        <w:rPr>
          <w:rFonts w:ascii="ＭＳ 明朝" w:eastAsia="ＭＳ 明朝" w:hAnsi="ＭＳ 明朝" w:cs="Times New Roman" w:hint="eastAsia"/>
          <w:color w:val="000000" w:themeColor="text1"/>
          <w:szCs w:val="21"/>
        </w:rPr>
        <w:t>に示すとおり、</w:t>
      </w:r>
      <w:r w:rsidR="00F64020" w:rsidRPr="00F64020">
        <w:rPr>
          <w:rFonts w:ascii="ＭＳ 明朝" w:eastAsia="ＭＳ 明朝" w:hAnsi="ＭＳ 明朝" w:cs="Times New Roman" w:hint="eastAsia"/>
          <w:color w:val="000000" w:themeColor="text1"/>
          <w:szCs w:val="21"/>
        </w:rPr>
        <w:t>大阪府内における床面積の合計が2,000㎡以上の建築物（旧第一種特定建築物）の適合率は、新基準を適用した</w:t>
      </w:r>
      <w:r w:rsidR="00F64020" w:rsidRPr="00F64020">
        <w:rPr>
          <w:rFonts w:ascii="ＭＳ 明朝" w:eastAsia="ＭＳ 明朝" w:hAnsi="ＭＳ 明朝" w:cs="Times New Roman"/>
          <w:color w:val="000000" w:themeColor="text1"/>
          <w:szCs w:val="21"/>
        </w:rPr>
        <w:t>2015</w:t>
      </w:r>
      <w:r w:rsidR="00F64020" w:rsidRPr="00F64020">
        <w:rPr>
          <w:rFonts w:ascii="ＭＳ 明朝" w:eastAsia="ＭＳ 明朝" w:hAnsi="ＭＳ 明朝" w:cs="Times New Roman" w:hint="eastAsia"/>
          <w:color w:val="000000" w:themeColor="text1"/>
          <w:szCs w:val="21"/>
        </w:rPr>
        <w:t>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には</w:t>
      </w:r>
      <w:r w:rsidR="00F64020" w:rsidRPr="00F64020">
        <w:rPr>
          <w:rFonts w:ascii="ＭＳ 明朝" w:eastAsia="ＭＳ 明朝" w:hAnsi="ＭＳ 明朝" w:cs="Times New Roman"/>
          <w:color w:val="000000" w:themeColor="text1"/>
          <w:szCs w:val="21"/>
        </w:rPr>
        <w:t>13%</w:t>
      </w:r>
      <w:r w:rsidR="00F64020" w:rsidRPr="00F64020">
        <w:rPr>
          <w:rFonts w:ascii="ＭＳ 明朝" w:eastAsia="ＭＳ 明朝" w:hAnsi="ＭＳ 明朝" w:cs="Times New Roman" w:hint="eastAsia"/>
          <w:color w:val="000000" w:themeColor="text1"/>
          <w:szCs w:val="21"/>
        </w:rPr>
        <w:t>であったものが、2017年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には31％、2018年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（4～9月）には26％に増加したが、依然として低い。</w:t>
      </w:r>
    </w:p>
    <w:p w:rsidR="00F64020" w:rsidRPr="00F64020" w:rsidRDefault="00334B0E" w:rsidP="00F64020">
      <w:pPr>
        <w:ind w:leftChars="540" w:left="1134"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表９、図１６</w:t>
      </w:r>
      <w:r w:rsidR="00F64020">
        <w:rPr>
          <w:rFonts w:ascii="ＭＳ 明朝" w:eastAsia="ＭＳ 明朝" w:hAnsi="ＭＳ 明朝" w:cs="Times New Roman" w:hint="eastAsia"/>
          <w:color w:val="000000" w:themeColor="text1"/>
          <w:szCs w:val="21"/>
        </w:rPr>
        <w:t>に示すとおり、</w:t>
      </w:r>
      <w:r w:rsidR="00F64020" w:rsidRPr="00F64020">
        <w:rPr>
          <w:rFonts w:ascii="ＭＳ 明朝" w:eastAsia="ＭＳ 明朝" w:hAnsi="ＭＳ 明朝" w:cs="Times New Roman" w:hint="eastAsia"/>
          <w:color w:val="000000" w:themeColor="text1"/>
          <w:szCs w:val="21"/>
        </w:rPr>
        <w:t>床面積の合計が300㎡以上2,000㎡未満の建築物（旧第二種特定建築物）の適合率は、新基準を適用した</w:t>
      </w:r>
      <w:r w:rsidR="00F64020" w:rsidRPr="00F64020">
        <w:rPr>
          <w:rFonts w:ascii="ＭＳ 明朝" w:eastAsia="ＭＳ 明朝" w:hAnsi="ＭＳ 明朝" w:cs="Times New Roman"/>
          <w:color w:val="000000" w:themeColor="text1"/>
          <w:szCs w:val="21"/>
        </w:rPr>
        <w:t>2015</w:t>
      </w:r>
      <w:r w:rsidR="00F64020" w:rsidRPr="00F64020">
        <w:rPr>
          <w:rFonts w:ascii="ＭＳ 明朝" w:eastAsia="ＭＳ 明朝" w:hAnsi="ＭＳ 明朝" w:cs="Times New Roman" w:hint="eastAsia"/>
          <w:color w:val="000000" w:themeColor="text1"/>
          <w:szCs w:val="21"/>
        </w:rPr>
        <w:t>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には</w:t>
      </w:r>
      <w:r w:rsidR="00F64020" w:rsidRPr="00F64020">
        <w:rPr>
          <w:rFonts w:ascii="ＭＳ 明朝" w:eastAsia="ＭＳ 明朝" w:hAnsi="ＭＳ 明朝" w:cs="Times New Roman"/>
          <w:color w:val="000000" w:themeColor="text1"/>
          <w:szCs w:val="21"/>
        </w:rPr>
        <w:t>56</w:t>
      </w:r>
      <w:r w:rsidR="00F64020" w:rsidRPr="00F64020">
        <w:rPr>
          <w:rFonts w:ascii="ＭＳ 明朝" w:eastAsia="ＭＳ 明朝" w:hAnsi="ＭＳ 明朝" w:cs="Times New Roman" w:hint="eastAsia"/>
          <w:color w:val="000000" w:themeColor="text1"/>
          <w:szCs w:val="21"/>
        </w:rPr>
        <w:t>％であったものが、2017年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には74％、2018年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（4～9月）には70％に増加した。</w:t>
      </w:r>
    </w:p>
    <w:p w:rsidR="00F64020" w:rsidRPr="00F64020" w:rsidRDefault="00F64020" w:rsidP="00F64020">
      <w:pPr>
        <w:ind w:leftChars="540" w:left="1134" w:firstLineChars="100" w:firstLine="210"/>
        <w:rPr>
          <w:rFonts w:ascii="ＭＳ 明朝" w:eastAsia="ＭＳ 明朝" w:hAnsi="ＭＳ 明朝" w:cs="Times New Roman"/>
          <w:color w:val="000000" w:themeColor="text1"/>
          <w:szCs w:val="21"/>
        </w:rPr>
      </w:pPr>
      <w:r w:rsidRPr="00F64020">
        <w:rPr>
          <w:rFonts w:ascii="ＭＳ 明朝" w:eastAsia="ＭＳ 明朝" w:hAnsi="ＭＳ 明朝" w:cs="Times New Roman" w:hint="eastAsia"/>
          <w:color w:val="000000" w:themeColor="text1"/>
          <w:szCs w:val="21"/>
        </w:rPr>
        <w:t>全国の適合率</w:t>
      </w:r>
      <w:r w:rsidR="00A53E44" w:rsidRPr="00A53E44">
        <w:rPr>
          <w:rFonts w:ascii="ＭＳ 明朝" w:eastAsia="ＭＳ 明朝" w:hAnsi="ＭＳ 明朝" w:cs="Times New Roman" w:hint="eastAsia"/>
          <w:color w:val="000000" w:themeColor="text1"/>
          <w:szCs w:val="21"/>
          <w:vertAlign w:val="superscript"/>
        </w:rPr>
        <w:t>*)</w:t>
      </w:r>
      <w:r w:rsidRPr="00F64020">
        <w:rPr>
          <w:rFonts w:ascii="ＭＳ 明朝" w:eastAsia="ＭＳ 明朝" w:hAnsi="ＭＳ 明朝" w:cs="Times New Roman" w:hint="eastAsia"/>
          <w:color w:val="000000" w:themeColor="text1"/>
          <w:szCs w:val="21"/>
        </w:rPr>
        <w:t>は、床面積の合計が2,000</w:t>
      </w:r>
      <w:r w:rsidR="00303B6B">
        <w:rPr>
          <w:rFonts w:ascii="ＭＳ 明朝" w:eastAsia="ＭＳ 明朝" w:hAnsi="ＭＳ 明朝" w:cs="Times New Roman" w:hint="eastAsia"/>
          <w:color w:val="000000" w:themeColor="text1"/>
          <w:szCs w:val="21"/>
        </w:rPr>
        <w:t>㎡以上の住宅</w:t>
      </w:r>
      <w:r w:rsidRPr="00F64020">
        <w:rPr>
          <w:rFonts w:ascii="ＭＳ 明朝" w:eastAsia="ＭＳ 明朝" w:hAnsi="ＭＳ 明朝" w:cs="Times New Roman" w:hint="eastAsia"/>
          <w:color w:val="000000" w:themeColor="text1"/>
          <w:szCs w:val="21"/>
        </w:rPr>
        <w:t>で2015年</w:t>
      </w:r>
      <w:r w:rsidR="007106C8">
        <w:rPr>
          <w:rFonts w:ascii="ＭＳ 明朝" w:eastAsia="ＭＳ 明朝" w:hAnsi="ＭＳ 明朝" w:cs="Times New Roman" w:hint="eastAsia"/>
          <w:color w:val="000000" w:themeColor="text1"/>
          <w:szCs w:val="21"/>
        </w:rPr>
        <w:t>度</w:t>
      </w:r>
      <w:r w:rsidRPr="00F64020">
        <w:rPr>
          <w:rFonts w:ascii="ＭＳ 明朝" w:eastAsia="ＭＳ 明朝" w:hAnsi="ＭＳ 明朝" w:cs="Times New Roman" w:hint="eastAsia"/>
          <w:color w:val="000000" w:themeColor="text1"/>
          <w:szCs w:val="21"/>
        </w:rPr>
        <w:t>は36％、床面積の合計が300㎡以上2,000</w:t>
      </w:r>
      <w:r w:rsidR="00303B6B">
        <w:rPr>
          <w:rFonts w:ascii="ＭＳ 明朝" w:eastAsia="ＭＳ 明朝" w:hAnsi="ＭＳ 明朝" w:cs="Times New Roman" w:hint="eastAsia"/>
          <w:color w:val="000000" w:themeColor="text1"/>
          <w:szCs w:val="21"/>
        </w:rPr>
        <w:t>㎡未満の住宅</w:t>
      </w:r>
      <w:r w:rsidRPr="00F64020">
        <w:rPr>
          <w:rFonts w:ascii="ＭＳ 明朝" w:eastAsia="ＭＳ 明朝" w:hAnsi="ＭＳ 明朝" w:cs="Times New Roman" w:hint="eastAsia"/>
          <w:color w:val="000000" w:themeColor="text1"/>
          <w:szCs w:val="21"/>
        </w:rPr>
        <w:t>で2015年</w:t>
      </w:r>
      <w:r w:rsidR="007106C8">
        <w:rPr>
          <w:rFonts w:ascii="ＭＳ 明朝" w:eastAsia="ＭＳ 明朝" w:hAnsi="ＭＳ 明朝" w:cs="Times New Roman" w:hint="eastAsia"/>
          <w:color w:val="000000" w:themeColor="text1"/>
          <w:szCs w:val="21"/>
        </w:rPr>
        <w:t>度</w:t>
      </w:r>
      <w:r w:rsidRPr="00F64020">
        <w:rPr>
          <w:rFonts w:ascii="ＭＳ 明朝" w:eastAsia="ＭＳ 明朝" w:hAnsi="ＭＳ 明朝" w:cs="Times New Roman" w:hint="eastAsia"/>
          <w:color w:val="000000" w:themeColor="text1"/>
          <w:szCs w:val="21"/>
        </w:rPr>
        <w:t>は44％となっている。</w:t>
      </w:r>
    </w:p>
    <w:p w:rsidR="00712E3D" w:rsidRDefault="00334B0E" w:rsidP="00F64020">
      <w:pPr>
        <w:ind w:leftChars="540" w:left="1134"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表９、図１７</w:t>
      </w:r>
      <w:r w:rsidR="00F64020">
        <w:rPr>
          <w:rFonts w:ascii="ＭＳ 明朝" w:eastAsia="ＭＳ 明朝" w:hAnsi="ＭＳ 明朝" w:cs="Times New Roman" w:hint="eastAsia"/>
          <w:color w:val="000000" w:themeColor="text1"/>
          <w:szCs w:val="21"/>
        </w:rPr>
        <w:t>に示すとおり、</w:t>
      </w:r>
      <w:r w:rsidR="00F64020" w:rsidRPr="00F64020">
        <w:rPr>
          <w:rFonts w:ascii="ＭＳ 明朝" w:eastAsia="ＭＳ 明朝" w:hAnsi="ＭＳ 明朝" w:cs="Times New Roman" w:hint="eastAsia"/>
          <w:color w:val="000000" w:themeColor="text1"/>
          <w:szCs w:val="21"/>
        </w:rPr>
        <w:t>床面積の合計が10,000</w:t>
      </w:r>
      <w:r w:rsidR="00303B6B">
        <w:rPr>
          <w:rFonts w:ascii="ＭＳ 明朝" w:eastAsia="ＭＳ 明朝" w:hAnsi="ＭＳ 明朝" w:cs="Times New Roman" w:hint="eastAsia"/>
          <w:color w:val="000000" w:themeColor="text1"/>
          <w:szCs w:val="21"/>
        </w:rPr>
        <w:t>㎡以上の住宅</w:t>
      </w:r>
      <w:r w:rsidR="00F64020" w:rsidRPr="00F64020">
        <w:rPr>
          <w:rFonts w:ascii="ＭＳ 明朝" w:eastAsia="ＭＳ 明朝" w:hAnsi="ＭＳ 明朝" w:cs="Times New Roman" w:hint="eastAsia"/>
          <w:color w:val="000000" w:themeColor="text1"/>
          <w:szCs w:val="21"/>
        </w:rPr>
        <w:t>の適合率は、新基準を適用した2015年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には29％であったものが、2017年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には65％、2018年</w:t>
      </w:r>
      <w:r w:rsidR="007106C8">
        <w:rPr>
          <w:rFonts w:ascii="ＭＳ 明朝" w:eastAsia="ＭＳ 明朝" w:hAnsi="ＭＳ 明朝" w:cs="Times New Roman" w:hint="eastAsia"/>
          <w:color w:val="000000" w:themeColor="text1"/>
          <w:szCs w:val="21"/>
        </w:rPr>
        <w:t>度</w:t>
      </w:r>
      <w:r w:rsidR="00F64020" w:rsidRPr="00F64020">
        <w:rPr>
          <w:rFonts w:ascii="ＭＳ 明朝" w:eastAsia="ＭＳ 明朝" w:hAnsi="ＭＳ 明朝" w:cs="Times New Roman" w:hint="eastAsia"/>
          <w:color w:val="000000" w:themeColor="text1"/>
          <w:szCs w:val="21"/>
        </w:rPr>
        <w:t>（4～9月）には92％に大幅に増加した。</w:t>
      </w:r>
    </w:p>
    <w:p w:rsidR="00A53E44" w:rsidRDefault="00A53E44" w:rsidP="00A53E44">
      <w:pPr>
        <w:rPr>
          <w:rFonts w:ascii="ＭＳ 明朝" w:eastAsia="ＭＳ 明朝" w:hAnsi="ＭＳ 明朝" w:cs="Times New Roman"/>
          <w:color w:val="000000" w:themeColor="text1"/>
          <w:szCs w:val="21"/>
        </w:rPr>
      </w:pPr>
    </w:p>
    <w:p w:rsidR="001979D2" w:rsidRDefault="00A53E44" w:rsidP="001979D2">
      <w:pPr>
        <w:widowControl/>
        <w:jc w:val="left"/>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FF0000"/>
        </w:rPr>
        <w:t xml:space="preserve">　　　　　　　</w:t>
      </w:r>
      <w:r>
        <w:rPr>
          <w:rFonts w:ascii="ＭＳ 明朝" w:eastAsia="ＭＳ 明朝" w:hAnsi="ＭＳ 明朝" w:cs="Times New Roman" w:hint="eastAsia"/>
          <w:color w:val="000000" w:themeColor="text1"/>
          <w:sz w:val="18"/>
          <w:szCs w:val="18"/>
        </w:rPr>
        <w:t>*)</w:t>
      </w:r>
      <w:r w:rsidR="001979D2" w:rsidRPr="00A53E44">
        <w:rPr>
          <w:rFonts w:ascii="ＭＳ 明朝" w:eastAsia="ＭＳ 明朝" w:hAnsi="ＭＳ 明朝" w:cs="Times New Roman" w:hint="eastAsia"/>
          <w:color w:val="000000" w:themeColor="text1"/>
          <w:sz w:val="18"/>
          <w:szCs w:val="18"/>
        </w:rPr>
        <w:t>社会資本整備審議会第</w:t>
      </w:r>
      <w:r w:rsidR="001979D2" w:rsidRPr="00A53E44">
        <w:rPr>
          <w:rFonts w:ascii="ＭＳ 明朝" w:eastAsia="ＭＳ 明朝" w:hAnsi="ＭＳ 明朝" w:cs="Times New Roman"/>
          <w:color w:val="000000" w:themeColor="text1"/>
          <w:sz w:val="18"/>
          <w:szCs w:val="18"/>
        </w:rPr>
        <w:t xml:space="preserve">42 </w:t>
      </w:r>
      <w:r w:rsidR="001979D2" w:rsidRPr="00A53E44">
        <w:rPr>
          <w:rFonts w:ascii="ＭＳ 明朝" w:eastAsia="ＭＳ 明朝" w:hAnsi="ＭＳ 明朝" w:cs="Times New Roman" w:hint="eastAsia"/>
          <w:color w:val="000000" w:themeColor="text1"/>
          <w:sz w:val="18"/>
          <w:szCs w:val="18"/>
        </w:rPr>
        <w:t>回建築分科会及び第</w:t>
      </w:r>
      <w:r w:rsidR="001979D2" w:rsidRPr="00A53E44">
        <w:rPr>
          <w:rFonts w:ascii="ＭＳ 明朝" w:eastAsia="ＭＳ 明朝" w:hAnsi="ＭＳ 明朝" w:cs="Times New Roman"/>
          <w:color w:val="000000" w:themeColor="text1"/>
          <w:sz w:val="18"/>
          <w:szCs w:val="18"/>
        </w:rPr>
        <w:t xml:space="preserve">15 </w:t>
      </w:r>
      <w:r w:rsidR="001979D2" w:rsidRPr="00A53E44">
        <w:rPr>
          <w:rFonts w:ascii="ＭＳ 明朝" w:eastAsia="ＭＳ 明朝" w:hAnsi="ＭＳ 明朝" w:cs="Times New Roman" w:hint="eastAsia"/>
          <w:color w:val="000000" w:themeColor="text1"/>
          <w:sz w:val="18"/>
          <w:szCs w:val="18"/>
        </w:rPr>
        <w:t>回建築環境部会合同会議</w:t>
      </w:r>
      <w:r w:rsidR="001979D2">
        <w:rPr>
          <w:rFonts w:ascii="ＭＳ 明朝" w:eastAsia="ＭＳ 明朝" w:hAnsi="ＭＳ 明朝" w:cs="Times New Roman" w:hint="eastAsia"/>
          <w:color w:val="000000" w:themeColor="text1"/>
          <w:sz w:val="18"/>
          <w:szCs w:val="18"/>
        </w:rPr>
        <w:t>配付資料(2018.9.21)</w:t>
      </w:r>
    </w:p>
    <w:p w:rsidR="00303B6B" w:rsidRDefault="001979D2" w:rsidP="001979D2">
      <w:pPr>
        <w:widowControl/>
        <w:jc w:val="left"/>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 xml:space="preserve">　　　　　　　　　　</w:t>
      </w:r>
      <w:hyperlink r:id="rId23" w:history="1">
        <w:r w:rsidRPr="00C42613">
          <w:rPr>
            <w:rStyle w:val="aa"/>
            <w:rFonts w:ascii="ＭＳ 明朝" w:eastAsia="ＭＳ 明朝" w:hAnsi="ＭＳ 明朝" w:cs="Times New Roman"/>
            <w:sz w:val="18"/>
            <w:szCs w:val="18"/>
          </w:rPr>
          <w:t>http://www.mlit.go.jp/common/001255744.pdf</w:t>
        </w:r>
      </w:hyperlink>
    </w:p>
    <w:p w:rsidR="00060623" w:rsidRDefault="00060623" w:rsidP="00A53E44">
      <w:pPr>
        <w:widowControl/>
        <w:jc w:val="left"/>
        <w:rPr>
          <w:rFonts w:ascii="ＭＳ 明朝" w:eastAsia="ＭＳ 明朝" w:hAnsi="ＭＳ 明朝" w:cs="Times New Roman"/>
          <w:color w:val="000000" w:themeColor="text1"/>
          <w:sz w:val="18"/>
          <w:szCs w:val="18"/>
        </w:rPr>
      </w:pPr>
    </w:p>
    <w:p w:rsidR="00A53E44" w:rsidRPr="00A53E44" w:rsidRDefault="00A53E44" w:rsidP="00A53E44">
      <w:pPr>
        <w:rPr>
          <w:rFonts w:ascii="ＭＳ 明朝" w:eastAsia="ＭＳ 明朝" w:hAnsi="ＭＳ 明朝" w:cs="Times New Roman"/>
          <w:color w:val="000000" w:themeColor="text1"/>
          <w:szCs w:val="21"/>
        </w:rPr>
      </w:pPr>
    </w:p>
    <w:p w:rsidR="00A22E71" w:rsidRPr="00A22E71" w:rsidRDefault="00447BB4" w:rsidP="00763268">
      <w:pPr>
        <w:keepNext/>
        <w:spacing w:beforeLines="50" w:before="178"/>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 xml:space="preserve">　　　</w:t>
      </w:r>
      <w:r w:rsidR="00A22E71" w:rsidRPr="00A22E71">
        <w:rPr>
          <w:rFonts w:ascii="ＭＳ 明朝" w:eastAsia="ＭＳ 明朝" w:hAnsi="ＭＳ 明朝" w:cs="Times New Roman" w:hint="eastAsia"/>
          <w:b/>
          <w:bCs/>
          <w:szCs w:val="21"/>
        </w:rPr>
        <w:t>表</w:t>
      </w:r>
      <w:r w:rsidR="00F47FE1">
        <w:rPr>
          <w:rFonts w:ascii="ＭＳ 明朝" w:eastAsia="ＭＳ 明朝" w:hAnsi="ＭＳ 明朝" w:cs="Times New Roman" w:hint="eastAsia"/>
          <w:b/>
          <w:bCs/>
          <w:szCs w:val="21"/>
        </w:rPr>
        <w:t>９</w:t>
      </w:r>
      <w:r w:rsidR="00A22E71" w:rsidRPr="00A22E71">
        <w:rPr>
          <w:rFonts w:ascii="ＭＳ 明朝" w:eastAsia="ＭＳ 明朝" w:hAnsi="ＭＳ 明朝" w:cs="Times New Roman" w:hint="eastAsia"/>
          <w:b/>
          <w:bCs/>
          <w:szCs w:val="21"/>
        </w:rPr>
        <w:t xml:space="preserve">　</w:t>
      </w:r>
      <w:r w:rsidR="00A22E71" w:rsidRPr="00F47FE1">
        <w:rPr>
          <w:rFonts w:ascii="ＭＳ 明朝" w:eastAsia="ＭＳ 明朝" w:hAnsi="ＭＳ 明朝" w:cs="Times New Roman" w:hint="eastAsia"/>
          <w:b/>
          <w:bCs/>
          <w:szCs w:val="21"/>
        </w:rPr>
        <w:t>省エネ届出</w:t>
      </w:r>
      <w:r w:rsidR="00B773D7">
        <w:rPr>
          <w:rFonts w:ascii="ＭＳ 明朝" w:eastAsia="ＭＳ 明朝" w:hAnsi="ＭＳ 明朝" w:cs="Times New Roman" w:hint="eastAsia"/>
          <w:b/>
          <w:bCs/>
          <w:szCs w:val="21"/>
        </w:rPr>
        <w:t>（</w:t>
      </w:r>
      <w:r w:rsidR="00C10A15" w:rsidRPr="00F47FE1">
        <w:rPr>
          <w:rFonts w:ascii="ＭＳ 明朝" w:eastAsia="ＭＳ 明朝" w:hAnsi="ＭＳ 明朝" w:cs="Times New Roman" w:hint="eastAsia"/>
          <w:b/>
          <w:bCs/>
          <w:szCs w:val="21"/>
        </w:rPr>
        <w:t>住</w:t>
      </w:r>
      <w:r w:rsidR="00C10A15">
        <w:rPr>
          <w:rFonts w:ascii="ＭＳ 明朝" w:eastAsia="ＭＳ 明朝" w:hAnsi="ＭＳ 明朝" w:cs="Times New Roman" w:hint="eastAsia"/>
          <w:b/>
          <w:bCs/>
          <w:szCs w:val="21"/>
        </w:rPr>
        <w:t>宅</w:t>
      </w:r>
      <w:r w:rsidR="00B773D7">
        <w:rPr>
          <w:rFonts w:ascii="ＭＳ 明朝" w:eastAsia="ＭＳ 明朝" w:hAnsi="ＭＳ 明朝" w:cs="Times New Roman" w:hint="eastAsia"/>
          <w:b/>
          <w:bCs/>
          <w:szCs w:val="21"/>
        </w:rPr>
        <w:t xml:space="preserve">）　</w:t>
      </w:r>
      <w:r w:rsidR="00C10A15">
        <w:rPr>
          <w:rFonts w:ascii="ＭＳ 明朝" w:eastAsia="ＭＳ 明朝" w:hAnsi="ＭＳ 明朝" w:cs="Times New Roman" w:hint="eastAsia"/>
          <w:b/>
          <w:bCs/>
          <w:szCs w:val="21"/>
        </w:rPr>
        <w:t>適合件数等</w:t>
      </w:r>
    </w:p>
    <w:tbl>
      <w:tblPr>
        <w:tblW w:w="8188"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1134"/>
        <w:gridCol w:w="1134"/>
        <w:gridCol w:w="1134"/>
        <w:gridCol w:w="1134"/>
      </w:tblGrid>
      <w:tr w:rsidR="00763268" w:rsidRPr="00763268" w:rsidTr="00063D66">
        <w:trPr>
          <w:trHeight w:val="375"/>
        </w:trPr>
        <w:tc>
          <w:tcPr>
            <w:tcW w:w="3652" w:type="dxa"/>
            <w:gridSpan w:val="2"/>
            <w:tcBorders>
              <w:top w:val="single" w:sz="12" w:space="0" w:color="auto"/>
              <w:left w:val="single" w:sz="12" w:space="0" w:color="auto"/>
              <w:bottom w:val="double" w:sz="4" w:space="0" w:color="auto"/>
              <w:right w:val="single" w:sz="12" w:space="0" w:color="auto"/>
            </w:tcBorders>
            <w:vAlign w:val="center"/>
            <w:hideMark/>
          </w:tcPr>
          <w:p w:rsidR="00763268" w:rsidRPr="00763268" w:rsidRDefault="00763268" w:rsidP="00A22E71">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大阪府内</w:t>
            </w:r>
          </w:p>
        </w:tc>
        <w:tc>
          <w:tcPr>
            <w:tcW w:w="1134" w:type="dxa"/>
            <w:tcBorders>
              <w:top w:val="single" w:sz="12" w:space="0" w:color="auto"/>
              <w:left w:val="single" w:sz="12" w:space="0" w:color="auto"/>
              <w:bottom w:val="double" w:sz="4" w:space="0" w:color="auto"/>
              <w:right w:val="single" w:sz="4" w:space="0" w:color="auto"/>
            </w:tcBorders>
            <w:vAlign w:val="center"/>
            <w:hideMark/>
          </w:tcPr>
          <w:p w:rsidR="00763268" w:rsidRPr="00763268" w:rsidRDefault="00763268" w:rsidP="00A22E71">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sz w:val="20"/>
                <w:szCs w:val="20"/>
              </w:rPr>
              <w:t>2015</w:t>
            </w:r>
            <w:r w:rsidRPr="00763268">
              <w:rPr>
                <w:rFonts w:ascii="ＭＳ 明朝" w:eastAsia="ＭＳ 明朝" w:hAnsi="ＭＳ 明朝" w:cs="Times New Roman" w:hint="eastAsia"/>
                <w:sz w:val="20"/>
                <w:szCs w:val="20"/>
              </w:rPr>
              <w:t>年</w:t>
            </w:r>
          </w:p>
        </w:tc>
        <w:tc>
          <w:tcPr>
            <w:tcW w:w="1134" w:type="dxa"/>
            <w:tcBorders>
              <w:top w:val="single" w:sz="12" w:space="0" w:color="auto"/>
              <w:left w:val="single" w:sz="4" w:space="0" w:color="auto"/>
              <w:bottom w:val="double" w:sz="4" w:space="0" w:color="auto"/>
              <w:right w:val="single" w:sz="4" w:space="0" w:color="auto"/>
            </w:tcBorders>
            <w:vAlign w:val="center"/>
          </w:tcPr>
          <w:p w:rsidR="00763268" w:rsidRPr="00763268" w:rsidRDefault="00763268" w:rsidP="00A22E71">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2016年</w:t>
            </w:r>
          </w:p>
        </w:tc>
        <w:tc>
          <w:tcPr>
            <w:tcW w:w="1134" w:type="dxa"/>
            <w:tcBorders>
              <w:top w:val="single" w:sz="12" w:space="0" w:color="auto"/>
              <w:left w:val="single" w:sz="4" w:space="0" w:color="auto"/>
              <w:bottom w:val="double" w:sz="4" w:space="0" w:color="auto"/>
              <w:right w:val="single" w:sz="4" w:space="0" w:color="auto"/>
            </w:tcBorders>
            <w:vAlign w:val="center"/>
          </w:tcPr>
          <w:p w:rsidR="00763268" w:rsidRPr="00763268" w:rsidRDefault="00763268" w:rsidP="00A22E71">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2017年</w:t>
            </w:r>
          </w:p>
        </w:tc>
        <w:tc>
          <w:tcPr>
            <w:tcW w:w="1134" w:type="dxa"/>
            <w:tcBorders>
              <w:top w:val="single" w:sz="12" w:space="0" w:color="auto"/>
              <w:left w:val="single" w:sz="4" w:space="0" w:color="auto"/>
              <w:bottom w:val="double" w:sz="4" w:space="0" w:color="auto"/>
              <w:right w:val="single" w:sz="12" w:space="0" w:color="auto"/>
            </w:tcBorders>
            <w:vAlign w:val="center"/>
          </w:tcPr>
          <w:p w:rsidR="00763268" w:rsidRPr="00763268" w:rsidRDefault="00763268" w:rsidP="00763268">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2018年</w:t>
            </w:r>
          </w:p>
          <w:p w:rsidR="00763268" w:rsidRPr="00763268" w:rsidRDefault="00763268" w:rsidP="00763268">
            <w:pPr>
              <w:spacing w:line="240" w:lineRule="exact"/>
              <w:ind w:leftChars="-100" w:left="-210" w:rightChars="-100" w:right="-210"/>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（4～9月）</w:t>
            </w:r>
          </w:p>
        </w:tc>
      </w:tr>
      <w:tr w:rsidR="00763268" w:rsidRPr="00763268" w:rsidTr="00063D66">
        <w:tc>
          <w:tcPr>
            <w:tcW w:w="1242" w:type="dxa"/>
            <w:vMerge w:val="restart"/>
            <w:tcBorders>
              <w:top w:val="double" w:sz="4"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床面積の合計</w:t>
            </w:r>
          </w:p>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w:t>
            </w:r>
            <w:r w:rsidRPr="0076326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000㎡以上</w:t>
            </w:r>
          </w:p>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の建築物</w:t>
            </w:r>
          </w:p>
        </w:tc>
        <w:tc>
          <w:tcPr>
            <w:tcW w:w="2410" w:type="dxa"/>
            <w:tcBorders>
              <w:top w:val="double" w:sz="4" w:space="0" w:color="auto"/>
              <w:left w:val="single" w:sz="4" w:space="0" w:color="auto"/>
              <w:bottom w:val="single" w:sz="4"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届出件数</w:t>
            </w:r>
          </w:p>
        </w:tc>
        <w:tc>
          <w:tcPr>
            <w:tcW w:w="1134" w:type="dxa"/>
            <w:tcBorders>
              <w:top w:val="double" w:sz="4"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158</w:t>
            </w:r>
          </w:p>
        </w:tc>
        <w:tc>
          <w:tcPr>
            <w:tcW w:w="1134" w:type="dxa"/>
            <w:tcBorders>
              <w:top w:val="doub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251</w:t>
            </w:r>
          </w:p>
        </w:tc>
        <w:tc>
          <w:tcPr>
            <w:tcW w:w="1134" w:type="dxa"/>
            <w:tcBorders>
              <w:top w:val="doub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202</w:t>
            </w:r>
          </w:p>
        </w:tc>
        <w:tc>
          <w:tcPr>
            <w:tcW w:w="1134" w:type="dxa"/>
            <w:tcBorders>
              <w:top w:val="doub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136</w:t>
            </w:r>
          </w:p>
        </w:tc>
      </w:tr>
      <w:tr w:rsidR="00763268" w:rsidRPr="00763268" w:rsidTr="009B6122">
        <w:tc>
          <w:tcPr>
            <w:tcW w:w="1242" w:type="dxa"/>
            <w:vMerge/>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21(13%)</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45(18%)</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62</w:t>
            </w:r>
            <w:r w:rsidRPr="00763268">
              <w:rPr>
                <w:rFonts w:ascii="ＭＳ 明朝" w:eastAsia="ＭＳ 明朝" w:hAnsi="ＭＳ 明朝" w:cs="Times New Roman" w:hint="eastAsia"/>
                <w:sz w:val="20"/>
                <w:szCs w:val="20"/>
              </w:rPr>
              <w:t>(</w:t>
            </w:r>
            <w:r w:rsidRPr="00763268">
              <w:rPr>
                <w:rFonts w:ascii="ＭＳ 明朝" w:eastAsia="ＭＳ 明朝" w:hAnsi="ＭＳ 明朝" w:cs="Times New Roman"/>
                <w:sz w:val="20"/>
                <w:szCs w:val="20"/>
              </w:rPr>
              <w:t>31</w:t>
            </w:r>
            <w:r w:rsidRPr="00763268">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36</w:t>
            </w:r>
            <w:r w:rsidRPr="00763268">
              <w:rPr>
                <w:rFonts w:ascii="ＭＳ 明朝" w:eastAsia="ＭＳ 明朝" w:hAnsi="ＭＳ 明朝" w:cs="Times New Roman" w:hint="eastAsia"/>
                <w:sz w:val="20"/>
                <w:szCs w:val="20"/>
              </w:rPr>
              <w:t>(</w:t>
            </w:r>
            <w:r w:rsidRPr="00763268">
              <w:rPr>
                <w:rFonts w:ascii="ＭＳ 明朝" w:eastAsia="ＭＳ 明朝" w:hAnsi="ＭＳ 明朝" w:cs="Times New Roman"/>
                <w:sz w:val="20"/>
                <w:szCs w:val="20"/>
              </w:rPr>
              <w:t>26%</w:t>
            </w:r>
            <w:r w:rsidRPr="00763268">
              <w:rPr>
                <w:rFonts w:ascii="ＭＳ 明朝" w:eastAsia="ＭＳ 明朝" w:hAnsi="ＭＳ 明朝" w:cs="Times New Roman" w:hint="eastAsia"/>
                <w:sz w:val="20"/>
                <w:szCs w:val="20"/>
              </w:rPr>
              <w:t>)</w:t>
            </w:r>
          </w:p>
        </w:tc>
      </w:tr>
      <w:tr w:rsidR="00763268" w:rsidRPr="00763268" w:rsidTr="009B6122">
        <w:tc>
          <w:tcPr>
            <w:tcW w:w="1242" w:type="dxa"/>
            <w:vMerge/>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50(32%)</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76(30%)</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64</w:t>
            </w:r>
            <w:r w:rsidRPr="00763268">
              <w:rPr>
                <w:rFonts w:ascii="ＭＳ 明朝" w:eastAsia="ＭＳ 明朝" w:hAnsi="ＭＳ 明朝" w:cs="Times New Roman" w:hint="eastAsia"/>
                <w:sz w:val="20"/>
                <w:szCs w:val="20"/>
              </w:rPr>
              <w:t>(</w:t>
            </w:r>
            <w:r w:rsidRPr="00763268">
              <w:rPr>
                <w:rFonts w:ascii="ＭＳ 明朝" w:eastAsia="ＭＳ 明朝" w:hAnsi="ＭＳ 明朝" w:cs="Times New Roman"/>
                <w:sz w:val="20"/>
                <w:szCs w:val="20"/>
              </w:rPr>
              <w:t>32</w:t>
            </w:r>
            <w:r w:rsidRPr="00763268">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41</w:t>
            </w:r>
            <w:r w:rsidRPr="00763268">
              <w:rPr>
                <w:rFonts w:ascii="ＭＳ 明朝" w:eastAsia="ＭＳ 明朝" w:hAnsi="ＭＳ 明朝" w:cs="Times New Roman" w:hint="eastAsia"/>
                <w:sz w:val="20"/>
                <w:szCs w:val="20"/>
              </w:rPr>
              <w:t>(</w:t>
            </w:r>
            <w:r w:rsidRPr="00763268">
              <w:rPr>
                <w:rFonts w:ascii="ＭＳ 明朝" w:eastAsia="ＭＳ 明朝" w:hAnsi="ＭＳ 明朝" w:cs="Times New Roman"/>
                <w:sz w:val="20"/>
                <w:szCs w:val="20"/>
              </w:rPr>
              <w:t>30%</w:t>
            </w:r>
            <w:r w:rsidRPr="00763268">
              <w:rPr>
                <w:rFonts w:ascii="ＭＳ 明朝" w:eastAsia="ＭＳ 明朝" w:hAnsi="ＭＳ 明朝" w:cs="Times New Roman" w:hint="eastAsia"/>
                <w:sz w:val="20"/>
                <w:szCs w:val="20"/>
              </w:rPr>
              <w:t>)</w:t>
            </w:r>
          </w:p>
        </w:tc>
      </w:tr>
      <w:tr w:rsidR="00763268" w:rsidRPr="00763268" w:rsidTr="009B6122">
        <w:tc>
          <w:tcPr>
            <w:tcW w:w="1242" w:type="dxa"/>
            <w:vMerge/>
            <w:tcBorders>
              <w:top w:val="single" w:sz="4" w:space="0" w:color="auto"/>
              <w:left w:val="single" w:sz="12" w:space="0" w:color="auto"/>
              <w:bottom w:val="single" w:sz="12"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12"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28(18%)</w:t>
            </w:r>
          </w:p>
        </w:tc>
        <w:tc>
          <w:tcPr>
            <w:tcW w:w="1134" w:type="dxa"/>
            <w:tcBorders>
              <w:top w:val="single" w:sz="4" w:space="0" w:color="auto"/>
              <w:left w:val="single" w:sz="4" w:space="0" w:color="auto"/>
              <w:bottom w:val="single" w:sz="12"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125(50%)</w:t>
            </w:r>
          </w:p>
        </w:tc>
        <w:tc>
          <w:tcPr>
            <w:tcW w:w="1134" w:type="dxa"/>
            <w:tcBorders>
              <w:top w:val="single" w:sz="4" w:space="0" w:color="auto"/>
              <w:left w:val="single" w:sz="4" w:space="0" w:color="auto"/>
              <w:bottom w:val="single" w:sz="12"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164</w:t>
            </w:r>
            <w:r w:rsidRPr="00763268">
              <w:rPr>
                <w:rFonts w:ascii="ＭＳ 明朝" w:eastAsia="ＭＳ 明朝" w:hAnsi="ＭＳ 明朝" w:cs="Times New Roman" w:hint="eastAsia"/>
                <w:sz w:val="20"/>
                <w:szCs w:val="20"/>
              </w:rPr>
              <w:t>(</w:t>
            </w:r>
            <w:r w:rsidRPr="00763268">
              <w:rPr>
                <w:rFonts w:ascii="ＭＳ 明朝" w:eastAsia="ＭＳ 明朝" w:hAnsi="ＭＳ 明朝" w:cs="Times New Roman"/>
                <w:sz w:val="20"/>
                <w:szCs w:val="20"/>
              </w:rPr>
              <w:t>81</w:t>
            </w:r>
            <w:r w:rsidRPr="00763268">
              <w:rPr>
                <w:rFonts w:ascii="ＭＳ 明朝" w:eastAsia="ＭＳ 明朝" w:hAnsi="ＭＳ 明朝" w:cs="Times New Roman" w:hint="eastAsia"/>
                <w:sz w:val="20"/>
                <w:szCs w:val="20"/>
              </w:rPr>
              <w:t>%)</w:t>
            </w:r>
          </w:p>
        </w:tc>
        <w:tc>
          <w:tcPr>
            <w:tcW w:w="1134" w:type="dxa"/>
            <w:tcBorders>
              <w:top w:val="single" w:sz="4" w:space="0" w:color="auto"/>
              <w:left w:val="single" w:sz="4" w:space="0" w:color="auto"/>
              <w:bottom w:val="single" w:sz="12"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106</w:t>
            </w:r>
            <w:r w:rsidRPr="00763268">
              <w:rPr>
                <w:rFonts w:ascii="ＭＳ 明朝" w:eastAsia="ＭＳ 明朝" w:hAnsi="ＭＳ 明朝" w:cs="Times New Roman" w:hint="eastAsia"/>
                <w:sz w:val="20"/>
                <w:szCs w:val="20"/>
              </w:rPr>
              <w:t>(</w:t>
            </w:r>
            <w:r w:rsidRPr="00763268">
              <w:rPr>
                <w:rFonts w:ascii="ＭＳ 明朝" w:eastAsia="ＭＳ 明朝" w:hAnsi="ＭＳ 明朝" w:cs="Times New Roman"/>
                <w:sz w:val="20"/>
                <w:szCs w:val="20"/>
              </w:rPr>
              <w:t>78%</w:t>
            </w:r>
            <w:r w:rsidRPr="00763268">
              <w:rPr>
                <w:rFonts w:ascii="ＭＳ 明朝" w:eastAsia="ＭＳ 明朝" w:hAnsi="ＭＳ 明朝" w:cs="Times New Roman" w:hint="eastAsia"/>
                <w:sz w:val="20"/>
                <w:szCs w:val="20"/>
              </w:rPr>
              <w:t>)</w:t>
            </w:r>
          </w:p>
        </w:tc>
      </w:tr>
      <w:tr w:rsidR="00763268" w:rsidRPr="00763268" w:rsidTr="009B6122">
        <w:tc>
          <w:tcPr>
            <w:tcW w:w="1242" w:type="dxa"/>
            <w:vMerge w:val="restart"/>
            <w:tcBorders>
              <w:top w:val="single" w:sz="12"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床面積の合計</w:t>
            </w:r>
          </w:p>
          <w:p w:rsidR="00763268" w:rsidRPr="00763268" w:rsidRDefault="00763268" w:rsidP="00763268">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300㎡以上</w:t>
            </w:r>
          </w:p>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w:t>
            </w:r>
            <w:r w:rsidRPr="0076326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000㎡未満</w:t>
            </w:r>
          </w:p>
          <w:p w:rsidR="00763268" w:rsidRPr="00763268" w:rsidRDefault="00763268" w:rsidP="00763268">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の建築物</w:t>
            </w:r>
          </w:p>
        </w:tc>
        <w:tc>
          <w:tcPr>
            <w:tcW w:w="2410" w:type="dxa"/>
            <w:tcBorders>
              <w:top w:val="single" w:sz="12" w:space="0" w:color="auto"/>
              <w:left w:val="single" w:sz="4" w:space="0" w:color="auto"/>
              <w:bottom w:val="single" w:sz="4"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957</w:t>
            </w:r>
          </w:p>
        </w:tc>
        <w:tc>
          <w:tcPr>
            <w:tcW w:w="1134" w:type="dxa"/>
            <w:tcBorders>
              <w:top w:val="single" w:sz="12"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w:t>
            </w:r>
            <w:r w:rsidR="0003681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472</w:t>
            </w:r>
          </w:p>
        </w:tc>
        <w:tc>
          <w:tcPr>
            <w:tcW w:w="1134" w:type="dxa"/>
            <w:tcBorders>
              <w:top w:val="single" w:sz="12"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w:t>
            </w:r>
            <w:r w:rsidR="0003681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314</w:t>
            </w:r>
          </w:p>
        </w:tc>
        <w:tc>
          <w:tcPr>
            <w:tcW w:w="1134" w:type="dxa"/>
            <w:tcBorders>
              <w:top w:val="single" w:sz="12"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686</w:t>
            </w:r>
          </w:p>
        </w:tc>
      </w:tr>
      <w:tr w:rsidR="00763268" w:rsidRPr="00763268" w:rsidTr="009B6122">
        <w:tc>
          <w:tcPr>
            <w:tcW w:w="1242" w:type="dxa"/>
            <w:vMerge/>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533(56%)</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867(59%)</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971(74%)</w:t>
            </w:r>
          </w:p>
        </w:tc>
        <w:tc>
          <w:tcPr>
            <w:tcW w:w="1134" w:type="dxa"/>
            <w:tcBorders>
              <w:top w:val="sing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478</w:t>
            </w:r>
            <w:r w:rsidRPr="00763268">
              <w:rPr>
                <w:rFonts w:ascii="ＭＳ 明朝" w:eastAsia="ＭＳ 明朝" w:hAnsi="ＭＳ 明朝" w:cs="Times New Roman"/>
                <w:sz w:val="20"/>
                <w:szCs w:val="20"/>
              </w:rPr>
              <w:t>(70%)</w:t>
            </w:r>
          </w:p>
        </w:tc>
      </w:tr>
      <w:tr w:rsidR="00763268" w:rsidRPr="00763268" w:rsidTr="009B6122">
        <w:tc>
          <w:tcPr>
            <w:tcW w:w="1242" w:type="dxa"/>
            <w:vMerge/>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707(74%)</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ind w:leftChars="-50" w:left="-105"/>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w:t>
            </w:r>
            <w:r w:rsidRPr="0076326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093(74%)</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999(76%)</w:t>
            </w:r>
          </w:p>
        </w:tc>
        <w:tc>
          <w:tcPr>
            <w:tcW w:w="1134" w:type="dxa"/>
            <w:tcBorders>
              <w:top w:val="sing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496(</w:t>
            </w:r>
            <w:r w:rsidRPr="00763268">
              <w:rPr>
                <w:rFonts w:ascii="ＭＳ 明朝" w:eastAsia="ＭＳ 明朝" w:hAnsi="ＭＳ 明朝" w:cs="Times New Roman"/>
                <w:sz w:val="20"/>
                <w:szCs w:val="20"/>
              </w:rPr>
              <w:t>72%</w:t>
            </w:r>
            <w:r w:rsidRPr="00763268">
              <w:rPr>
                <w:rFonts w:ascii="ＭＳ 明朝" w:eastAsia="ＭＳ 明朝" w:hAnsi="ＭＳ 明朝" w:cs="Times New Roman" w:hint="eastAsia"/>
                <w:sz w:val="20"/>
                <w:szCs w:val="20"/>
              </w:rPr>
              <w:t>)</w:t>
            </w:r>
          </w:p>
        </w:tc>
      </w:tr>
      <w:tr w:rsidR="00763268" w:rsidRPr="00763268" w:rsidTr="009B6122">
        <w:tc>
          <w:tcPr>
            <w:tcW w:w="1242" w:type="dxa"/>
            <w:vMerge/>
            <w:tcBorders>
              <w:top w:val="single" w:sz="4" w:space="0" w:color="auto"/>
              <w:left w:val="single" w:sz="12" w:space="0" w:color="auto"/>
              <w:bottom w:val="single" w:sz="12"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12" w:space="0" w:color="auto"/>
              <w:right w:val="single" w:sz="12" w:space="0" w:color="auto"/>
            </w:tcBorders>
            <w:vAlign w:val="center"/>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vAlign w:val="center"/>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537(56%)</w:t>
            </w:r>
          </w:p>
        </w:tc>
        <w:tc>
          <w:tcPr>
            <w:tcW w:w="1134" w:type="dxa"/>
            <w:tcBorders>
              <w:top w:val="single" w:sz="4" w:space="0" w:color="auto"/>
              <w:left w:val="single" w:sz="4" w:space="0" w:color="auto"/>
              <w:bottom w:val="single" w:sz="12" w:space="0" w:color="auto"/>
              <w:right w:val="single" w:sz="4" w:space="0" w:color="auto"/>
            </w:tcBorders>
            <w:vAlign w:val="center"/>
          </w:tcPr>
          <w:p w:rsidR="00763268" w:rsidRPr="00763268" w:rsidRDefault="00763268" w:rsidP="00763268">
            <w:pPr>
              <w:spacing w:line="240" w:lineRule="exact"/>
              <w:ind w:leftChars="-50" w:left="-105"/>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w:t>
            </w:r>
            <w:r w:rsidRPr="0076326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112(76%)</w:t>
            </w:r>
          </w:p>
        </w:tc>
        <w:tc>
          <w:tcPr>
            <w:tcW w:w="1134" w:type="dxa"/>
            <w:tcBorders>
              <w:top w:val="single" w:sz="4" w:space="0" w:color="auto"/>
              <w:left w:val="single" w:sz="4" w:space="0" w:color="auto"/>
              <w:bottom w:val="single" w:sz="12" w:space="0" w:color="auto"/>
              <w:right w:val="single" w:sz="4" w:space="0" w:color="auto"/>
            </w:tcBorders>
            <w:vAlign w:val="center"/>
          </w:tcPr>
          <w:p w:rsidR="00763268" w:rsidRPr="00763268" w:rsidRDefault="00763268" w:rsidP="00763268">
            <w:pPr>
              <w:spacing w:line="240" w:lineRule="exact"/>
              <w:ind w:leftChars="-50" w:left="-105"/>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w:t>
            </w:r>
            <w:r w:rsidRPr="00763268">
              <w:rPr>
                <w:rFonts w:ascii="ＭＳ 明朝" w:eastAsia="ＭＳ 明朝" w:hAnsi="ＭＳ 明朝" w:cs="Times New Roman"/>
                <w:sz w:val="20"/>
                <w:szCs w:val="20"/>
              </w:rPr>
              <w:t>,</w:t>
            </w:r>
            <w:r w:rsidRPr="00763268">
              <w:rPr>
                <w:rFonts w:ascii="ＭＳ 明朝" w:eastAsia="ＭＳ 明朝" w:hAnsi="ＭＳ 明朝" w:cs="Times New Roman" w:hint="eastAsia"/>
                <w:sz w:val="20"/>
                <w:szCs w:val="20"/>
              </w:rPr>
              <w:t>212(92%)</w:t>
            </w:r>
          </w:p>
        </w:tc>
        <w:tc>
          <w:tcPr>
            <w:tcW w:w="1134" w:type="dxa"/>
            <w:tcBorders>
              <w:top w:val="single" w:sz="4" w:space="0" w:color="auto"/>
              <w:left w:val="single" w:sz="4" w:space="0" w:color="auto"/>
              <w:bottom w:val="single" w:sz="12" w:space="0" w:color="auto"/>
              <w:right w:val="single" w:sz="12" w:space="0" w:color="auto"/>
            </w:tcBorders>
            <w:vAlign w:val="center"/>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626(</w:t>
            </w:r>
            <w:r w:rsidRPr="00763268">
              <w:rPr>
                <w:rFonts w:ascii="ＭＳ 明朝" w:eastAsia="ＭＳ 明朝" w:hAnsi="ＭＳ 明朝" w:cs="Times New Roman"/>
                <w:sz w:val="20"/>
                <w:szCs w:val="20"/>
              </w:rPr>
              <w:t>91%</w:t>
            </w:r>
            <w:r w:rsidRPr="00763268">
              <w:rPr>
                <w:rFonts w:ascii="ＭＳ 明朝" w:eastAsia="ＭＳ 明朝" w:hAnsi="ＭＳ 明朝" w:cs="Times New Roman" w:hint="eastAsia"/>
                <w:sz w:val="20"/>
                <w:szCs w:val="20"/>
              </w:rPr>
              <w:t>)</w:t>
            </w:r>
          </w:p>
        </w:tc>
      </w:tr>
      <w:tr w:rsidR="00763268" w:rsidRPr="00763268" w:rsidTr="009B6122">
        <w:tc>
          <w:tcPr>
            <w:tcW w:w="1242" w:type="dxa"/>
            <w:vMerge w:val="restart"/>
            <w:tcBorders>
              <w:top w:val="single" w:sz="12" w:space="0" w:color="auto"/>
              <w:left w:val="single" w:sz="12" w:space="0" w:color="auto"/>
              <w:bottom w:val="single" w:sz="4" w:space="0" w:color="auto"/>
              <w:right w:val="single" w:sz="4" w:space="0" w:color="auto"/>
            </w:tcBorders>
            <w:vAlign w:val="center"/>
            <w:hideMark/>
          </w:tcPr>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床面積の合計</w:t>
            </w:r>
          </w:p>
          <w:p w:rsidR="00763268" w:rsidRPr="00763268" w:rsidRDefault="00763268" w:rsidP="00763268">
            <w:pPr>
              <w:spacing w:line="240" w:lineRule="exact"/>
              <w:ind w:leftChars="-50" w:left="-105" w:rightChars="-50" w:right="-105"/>
              <w:jc w:val="center"/>
              <w:rPr>
                <w:rFonts w:ascii="ＭＳ 明朝" w:eastAsia="ＭＳ 明朝" w:hAnsi="ＭＳ 明朝" w:cs="Times New Roman"/>
                <w:sz w:val="20"/>
                <w:szCs w:val="20"/>
              </w:rPr>
            </w:pPr>
            <w:r w:rsidRPr="00763268">
              <w:rPr>
                <w:rFonts w:ascii="ＭＳ 明朝" w:eastAsia="ＭＳ 明朝" w:hAnsi="ＭＳ 明朝" w:cs="Times New Roman"/>
                <w:sz w:val="20"/>
                <w:szCs w:val="20"/>
              </w:rPr>
              <w:t>10,000</w:t>
            </w:r>
            <w:r w:rsidRPr="00763268">
              <w:rPr>
                <w:rFonts w:ascii="ＭＳ 明朝" w:eastAsia="ＭＳ 明朝" w:hAnsi="ＭＳ 明朝" w:cs="Times New Roman" w:hint="eastAsia"/>
                <w:sz w:val="20"/>
                <w:szCs w:val="20"/>
              </w:rPr>
              <w:t>㎡</w:t>
            </w:r>
          </w:p>
          <w:p w:rsidR="00763268" w:rsidRPr="00763268" w:rsidRDefault="00763268" w:rsidP="00763268">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以上</w:t>
            </w:r>
          </w:p>
          <w:p w:rsidR="00763268" w:rsidRPr="00763268" w:rsidRDefault="00763268" w:rsidP="00763268">
            <w:pPr>
              <w:spacing w:line="240" w:lineRule="exact"/>
              <w:jc w:val="center"/>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の建築物</w:t>
            </w:r>
          </w:p>
        </w:tc>
        <w:tc>
          <w:tcPr>
            <w:tcW w:w="2410" w:type="dxa"/>
            <w:tcBorders>
              <w:top w:val="single" w:sz="12" w:space="0" w:color="auto"/>
              <w:left w:val="single" w:sz="4" w:space="0" w:color="auto"/>
              <w:bottom w:val="single" w:sz="4" w:space="0" w:color="auto"/>
              <w:right w:val="single" w:sz="12" w:space="0" w:color="auto"/>
            </w:tcBorders>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届出件数</w:t>
            </w:r>
          </w:p>
        </w:tc>
        <w:tc>
          <w:tcPr>
            <w:tcW w:w="1134" w:type="dxa"/>
            <w:tcBorders>
              <w:top w:val="single" w:sz="12" w:space="0" w:color="auto"/>
              <w:left w:val="single" w:sz="12" w:space="0" w:color="auto"/>
              <w:bottom w:val="single" w:sz="4" w:space="0" w:color="auto"/>
              <w:right w:val="single" w:sz="4" w:space="0" w:color="auto"/>
            </w:tcBorders>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21</w:t>
            </w:r>
          </w:p>
        </w:tc>
        <w:tc>
          <w:tcPr>
            <w:tcW w:w="1134" w:type="dxa"/>
            <w:tcBorders>
              <w:top w:val="single" w:sz="12"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32</w:t>
            </w:r>
          </w:p>
        </w:tc>
        <w:tc>
          <w:tcPr>
            <w:tcW w:w="1134" w:type="dxa"/>
            <w:tcBorders>
              <w:top w:val="single" w:sz="12"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17</w:t>
            </w:r>
          </w:p>
        </w:tc>
        <w:tc>
          <w:tcPr>
            <w:tcW w:w="1134" w:type="dxa"/>
            <w:tcBorders>
              <w:top w:val="single" w:sz="12"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12</w:t>
            </w:r>
          </w:p>
        </w:tc>
      </w:tr>
      <w:tr w:rsidR="00763268" w:rsidRPr="00763268" w:rsidTr="009B6122">
        <w:tc>
          <w:tcPr>
            <w:tcW w:w="1242" w:type="dxa"/>
            <w:vMerge/>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12" w:space="0" w:color="auto"/>
            </w:tcBorders>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基準適合件数（率）</w:t>
            </w:r>
          </w:p>
        </w:tc>
        <w:tc>
          <w:tcPr>
            <w:tcW w:w="1134" w:type="dxa"/>
            <w:tcBorders>
              <w:top w:val="single" w:sz="4" w:space="0" w:color="auto"/>
              <w:left w:val="single" w:sz="12" w:space="0" w:color="auto"/>
              <w:bottom w:val="single" w:sz="4" w:space="0" w:color="auto"/>
              <w:right w:val="single" w:sz="4" w:space="0" w:color="auto"/>
            </w:tcBorders>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6(29%)</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12(38%)</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11(65%)</w:t>
            </w:r>
          </w:p>
        </w:tc>
        <w:tc>
          <w:tcPr>
            <w:tcW w:w="1134" w:type="dxa"/>
            <w:tcBorders>
              <w:top w:val="sing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11</w:t>
            </w:r>
            <w:r w:rsidRPr="00763268">
              <w:rPr>
                <w:rFonts w:ascii="ＭＳ 明朝" w:eastAsia="ＭＳ 明朝" w:hAnsi="ＭＳ 明朝" w:cs="Times New Roman"/>
                <w:sz w:val="20"/>
                <w:szCs w:val="20"/>
              </w:rPr>
              <w:t>(92%)</w:t>
            </w:r>
          </w:p>
        </w:tc>
      </w:tr>
      <w:tr w:rsidR="00763268" w:rsidRPr="00763268" w:rsidTr="009B6122">
        <w:tc>
          <w:tcPr>
            <w:tcW w:w="1242" w:type="dxa"/>
            <w:vMerge/>
            <w:tcBorders>
              <w:top w:val="single" w:sz="4" w:space="0" w:color="auto"/>
              <w:left w:val="single" w:sz="12" w:space="0" w:color="auto"/>
              <w:bottom w:val="single" w:sz="4"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12" w:space="0" w:color="auto"/>
            </w:tcBorders>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外皮適合件数（率）</w:t>
            </w:r>
          </w:p>
        </w:tc>
        <w:tc>
          <w:tcPr>
            <w:tcW w:w="1134" w:type="dxa"/>
            <w:tcBorders>
              <w:top w:val="single" w:sz="4" w:space="0" w:color="auto"/>
              <w:left w:val="single" w:sz="12" w:space="0" w:color="auto"/>
              <w:bottom w:val="single" w:sz="4" w:space="0" w:color="auto"/>
              <w:right w:val="single" w:sz="4" w:space="0" w:color="auto"/>
            </w:tcBorders>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13(62%)</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20(63%)</w:t>
            </w:r>
          </w:p>
        </w:tc>
        <w:tc>
          <w:tcPr>
            <w:tcW w:w="1134" w:type="dxa"/>
            <w:tcBorders>
              <w:top w:val="single" w:sz="4" w:space="0" w:color="auto"/>
              <w:left w:val="single" w:sz="4" w:space="0" w:color="auto"/>
              <w:bottom w:val="single" w:sz="4"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11(65%)</w:t>
            </w:r>
          </w:p>
        </w:tc>
        <w:tc>
          <w:tcPr>
            <w:tcW w:w="1134" w:type="dxa"/>
            <w:tcBorders>
              <w:top w:val="single" w:sz="4" w:space="0" w:color="auto"/>
              <w:left w:val="single" w:sz="4" w:space="0" w:color="auto"/>
              <w:bottom w:val="single" w:sz="4"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11</w:t>
            </w:r>
            <w:r w:rsidRPr="00763268">
              <w:rPr>
                <w:rFonts w:ascii="ＭＳ 明朝" w:eastAsia="ＭＳ 明朝" w:hAnsi="ＭＳ 明朝" w:cs="Times New Roman"/>
                <w:sz w:val="20"/>
                <w:szCs w:val="20"/>
              </w:rPr>
              <w:t>(92%)</w:t>
            </w:r>
          </w:p>
        </w:tc>
      </w:tr>
      <w:tr w:rsidR="00763268" w:rsidRPr="00763268" w:rsidTr="009B6122">
        <w:tc>
          <w:tcPr>
            <w:tcW w:w="1242" w:type="dxa"/>
            <w:vMerge/>
            <w:tcBorders>
              <w:top w:val="single" w:sz="4" w:space="0" w:color="auto"/>
              <w:left w:val="single" w:sz="12" w:space="0" w:color="auto"/>
              <w:bottom w:val="single" w:sz="12" w:space="0" w:color="auto"/>
              <w:right w:val="single" w:sz="4" w:space="0" w:color="auto"/>
            </w:tcBorders>
            <w:vAlign w:val="center"/>
            <w:hideMark/>
          </w:tcPr>
          <w:p w:rsidR="00763268" w:rsidRPr="00763268" w:rsidRDefault="00763268" w:rsidP="00763268">
            <w:pPr>
              <w:widowControl/>
              <w:jc w:val="left"/>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12" w:space="0" w:color="auto"/>
              <w:right w:val="single" w:sz="12" w:space="0" w:color="auto"/>
            </w:tcBorders>
            <w:hideMark/>
          </w:tcPr>
          <w:p w:rsidR="00763268" w:rsidRPr="00763268" w:rsidRDefault="00763268" w:rsidP="00763268">
            <w:pPr>
              <w:spacing w:line="240" w:lineRule="exac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一次エネ適合件数（率）</w:t>
            </w:r>
          </w:p>
        </w:tc>
        <w:tc>
          <w:tcPr>
            <w:tcW w:w="1134" w:type="dxa"/>
            <w:tcBorders>
              <w:top w:val="single" w:sz="4" w:space="0" w:color="auto"/>
              <w:left w:val="single" w:sz="12" w:space="0" w:color="auto"/>
              <w:bottom w:val="single" w:sz="12" w:space="0" w:color="auto"/>
              <w:right w:val="single" w:sz="4" w:space="0" w:color="auto"/>
            </w:tcBorders>
            <w:hideMark/>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sz w:val="20"/>
                <w:szCs w:val="20"/>
              </w:rPr>
              <w:t>8(38%)</w:t>
            </w:r>
          </w:p>
        </w:tc>
        <w:tc>
          <w:tcPr>
            <w:tcW w:w="1134" w:type="dxa"/>
            <w:tcBorders>
              <w:top w:val="single" w:sz="4" w:space="0" w:color="auto"/>
              <w:left w:val="single" w:sz="4" w:space="0" w:color="auto"/>
              <w:bottom w:val="single" w:sz="12"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25(78%)</w:t>
            </w:r>
          </w:p>
        </w:tc>
        <w:tc>
          <w:tcPr>
            <w:tcW w:w="1134" w:type="dxa"/>
            <w:tcBorders>
              <w:top w:val="single" w:sz="4" w:space="0" w:color="auto"/>
              <w:left w:val="single" w:sz="4" w:space="0" w:color="auto"/>
              <w:bottom w:val="single" w:sz="12" w:space="0" w:color="auto"/>
              <w:right w:val="single" w:sz="4"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16(94%)</w:t>
            </w:r>
          </w:p>
        </w:tc>
        <w:tc>
          <w:tcPr>
            <w:tcW w:w="1134" w:type="dxa"/>
            <w:tcBorders>
              <w:top w:val="single" w:sz="4" w:space="0" w:color="auto"/>
              <w:left w:val="single" w:sz="4" w:space="0" w:color="auto"/>
              <w:bottom w:val="single" w:sz="12" w:space="0" w:color="auto"/>
              <w:right w:val="single" w:sz="12" w:space="0" w:color="auto"/>
            </w:tcBorders>
          </w:tcPr>
          <w:p w:rsidR="00763268" w:rsidRPr="00763268" w:rsidRDefault="00763268" w:rsidP="00763268">
            <w:pPr>
              <w:spacing w:line="240" w:lineRule="exact"/>
              <w:jc w:val="right"/>
              <w:rPr>
                <w:rFonts w:ascii="ＭＳ 明朝" w:eastAsia="ＭＳ 明朝" w:hAnsi="ＭＳ 明朝" w:cs="Times New Roman"/>
                <w:sz w:val="20"/>
                <w:szCs w:val="20"/>
              </w:rPr>
            </w:pPr>
            <w:r w:rsidRPr="00763268">
              <w:rPr>
                <w:rFonts w:ascii="ＭＳ 明朝" w:eastAsia="ＭＳ 明朝" w:hAnsi="ＭＳ 明朝" w:cs="Times New Roman" w:hint="eastAsia"/>
                <w:sz w:val="20"/>
                <w:szCs w:val="20"/>
              </w:rPr>
              <w:t>12</w:t>
            </w:r>
            <w:r w:rsidRPr="00763268">
              <w:rPr>
                <w:rFonts w:ascii="ＭＳ 明朝" w:eastAsia="ＭＳ 明朝" w:hAnsi="ＭＳ 明朝" w:cs="Times New Roman"/>
                <w:sz w:val="20"/>
                <w:szCs w:val="20"/>
              </w:rPr>
              <w:t>(100%)</w:t>
            </w:r>
          </w:p>
        </w:tc>
      </w:tr>
    </w:tbl>
    <w:p w:rsidR="00A22E71" w:rsidRPr="00A22E71" w:rsidRDefault="00A22E71" w:rsidP="00A22E71">
      <w:pPr>
        <w:ind w:leftChars="742" w:left="1558"/>
        <w:rPr>
          <w:rFonts w:ascii="ＭＳ 明朝" w:eastAsia="ＭＳ 明朝" w:hAnsi="ＭＳ 明朝" w:cs="Times New Roman"/>
          <w:sz w:val="18"/>
          <w:szCs w:val="18"/>
        </w:rPr>
      </w:pPr>
      <w:r w:rsidRPr="00A22E71">
        <w:rPr>
          <w:rFonts w:ascii="ＭＳ 明朝" w:eastAsia="ＭＳ 明朝" w:hAnsi="ＭＳ 明朝" w:cs="Times New Roman" w:hint="eastAsia"/>
          <w:sz w:val="18"/>
          <w:szCs w:val="18"/>
        </w:rPr>
        <w:t>出典：大阪府調べ</w:t>
      </w:r>
    </w:p>
    <w:p w:rsidR="00A22E71" w:rsidRPr="00AD13C2" w:rsidRDefault="00AF30C7" w:rsidP="007106C8">
      <w:pPr>
        <w:ind w:leftChars="300" w:left="1980" w:hangingChars="750" w:hanging="1350"/>
        <w:rPr>
          <w:rFonts w:ascii="ＭＳ 明朝" w:eastAsia="ＭＳ 明朝" w:hAnsi="ＭＳ 明朝" w:cs="Times New Roman"/>
          <w:color w:val="FF0000"/>
          <w:sz w:val="18"/>
          <w:szCs w:val="18"/>
        </w:rPr>
      </w:pPr>
      <w:r>
        <w:rPr>
          <w:rFonts w:ascii="ＭＳ 明朝" w:eastAsia="ＭＳ 明朝" w:hAnsi="ＭＳ 明朝" w:cs="Times New Roman" w:hint="eastAsia"/>
          <w:sz w:val="18"/>
          <w:szCs w:val="18"/>
        </w:rPr>
        <w:t xml:space="preserve">        </w:t>
      </w:r>
      <w:r w:rsidRPr="00763268">
        <w:rPr>
          <w:rFonts w:ascii="ＭＳ 明朝" w:eastAsia="ＭＳ 明朝" w:hAnsi="ＭＳ 明朝" w:cs="Times New Roman" w:hint="eastAsia"/>
          <w:sz w:val="18"/>
          <w:szCs w:val="18"/>
        </w:rPr>
        <w:t xml:space="preserve">   注</w:t>
      </w:r>
      <w:r w:rsidR="00AD13C2" w:rsidRPr="00763268">
        <w:rPr>
          <w:rFonts w:ascii="ＭＳ 明朝" w:eastAsia="ＭＳ 明朝" w:hAnsi="ＭＳ 明朝" w:cs="Times New Roman" w:hint="eastAsia"/>
          <w:sz w:val="18"/>
          <w:szCs w:val="18"/>
        </w:rPr>
        <w:t>１)</w:t>
      </w:r>
      <w:r w:rsidR="00A17798" w:rsidRPr="00763268">
        <w:rPr>
          <w:rFonts w:ascii="ＭＳ 明朝" w:eastAsia="ＭＳ 明朝" w:hAnsi="ＭＳ 明朝" w:cs="Times New Roman" w:hint="eastAsia"/>
          <w:sz w:val="18"/>
          <w:szCs w:val="18"/>
        </w:rPr>
        <w:t>省エネ法から建築物省エネ法への移行に伴い、</w:t>
      </w:r>
      <w:r w:rsidR="00A17798" w:rsidRPr="00763268">
        <w:rPr>
          <w:rFonts w:ascii="ＭＳ 明朝" w:eastAsia="ＭＳ 明朝" w:hAnsi="ＭＳ 明朝" w:cs="Times New Roman"/>
          <w:sz w:val="18"/>
          <w:szCs w:val="18"/>
        </w:rPr>
        <w:t>2017</w:t>
      </w:r>
      <w:r w:rsidR="00A17798" w:rsidRPr="00763268">
        <w:rPr>
          <w:rFonts w:ascii="ＭＳ 明朝" w:eastAsia="ＭＳ 明朝" w:hAnsi="ＭＳ 明朝" w:cs="Times New Roman" w:hint="eastAsia"/>
          <w:sz w:val="18"/>
          <w:szCs w:val="18"/>
        </w:rPr>
        <w:t>年</w:t>
      </w:r>
      <w:r w:rsidR="007106C8">
        <w:rPr>
          <w:rFonts w:ascii="ＭＳ 明朝" w:eastAsia="ＭＳ 明朝" w:hAnsi="ＭＳ 明朝" w:cs="Times New Roman" w:hint="eastAsia"/>
          <w:sz w:val="18"/>
          <w:szCs w:val="18"/>
        </w:rPr>
        <w:t>度</w:t>
      </w:r>
      <w:r w:rsidR="00A17798" w:rsidRPr="00763268">
        <w:rPr>
          <w:rFonts w:ascii="ＭＳ 明朝" w:eastAsia="ＭＳ 明朝" w:hAnsi="ＭＳ 明朝" w:cs="Times New Roman" w:hint="eastAsia"/>
          <w:sz w:val="18"/>
          <w:szCs w:val="18"/>
        </w:rPr>
        <w:t>から</w:t>
      </w:r>
      <w:r w:rsidR="001A1339" w:rsidRPr="00763268">
        <w:rPr>
          <w:rFonts w:ascii="ＭＳ 明朝" w:eastAsia="ＭＳ 明朝" w:hAnsi="ＭＳ 明朝" w:cs="Times New Roman" w:hint="eastAsia"/>
          <w:sz w:val="18"/>
          <w:szCs w:val="18"/>
        </w:rPr>
        <w:t>開放部分を除く延べ面積により区分</w:t>
      </w:r>
      <w:r w:rsidR="007106C8">
        <w:rPr>
          <w:rFonts w:ascii="ＭＳ 明朝" w:eastAsia="ＭＳ 明朝" w:hAnsi="ＭＳ 明朝" w:cs="Times New Roman" w:hint="eastAsia"/>
          <w:sz w:val="18"/>
          <w:szCs w:val="18"/>
        </w:rPr>
        <w:t>した</w:t>
      </w:r>
      <w:r w:rsidR="001A1339" w:rsidRPr="00763268">
        <w:rPr>
          <w:rFonts w:ascii="ＭＳ 明朝" w:eastAsia="ＭＳ 明朝" w:hAnsi="ＭＳ 明朝" w:cs="Times New Roman" w:hint="eastAsia"/>
          <w:sz w:val="18"/>
          <w:szCs w:val="18"/>
        </w:rPr>
        <w:t>。</w:t>
      </w:r>
    </w:p>
    <w:p w:rsidR="00A22E71" w:rsidRPr="00F50ED6" w:rsidRDefault="007454F2" w:rsidP="007454F2">
      <w:pPr>
        <w:ind w:leftChars="100" w:left="210" w:firstLineChars="900" w:firstLine="1620"/>
        <w:rPr>
          <w:rFonts w:ascii="ＭＳ 明朝" w:eastAsia="ＭＳ 明朝" w:hAnsi="ＭＳ 明朝" w:cs="Times New Roman"/>
          <w:szCs w:val="21"/>
        </w:rPr>
      </w:pPr>
      <w:r w:rsidRPr="00F50ED6">
        <w:rPr>
          <w:rFonts w:ascii="ＭＳ 明朝" w:eastAsia="ＭＳ 明朝" w:hAnsi="ＭＳ 明朝" w:cs="Times New Roman" w:hint="eastAsia"/>
          <w:sz w:val="18"/>
          <w:szCs w:val="18"/>
        </w:rPr>
        <w:t>２)外皮、一次エネとも適合している場合に基準適合としている。</w:t>
      </w:r>
    </w:p>
    <w:p w:rsidR="00A22E71" w:rsidRDefault="006D6DAD" w:rsidP="006D6DAD">
      <w:pPr>
        <w:ind w:leftChars="100" w:left="210" w:firstLineChars="200" w:firstLine="420"/>
        <w:jc w:val="center"/>
        <w:rPr>
          <w:rFonts w:ascii="ＭＳ 明朝" w:eastAsia="ＭＳ 明朝" w:hAnsi="ＭＳ 明朝" w:cs="Times New Roman"/>
          <w:szCs w:val="21"/>
        </w:rPr>
      </w:pPr>
      <w:r>
        <w:rPr>
          <w:rFonts w:ascii="ＭＳ 明朝" w:eastAsia="ＭＳ 明朝" w:hAnsi="ＭＳ 明朝" w:cs="Times New Roman"/>
          <w:noProof/>
          <w:szCs w:val="21"/>
        </w:rPr>
        <w:lastRenderedPageBreak/>
        <w:drawing>
          <wp:inline distT="0" distB="0" distL="0" distR="0" wp14:anchorId="401AFDB2">
            <wp:extent cx="5511165" cy="28956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1165" cy="2895600"/>
                    </a:xfrm>
                    <a:prstGeom prst="rect">
                      <a:avLst/>
                    </a:prstGeom>
                    <a:noFill/>
                    <a:ln>
                      <a:noFill/>
                    </a:ln>
                  </pic:spPr>
                </pic:pic>
              </a:graphicData>
            </a:graphic>
          </wp:inline>
        </w:drawing>
      </w:r>
    </w:p>
    <w:p w:rsidR="00447BB4" w:rsidRPr="00447BB4" w:rsidRDefault="00447BB4" w:rsidP="00447BB4">
      <w:pPr>
        <w:ind w:leftChars="100" w:left="210" w:firstLineChars="500" w:firstLine="900"/>
        <w:rPr>
          <w:rFonts w:ascii="ＭＳ 明朝" w:eastAsia="ＭＳ 明朝" w:hAnsi="ＭＳ 明朝" w:cs="Times New Roman"/>
          <w:sz w:val="18"/>
          <w:szCs w:val="18"/>
        </w:rPr>
      </w:pPr>
      <w:r w:rsidRPr="00763268">
        <w:rPr>
          <w:rFonts w:ascii="ＭＳ 明朝" w:eastAsia="ＭＳ 明朝" w:hAnsi="ＭＳ 明朝" w:cs="Times New Roman" w:hint="eastAsia"/>
          <w:sz w:val="18"/>
          <w:szCs w:val="18"/>
        </w:rPr>
        <w:t>備考　2018年は４～９月のデータ</w:t>
      </w:r>
      <w:r w:rsidR="00F57E24">
        <w:rPr>
          <w:rFonts w:ascii="ＭＳ 明朝" w:eastAsia="ＭＳ 明朝" w:hAnsi="ＭＳ 明朝" w:cs="Times New Roman" w:hint="eastAsia"/>
          <w:sz w:val="18"/>
          <w:szCs w:val="18"/>
        </w:rPr>
        <w:t>。</w:t>
      </w:r>
    </w:p>
    <w:p w:rsidR="00763268" w:rsidRDefault="00763268" w:rsidP="00763268">
      <w:pPr>
        <w:ind w:leftChars="100" w:left="210" w:firstLineChars="500" w:firstLine="1054"/>
        <w:jc w:val="center"/>
        <w:rPr>
          <w:rFonts w:ascii="ＭＳ 明朝" w:eastAsia="ＭＳ 明朝" w:hAnsi="ＭＳ 明朝" w:cs="Times New Roman"/>
          <w:b/>
          <w:szCs w:val="21"/>
        </w:rPr>
      </w:pPr>
      <w:r w:rsidRPr="00406797">
        <w:rPr>
          <w:rFonts w:ascii="ＭＳ 明朝" w:eastAsia="ＭＳ 明朝" w:hAnsi="ＭＳ 明朝" w:cs="Times New Roman" w:hint="eastAsia"/>
          <w:b/>
          <w:szCs w:val="21"/>
        </w:rPr>
        <w:t>図１</w:t>
      </w:r>
      <w:r w:rsidR="00334B0E">
        <w:rPr>
          <w:rFonts w:ascii="ＭＳ 明朝" w:eastAsia="ＭＳ 明朝" w:hAnsi="ＭＳ 明朝" w:cs="Times New Roman" w:hint="eastAsia"/>
          <w:b/>
          <w:szCs w:val="21"/>
        </w:rPr>
        <w:t>５</w:t>
      </w:r>
      <w:r>
        <w:rPr>
          <w:rFonts w:ascii="ＭＳ 明朝" w:eastAsia="ＭＳ 明朝" w:hAnsi="ＭＳ 明朝" w:cs="Times New Roman" w:hint="eastAsia"/>
          <w:b/>
          <w:szCs w:val="21"/>
        </w:rPr>
        <w:t xml:space="preserve">　大阪府内の省エネ基準適合率の推移（</w:t>
      </w:r>
      <w:r>
        <w:rPr>
          <w:rFonts w:ascii="ＭＳ 明朝" w:eastAsia="ＭＳ 明朝" w:hAnsi="ＭＳ 明朝" w:cs="Times New Roman"/>
          <w:b/>
          <w:szCs w:val="21"/>
        </w:rPr>
        <w:t>2,0</w:t>
      </w:r>
      <w:r>
        <w:rPr>
          <w:rFonts w:ascii="ＭＳ 明朝" w:eastAsia="ＭＳ 明朝" w:hAnsi="ＭＳ 明朝" w:cs="Times New Roman" w:hint="eastAsia"/>
          <w:b/>
          <w:szCs w:val="21"/>
        </w:rPr>
        <w:t>00㎡以上の住宅）</w:t>
      </w:r>
    </w:p>
    <w:p w:rsidR="00F57E24" w:rsidRDefault="00F57E24" w:rsidP="00763268">
      <w:pPr>
        <w:ind w:leftChars="100" w:left="210" w:firstLineChars="500" w:firstLine="1054"/>
        <w:jc w:val="center"/>
        <w:rPr>
          <w:rFonts w:ascii="ＭＳ 明朝" w:eastAsia="ＭＳ 明朝" w:hAnsi="ＭＳ 明朝" w:cs="Times New Roman"/>
          <w:b/>
          <w:szCs w:val="21"/>
        </w:rPr>
      </w:pPr>
    </w:p>
    <w:p w:rsidR="00F57E24" w:rsidRPr="00F57E24" w:rsidRDefault="00F57E24" w:rsidP="00763268">
      <w:pPr>
        <w:ind w:leftChars="100" w:left="210" w:firstLineChars="500" w:firstLine="1054"/>
        <w:jc w:val="center"/>
        <w:rPr>
          <w:rFonts w:ascii="ＭＳ 明朝" w:eastAsia="ＭＳ 明朝" w:hAnsi="ＭＳ 明朝" w:cs="Times New Roman"/>
          <w:b/>
          <w:szCs w:val="21"/>
        </w:rPr>
      </w:pPr>
    </w:p>
    <w:p w:rsidR="004D02BB" w:rsidRDefault="006D6DAD" w:rsidP="006D6DAD">
      <w:pPr>
        <w:ind w:leftChars="100" w:left="210" w:firstLineChars="200" w:firstLine="420"/>
        <w:jc w:val="center"/>
        <w:rPr>
          <w:rFonts w:ascii="ＭＳ 明朝" w:eastAsia="ＭＳ 明朝" w:hAnsi="ＭＳ 明朝" w:cs="Times New Roman"/>
          <w:szCs w:val="21"/>
        </w:rPr>
      </w:pPr>
      <w:r>
        <w:rPr>
          <w:rFonts w:ascii="ＭＳ 明朝" w:eastAsia="ＭＳ 明朝" w:hAnsi="ＭＳ 明朝" w:cs="Times New Roman"/>
          <w:noProof/>
          <w:szCs w:val="21"/>
        </w:rPr>
        <w:drawing>
          <wp:inline distT="0" distB="0" distL="0" distR="0" wp14:anchorId="7D7D8996">
            <wp:extent cx="5511165" cy="2895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1165" cy="2895600"/>
                    </a:xfrm>
                    <a:prstGeom prst="rect">
                      <a:avLst/>
                    </a:prstGeom>
                    <a:noFill/>
                    <a:ln>
                      <a:noFill/>
                    </a:ln>
                  </pic:spPr>
                </pic:pic>
              </a:graphicData>
            </a:graphic>
          </wp:inline>
        </w:drawing>
      </w:r>
    </w:p>
    <w:p w:rsidR="00447BB4" w:rsidRPr="00763268" w:rsidRDefault="00447BB4" w:rsidP="00447BB4">
      <w:pPr>
        <w:ind w:firstLineChars="600" w:firstLine="1080"/>
        <w:rPr>
          <w:rFonts w:ascii="ＭＳ 明朝" w:eastAsia="ＭＳ 明朝" w:hAnsi="ＭＳ 明朝" w:cs="Times New Roman"/>
          <w:sz w:val="18"/>
          <w:szCs w:val="18"/>
        </w:rPr>
      </w:pPr>
      <w:r w:rsidRPr="00763268">
        <w:rPr>
          <w:rFonts w:ascii="ＭＳ 明朝" w:eastAsia="ＭＳ 明朝" w:hAnsi="ＭＳ 明朝" w:cs="Times New Roman" w:hint="eastAsia"/>
          <w:sz w:val="18"/>
          <w:szCs w:val="18"/>
        </w:rPr>
        <w:t>備考　2018年は４～９月のデータ</w:t>
      </w:r>
      <w:r w:rsidR="00F57E24">
        <w:rPr>
          <w:rFonts w:ascii="ＭＳ 明朝" w:eastAsia="ＭＳ 明朝" w:hAnsi="ＭＳ 明朝" w:cs="Times New Roman" w:hint="eastAsia"/>
          <w:sz w:val="18"/>
          <w:szCs w:val="18"/>
        </w:rPr>
        <w:t>。</w:t>
      </w:r>
    </w:p>
    <w:p w:rsidR="00763268" w:rsidRPr="00763268" w:rsidRDefault="00763268" w:rsidP="00763268">
      <w:pPr>
        <w:ind w:leftChars="100" w:left="210" w:firstLineChars="500" w:firstLine="1054"/>
        <w:jc w:val="center"/>
        <w:rPr>
          <w:rFonts w:ascii="ＭＳ 明朝" w:eastAsia="ＭＳ 明朝" w:hAnsi="ＭＳ 明朝" w:cs="Times New Roman"/>
          <w:b/>
          <w:szCs w:val="21"/>
        </w:rPr>
      </w:pPr>
      <w:r w:rsidRPr="00406797">
        <w:rPr>
          <w:rFonts w:ascii="ＭＳ 明朝" w:eastAsia="ＭＳ 明朝" w:hAnsi="ＭＳ 明朝" w:cs="Times New Roman" w:hint="eastAsia"/>
          <w:b/>
          <w:szCs w:val="21"/>
        </w:rPr>
        <w:t>図１</w:t>
      </w:r>
      <w:r w:rsidR="00334B0E">
        <w:rPr>
          <w:rFonts w:ascii="ＭＳ 明朝" w:eastAsia="ＭＳ 明朝" w:hAnsi="ＭＳ 明朝" w:cs="Times New Roman" w:hint="eastAsia"/>
          <w:b/>
          <w:szCs w:val="21"/>
        </w:rPr>
        <w:t>６</w:t>
      </w:r>
      <w:r>
        <w:rPr>
          <w:rFonts w:ascii="ＭＳ 明朝" w:eastAsia="ＭＳ 明朝" w:hAnsi="ＭＳ 明朝" w:cs="Times New Roman" w:hint="eastAsia"/>
          <w:b/>
          <w:szCs w:val="21"/>
        </w:rPr>
        <w:t xml:space="preserve">　大阪府内の省エネ基準適合率の推移（</w:t>
      </w:r>
      <w:r>
        <w:rPr>
          <w:rFonts w:ascii="ＭＳ 明朝" w:eastAsia="ＭＳ 明朝" w:hAnsi="ＭＳ 明朝" w:cs="Times New Roman"/>
          <w:b/>
          <w:szCs w:val="21"/>
        </w:rPr>
        <w:t>3</w:t>
      </w:r>
      <w:r>
        <w:rPr>
          <w:rFonts w:ascii="ＭＳ 明朝" w:eastAsia="ＭＳ 明朝" w:hAnsi="ＭＳ 明朝" w:cs="Times New Roman" w:hint="eastAsia"/>
          <w:b/>
          <w:szCs w:val="21"/>
        </w:rPr>
        <w:t>00㎡以上2,000㎡未満の住宅）</w:t>
      </w:r>
    </w:p>
    <w:p w:rsidR="004D02BB" w:rsidRPr="00763268" w:rsidRDefault="004D02BB" w:rsidP="004D02BB">
      <w:pPr>
        <w:ind w:leftChars="100" w:left="210" w:firstLineChars="300" w:firstLine="630"/>
        <w:rPr>
          <w:rFonts w:ascii="ＭＳ 明朝" w:eastAsia="ＭＳ 明朝" w:hAnsi="ＭＳ 明朝" w:cs="Times New Roman"/>
          <w:sz w:val="18"/>
          <w:szCs w:val="18"/>
        </w:rPr>
      </w:pPr>
      <w:r w:rsidRPr="00763268">
        <w:rPr>
          <w:rFonts w:ascii="ＭＳ 明朝" w:eastAsia="ＭＳ 明朝" w:hAnsi="ＭＳ 明朝" w:cs="Times New Roman" w:hint="eastAsia"/>
          <w:szCs w:val="21"/>
        </w:rPr>
        <w:t xml:space="preserve">　</w:t>
      </w:r>
    </w:p>
    <w:p w:rsidR="004D02BB" w:rsidRPr="004D02BB" w:rsidRDefault="004D02BB" w:rsidP="00A22E71">
      <w:pPr>
        <w:ind w:leftChars="100" w:left="210" w:firstLineChars="200" w:firstLine="420"/>
        <w:rPr>
          <w:rFonts w:ascii="ＭＳ 明朝" w:eastAsia="ＭＳ 明朝" w:hAnsi="ＭＳ 明朝" w:cs="Times New Roman"/>
          <w:szCs w:val="21"/>
        </w:rPr>
      </w:pPr>
    </w:p>
    <w:p w:rsidR="004D02BB" w:rsidRDefault="006D6DAD" w:rsidP="006D6DAD">
      <w:pPr>
        <w:ind w:leftChars="100" w:left="210" w:firstLineChars="200" w:firstLine="420"/>
        <w:jc w:val="center"/>
        <w:rPr>
          <w:rFonts w:ascii="ＭＳ 明朝" w:eastAsia="ＭＳ 明朝" w:hAnsi="ＭＳ 明朝" w:cs="Times New Roman"/>
          <w:szCs w:val="21"/>
        </w:rPr>
      </w:pPr>
      <w:r>
        <w:rPr>
          <w:rFonts w:ascii="ＭＳ 明朝" w:eastAsia="ＭＳ 明朝" w:hAnsi="ＭＳ 明朝" w:cs="Times New Roman"/>
          <w:noProof/>
          <w:szCs w:val="21"/>
        </w:rPr>
        <w:lastRenderedPageBreak/>
        <w:drawing>
          <wp:inline distT="0" distB="0" distL="0" distR="0" wp14:anchorId="7D6EE40D">
            <wp:extent cx="5511165" cy="2895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1165" cy="2895600"/>
                    </a:xfrm>
                    <a:prstGeom prst="rect">
                      <a:avLst/>
                    </a:prstGeom>
                    <a:noFill/>
                    <a:ln>
                      <a:noFill/>
                    </a:ln>
                  </pic:spPr>
                </pic:pic>
              </a:graphicData>
            </a:graphic>
          </wp:inline>
        </w:drawing>
      </w:r>
    </w:p>
    <w:p w:rsidR="00447BB4" w:rsidRPr="00763268" w:rsidRDefault="00447BB4" w:rsidP="00447BB4">
      <w:pPr>
        <w:ind w:leftChars="100" w:left="210" w:firstLineChars="500" w:firstLine="900"/>
        <w:rPr>
          <w:rFonts w:ascii="ＭＳ 明朝" w:eastAsia="ＭＳ 明朝" w:hAnsi="ＭＳ 明朝" w:cs="Times New Roman"/>
          <w:sz w:val="18"/>
          <w:szCs w:val="18"/>
        </w:rPr>
      </w:pPr>
      <w:r w:rsidRPr="00763268">
        <w:rPr>
          <w:rFonts w:ascii="ＭＳ 明朝" w:eastAsia="ＭＳ 明朝" w:hAnsi="ＭＳ 明朝" w:cs="Times New Roman" w:hint="eastAsia"/>
          <w:sz w:val="18"/>
          <w:szCs w:val="18"/>
        </w:rPr>
        <w:t>備考　2018年は４～９月のデータ</w:t>
      </w:r>
      <w:r w:rsidR="00F57E24">
        <w:rPr>
          <w:rFonts w:ascii="ＭＳ 明朝" w:eastAsia="ＭＳ 明朝" w:hAnsi="ＭＳ 明朝" w:cs="Times New Roman" w:hint="eastAsia"/>
          <w:sz w:val="18"/>
          <w:szCs w:val="18"/>
        </w:rPr>
        <w:t>。</w:t>
      </w:r>
    </w:p>
    <w:p w:rsidR="00763268" w:rsidRPr="00763268" w:rsidRDefault="00763268" w:rsidP="00763268">
      <w:pPr>
        <w:ind w:leftChars="100" w:left="210" w:firstLineChars="500" w:firstLine="1054"/>
        <w:jc w:val="center"/>
        <w:rPr>
          <w:rFonts w:ascii="ＭＳ 明朝" w:eastAsia="ＭＳ 明朝" w:hAnsi="ＭＳ 明朝" w:cs="Times New Roman"/>
          <w:b/>
          <w:szCs w:val="21"/>
        </w:rPr>
      </w:pPr>
      <w:r w:rsidRPr="00406797">
        <w:rPr>
          <w:rFonts w:ascii="ＭＳ 明朝" w:eastAsia="ＭＳ 明朝" w:hAnsi="ＭＳ 明朝" w:cs="Times New Roman" w:hint="eastAsia"/>
          <w:b/>
          <w:szCs w:val="21"/>
        </w:rPr>
        <w:t>図１</w:t>
      </w:r>
      <w:r w:rsidR="00334B0E">
        <w:rPr>
          <w:rFonts w:ascii="ＭＳ 明朝" w:eastAsia="ＭＳ 明朝" w:hAnsi="ＭＳ 明朝" w:cs="Times New Roman" w:hint="eastAsia"/>
          <w:b/>
          <w:szCs w:val="21"/>
        </w:rPr>
        <w:t>７</w:t>
      </w:r>
      <w:r>
        <w:rPr>
          <w:rFonts w:ascii="ＭＳ 明朝" w:eastAsia="ＭＳ 明朝" w:hAnsi="ＭＳ 明朝" w:cs="Times New Roman" w:hint="eastAsia"/>
          <w:b/>
          <w:szCs w:val="21"/>
        </w:rPr>
        <w:t xml:space="preserve">　大阪府内の省エネ基準適合率の推移（</w:t>
      </w:r>
      <w:r>
        <w:rPr>
          <w:rFonts w:ascii="ＭＳ 明朝" w:eastAsia="ＭＳ 明朝" w:hAnsi="ＭＳ 明朝" w:cs="Times New Roman"/>
          <w:b/>
          <w:szCs w:val="21"/>
        </w:rPr>
        <w:t>10,0</w:t>
      </w:r>
      <w:r>
        <w:rPr>
          <w:rFonts w:ascii="ＭＳ 明朝" w:eastAsia="ＭＳ 明朝" w:hAnsi="ＭＳ 明朝" w:cs="Times New Roman" w:hint="eastAsia"/>
          <w:b/>
          <w:szCs w:val="21"/>
        </w:rPr>
        <w:t>00㎡以上の住宅）</w:t>
      </w:r>
    </w:p>
    <w:p w:rsidR="004D02BB" w:rsidRPr="00763268" w:rsidRDefault="004D02BB" w:rsidP="004D02BB">
      <w:pPr>
        <w:ind w:leftChars="100" w:left="210" w:firstLineChars="300" w:firstLine="630"/>
        <w:rPr>
          <w:rFonts w:ascii="ＭＳ 明朝" w:eastAsia="ＭＳ 明朝" w:hAnsi="ＭＳ 明朝" w:cs="Times New Roman"/>
          <w:sz w:val="18"/>
          <w:szCs w:val="18"/>
        </w:rPr>
      </w:pPr>
      <w:r w:rsidRPr="00763268">
        <w:rPr>
          <w:rFonts w:ascii="ＭＳ 明朝" w:eastAsia="ＭＳ 明朝" w:hAnsi="ＭＳ 明朝" w:cs="Times New Roman" w:hint="eastAsia"/>
          <w:szCs w:val="21"/>
        </w:rPr>
        <w:t xml:space="preserve">　</w:t>
      </w:r>
    </w:p>
    <w:p w:rsidR="00447BB4" w:rsidRDefault="00447BB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F64020" w:rsidRPr="00F64020" w:rsidRDefault="00F57E24" w:rsidP="00F64020">
      <w:pPr>
        <w:ind w:leftChars="700" w:left="147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lastRenderedPageBreak/>
        <w:t>大阪市内については、市</w:t>
      </w:r>
      <w:r w:rsidR="00F64020" w:rsidRPr="00F64020">
        <w:rPr>
          <w:rFonts w:ascii="ＭＳ 明朝" w:eastAsia="ＭＳ 明朝" w:hAnsi="ＭＳ 明朝" w:cs="Times New Roman" w:hint="eastAsia"/>
          <w:szCs w:val="21"/>
        </w:rPr>
        <w:t>条例に基づき、2015年10月１日から延べ面積10,000㎡以上かつ高さ60ｍ超の住宅について、省エネ基準（外皮及び一次エネルギー消費量）への適合を義務付けている。</w:t>
      </w:r>
    </w:p>
    <w:p w:rsidR="00F64020" w:rsidRPr="00F64020" w:rsidRDefault="00F64020" w:rsidP="00F64020">
      <w:pPr>
        <w:ind w:leftChars="700" w:left="1470" w:firstLineChars="100" w:firstLine="210"/>
        <w:rPr>
          <w:rFonts w:ascii="ＭＳ 明朝" w:eastAsia="ＭＳ 明朝" w:hAnsi="ＭＳ 明朝" w:cs="Times New Roman"/>
          <w:color w:val="000000" w:themeColor="text1"/>
          <w:szCs w:val="21"/>
        </w:rPr>
      </w:pPr>
      <w:r w:rsidRPr="00F64020">
        <w:rPr>
          <w:rFonts w:ascii="ＭＳ 明朝" w:eastAsia="ＭＳ 明朝" w:hAnsi="ＭＳ 明朝" w:cs="Times New Roman" w:hint="eastAsia"/>
          <w:color w:val="000000" w:themeColor="text1"/>
          <w:szCs w:val="21"/>
        </w:rPr>
        <w:t>大阪市内を除く府域についても、府条例に基づき、201</w:t>
      </w:r>
      <w:r w:rsidRPr="00F64020">
        <w:rPr>
          <w:rFonts w:ascii="ＭＳ 明朝" w:eastAsia="ＭＳ 明朝" w:hAnsi="ＭＳ 明朝" w:cs="Times New Roman"/>
          <w:color w:val="000000" w:themeColor="text1"/>
          <w:szCs w:val="21"/>
        </w:rPr>
        <w:t>8</w:t>
      </w:r>
      <w:r w:rsidRPr="00F64020">
        <w:rPr>
          <w:rFonts w:ascii="ＭＳ 明朝" w:eastAsia="ＭＳ 明朝" w:hAnsi="ＭＳ 明朝" w:cs="Times New Roman" w:hint="eastAsia"/>
          <w:color w:val="000000" w:themeColor="text1"/>
          <w:szCs w:val="21"/>
        </w:rPr>
        <w:t>年4月１日から延べ面積10,000㎡以上かつ高さ60ｍ超の住宅について、省エネ基準</w:t>
      </w:r>
      <w:r w:rsidR="00F57E24" w:rsidRPr="00F64020">
        <w:rPr>
          <w:rFonts w:ascii="ＭＳ 明朝" w:eastAsia="ＭＳ 明朝" w:hAnsi="ＭＳ 明朝" w:cs="Times New Roman" w:hint="eastAsia"/>
          <w:szCs w:val="21"/>
        </w:rPr>
        <w:t>（外皮及び一次エネルギー消費量）</w:t>
      </w:r>
      <w:r w:rsidRPr="00F64020">
        <w:rPr>
          <w:rFonts w:ascii="ＭＳ 明朝" w:eastAsia="ＭＳ 明朝" w:hAnsi="ＭＳ 明朝" w:cs="Times New Roman" w:hint="eastAsia"/>
          <w:color w:val="000000" w:themeColor="text1"/>
          <w:szCs w:val="21"/>
        </w:rPr>
        <w:t>への適合を義務付けている。</w:t>
      </w:r>
    </w:p>
    <w:p w:rsidR="00F64020" w:rsidRPr="00F64020" w:rsidRDefault="00F41A9A" w:rsidP="00F64020">
      <w:pPr>
        <w:ind w:leftChars="700" w:left="1470" w:firstLineChars="100" w:firstLine="210"/>
        <w:rPr>
          <w:rFonts w:ascii="ＭＳ 明朝" w:eastAsia="ＭＳ 明朝" w:hAnsi="ＭＳ 明朝" w:cs="Times New Roman"/>
          <w:color w:val="000000" w:themeColor="text1"/>
          <w:szCs w:val="21"/>
        </w:rPr>
      </w:pPr>
      <w:r w:rsidRPr="00F41A9A">
        <w:rPr>
          <w:rFonts w:ascii="ＭＳ 明朝" w:eastAsia="ＭＳ 明朝" w:hAnsi="ＭＳ 明朝" w:cs="Times New Roman" w:hint="eastAsia"/>
          <w:color w:val="000000" w:themeColor="text1"/>
          <w:szCs w:val="21"/>
        </w:rPr>
        <w:t>表１０に示すとおり、</w:t>
      </w:r>
      <w:r w:rsidR="00F64020" w:rsidRPr="00F64020">
        <w:rPr>
          <w:rFonts w:ascii="ＭＳ 明朝" w:eastAsia="ＭＳ 明朝" w:hAnsi="ＭＳ 明朝" w:cs="Times New Roman" w:hint="eastAsia"/>
          <w:color w:val="000000" w:themeColor="text1"/>
          <w:szCs w:val="21"/>
        </w:rPr>
        <w:t>延べ面積10,000㎡以上かつ高さ60ｍ超の住宅の適合率は、2015年～2017</w:t>
      </w:r>
      <w:r w:rsidR="007106C8">
        <w:rPr>
          <w:rFonts w:ascii="ＭＳ 明朝" w:eastAsia="ＭＳ 明朝" w:hAnsi="ＭＳ 明朝" w:cs="Times New Roman" w:hint="eastAsia"/>
          <w:color w:val="000000" w:themeColor="text1"/>
          <w:szCs w:val="21"/>
        </w:rPr>
        <w:t>年は</w:t>
      </w:r>
      <w:r w:rsidR="00F64020" w:rsidRPr="00F64020">
        <w:rPr>
          <w:rFonts w:ascii="ＭＳ 明朝" w:eastAsia="ＭＳ 明朝" w:hAnsi="ＭＳ 明朝" w:cs="Times New Roman" w:hint="eastAsia"/>
          <w:color w:val="000000" w:themeColor="text1"/>
          <w:szCs w:val="21"/>
        </w:rPr>
        <w:t>100％となっている。</w:t>
      </w:r>
    </w:p>
    <w:p w:rsidR="004D02BB" w:rsidRPr="00F41A9A" w:rsidRDefault="004D02BB" w:rsidP="00A22E71">
      <w:pPr>
        <w:ind w:leftChars="100" w:left="210" w:firstLineChars="200" w:firstLine="420"/>
        <w:rPr>
          <w:rFonts w:ascii="ＭＳ 明朝" w:eastAsia="ＭＳ 明朝" w:hAnsi="ＭＳ 明朝" w:cs="Times New Roman"/>
          <w:color w:val="000000" w:themeColor="text1"/>
          <w:szCs w:val="21"/>
        </w:rPr>
      </w:pPr>
    </w:p>
    <w:p w:rsidR="00A22E71" w:rsidRPr="00A22E71" w:rsidRDefault="00F41A9A" w:rsidP="00A22E71">
      <w:pPr>
        <w:spacing w:beforeLines="50" w:before="178"/>
        <w:ind w:leftChars="270" w:left="567"/>
        <w:jc w:val="center"/>
        <w:rPr>
          <w:rFonts w:ascii="ＭＳ 明朝" w:eastAsia="ＭＳ 明朝" w:hAnsi="ＭＳ 明朝" w:cs="Times New Roman"/>
          <w:b/>
        </w:rPr>
      </w:pPr>
      <w:r>
        <w:rPr>
          <w:rFonts w:ascii="ＭＳ 明朝" w:eastAsia="ＭＳ 明朝" w:hAnsi="ＭＳ 明朝" w:cs="Times New Roman" w:hint="eastAsia"/>
          <w:b/>
          <w:szCs w:val="21"/>
        </w:rPr>
        <w:t xml:space="preserve">　　</w:t>
      </w:r>
      <w:r w:rsidR="00763268">
        <w:rPr>
          <w:rFonts w:ascii="ＭＳ 明朝" w:eastAsia="ＭＳ 明朝" w:hAnsi="ＭＳ 明朝" w:cs="Times New Roman" w:hint="eastAsia"/>
          <w:b/>
          <w:szCs w:val="21"/>
        </w:rPr>
        <w:t>表１０</w:t>
      </w:r>
      <w:r w:rsidR="00A22E71" w:rsidRPr="00A22E71">
        <w:rPr>
          <w:rFonts w:ascii="ＭＳ 明朝" w:eastAsia="ＭＳ 明朝" w:hAnsi="ＭＳ 明朝" w:cs="Times New Roman" w:hint="eastAsia"/>
          <w:b/>
          <w:szCs w:val="21"/>
        </w:rPr>
        <w:t xml:space="preserve">　</w:t>
      </w:r>
      <w:r w:rsidR="00763268">
        <w:rPr>
          <w:rFonts w:ascii="ＭＳ 明朝" w:eastAsia="ＭＳ 明朝" w:hAnsi="ＭＳ 明朝" w:cs="Times New Roman" w:hint="eastAsia"/>
          <w:b/>
          <w:szCs w:val="21"/>
        </w:rPr>
        <w:t>大阪府内の</w:t>
      </w:r>
      <w:r w:rsidR="00A22E71" w:rsidRPr="00A22E71">
        <w:rPr>
          <w:rFonts w:ascii="ＭＳ 明朝" w:eastAsia="ＭＳ 明朝" w:hAnsi="ＭＳ 明朝" w:cs="Times New Roman" w:hint="eastAsia"/>
          <w:b/>
          <w:szCs w:val="21"/>
        </w:rPr>
        <w:t>延べ面積10,000㎡以上かつ高さ60ｍ超の住宅の省エネ基準適合状況</w:t>
      </w:r>
    </w:p>
    <w:tbl>
      <w:tblPr>
        <w:tblStyle w:val="a8"/>
        <w:tblW w:w="0" w:type="auto"/>
        <w:tblInd w:w="1701" w:type="dxa"/>
        <w:tblLook w:val="04A0" w:firstRow="1" w:lastRow="0" w:firstColumn="1" w:lastColumn="0" w:noHBand="0" w:noVBand="1"/>
      </w:tblPr>
      <w:tblGrid>
        <w:gridCol w:w="1701"/>
        <w:gridCol w:w="1418"/>
        <w:gridCol w:w="1418"/>
        <w:gridCol w:w="1418"/>
        <w:gridCol w:w="1418"/>
      </w:tblGrid>
      <w:tr w:rsidR="00A80B30" w:rsidRPr="00763268" w:rsidTr="00060623">
        <w:tc>
          <w:tcPr>
            <w:tcW w:w="1701" w:type="dxa"/>
            <w:tcBorders>
              <w:top w:val="single" w:sz="12" w:space="0" w:color="auto"/>
              <w:left w:val="single" w:sz="12" w:space="0" w:color="auto"/>
              <w:bottom w:val="double" w:sz="4" w:space="0" w:color="auto"/>
              <w:right w:val="single" w:sz="12" w:space="0" w:color="auto"/>
            </w:tcBorders>
            <w:vAlign w:val="center"/>
          </w:tcPr>
          <w:p w:rsidR="00A80B30" w:rsidRPr="00763268" w:rsidRDefault="00763268" w:rsidP="000B5BD6">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年度</w:t>
            </w:r>
          </w:p>
        </w:tc>
        <w:tc>
          <w:tcPr>
            <w:tcW w:w="1418" w:type="dxa"/>
            <w:tcBorders>
              <w:top w:val="single" w:sz="12" w:space="0" w:color="auto"/>
              <w:left w:val="single" w:sz="12" w:space="0" w:color="auto"/>
              <w:bottom w:val="double" w:sz="4"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2015</w:t>
            </w:r>
          </w:p>
        </w:tc>
        <w:tc>
          <w:tcPr>
            <w:tcW w:w="1418" w:type="dxa"/>
            <w:tcBorders>
              <w:top w:val="single" w:sz="12" w:space="0" w:color="auto"/>
              <w:bottom w:val="double" w:sz="4"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2016</w:t>
            </w:r>
          </w:p>
        </w:tc>
        <w:tc>
          <w:tcPr>
            <w:tcW w:w="1418" w:type="dxa"/>
            <w:tcBorders>
              <w:top w:val="single" w:sz="12" w:space="0" w:color="auto"/>
              <w:bottom w:val="double" w:sz="4"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2017</w:t>
            </w:r>
          </w:p>
        </w:tc>
        <w:tc>
          <w:tcPr>
            <w:tcW w:w="1418" w:type="dxa"/>
            <w:tcBorders>
              <w:top w:val="single" w:sz="12" w:space="0" w:color="auto"/>
              <w:bottom w:val="double" w:sz="4" w:space="0" w:color="auto"/>
              <w:right w:val="single" w:sz="12" w:space="0" w:color="auto"/>
            </w:tcBorders>
          </w:tcPr>
          <w:p w:rsidR="00A80B3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szCs w:val="21"/>
              </w:rPr>
              <w:t>2018</w:t>
            </w:r>
          </w:p>
          <w:p w:rsidR="00F62560" w:rsidRPr="00763268" w:rsidRDefault="00F62560" w:rsidP="00F62560">
            <w:pPr>
              <w:widowControl/>
              <w:spacing w:line="240" w:lineRule="exact"/>
              <w:ind w:leftChars="-50" w:left="-105" w:rightChars="-50" w:right="-105"/>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（4～11月</w:t>
            </w:r>
            <w:r w:rsidRPr="00763268">
              <w:rPr>
                <w:rFonts w:ascii="ＭＳ 明朝" w:eastAsia="ＭＳ 明朝" w:hAnsi="ＭＳ 明朝" w:cs="Times New Roman"/>
                <w:szCs w:val="21"/>
              </w:rPr>
              <w:t>）</w:t>
            </w:r>
          </w:p>
        </w:tc>
      </w:tr>
      <w:tr w:rsidR="00A80B30" w:rsidRPr="00763268" w:rsidTr="00060623">
        <w:tc>
          <w:tcPr>
            <w:tcW w:w="1701" w:type="dxa"/>
            <w:tcBorders>
              <w:top w:val="double" w:sz="4" w:space="0" w:color="auto"/>
              <w:left w:val="single" w:sz="12" w:space="0" w:color="auto"/>
              <w:right w:val="single" w:sz="12" w:space="0" w:color="auto"/>
            </w:tcBorders>
            <w:vAlign w:val="center"/>
          </w:tcPr>
          <w:p w:rsidR="00A80B30" w:rsidRPr="00763268" w:rsidRDefault="00A80B30" w:rsidP="00A22E71">
            <w:pPr>
              <w:widowControl/>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対象件数</w:t>
            </w:r>
          </w:p>
        </w:tc>
        <w:tc>
          <w:tcPr>
            <w:tcW w:w="1418" w:type="dxa"/>
            <w:tcBorders>
              <w:top w:val="double" w:sz="4" w:space="0" w:color="auto"/>
              <w:left w:val="single" w:sz="12"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5</w:t>
            </w:r>
          </w:p>
        </w:tc>
        <w:tc>
          <w:tcPr>
            <w:tcW w:w="1418" w:type="dxa"/>
            <w:tcBorders>
              <w:top w:val="double" w:sz="4"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w:t>
            </w:r>
          </w:p>
        </w:tc>
        <w:tc>
          <w:tcPr>
            <w:tcW w:w="1418" w:type="dxa"/>
            <w:tcBorders>
              <w:top w:val="double" w:sz="4"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6</w:t>
            </w:r>
          </w:p>
        </w:tc>
        <w:tc>
          <w:tcPr>
            <w:tcW w:w="1418" w:type="dxa"/>
            <w:tcBorders>
              <w:top w:val="double" w:sz="4" w:space="0" w:color="auto"/>
              <w:right w:val="single" w:sz="12" w:space="0" w:color="auto"/>
            </w:tcBorders>
          </w:tcPr>
          <w:p w:rsidR="00A80B30" w:rsidRPr="00763268" w:rsidRDefault="006B7BE5"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0</w:t>
            </w:r>
          </w:p>
        </w:tc>
      </w:tr>
      <w:tr w:rsidR="00A80B30" w:rsidRPr="00763268" w:rsidTr="00060623">
        <w:tc>
          <w:tcPr>
            <w:tcW w:w="1701" w:type="dxa"/>
            <w:tcBorders>
              <w:left w:val="single" w:sz="12" w:space="0" w:color="auto"/>
              <w:bottom w:val="single" w:sz="12" w:space="0" w:color="auto"/>
              <w:right w:val="single" w:sz="12" w:space="0" w:color="auto"/>
            </w:tcBorders>
            <w:vAlign w:val="center"/>
          </w:tcPr>
          <w:p w:rsidR="00A80B30" w:rsidRPr="00763268" w:rsidRDefault="00A80B30" w:rsidP="00A22E71">
            <w:pPr>
              <w:widowControl/>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適合件数（率）</w:t>
            </w:r>
          </w:p>
        </w:tc>
        <w:tc>
          <w:tcPr>
            <w:tcW w:w="1418" w:type="dxa"/>
            <w:tcBorders>
              <w:left w:val="single" w:sz="12" w:space="0" w:color="auto"/>
              <w:bottom w:val="single" w:sz="12"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5</w:t>
            </w:r>
            <w:r w:rsidRPr="00763268">
              <w:rPr>
                <w:rFonts w:ascii="ＭＳ 明朝" w:eastAsia="ＭＳ 明朝" w:hAnsi="ＭＳ 明朝" w:cs="Times New Roman"/>
                <w:szCs w:val="21"/>
              </w:rPr>
              <w:t>(100%)</w:t>
            </w:r>
          </w:p>
        </w:tc>
        <w:tc>
          <w:tcPr>
            <w:tcW w:w="1418" w:type="dxa"/>
            <w:tcBorders>
              <w:bottom w:val="single" w:sz="12"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w:t>
            </w:r>
            <w:r w:rsidRPr="00763268">
              <w:rPr>
                <w:rFonts w:ascii="ＭＳ 明朝" w:eastAsia="ＭＳ 明朝" w:hAnsi="ＭＳ 明朝" w:cs="Times New Roman"/>
                <w:szCs w:val="21"/>
              </w:rPr>
              <w:t>(100%)</w:t>
            </w:r>
          </w:p>
        </w:tc>
        <w:tc>
          <w:tcPr>
            <w:tcW w:w="1418" w:type="dxa"/>
            <w:tcBorders>
              <w:bottom w:val="single" w:sz="12" w:space="0" w:color="auto"/>
            </w:tcBorders>
            <w:vAlign w:val="center"/>
          </w:tcPr>
          <w:p w:rsidR="00A80B30" w:rsidRPr="00763268" w:rsidRDefault="00A80B3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6</w:t>
            </w:r>
            <w:r w:rsidRPr="00763268">
              <w:rPr>
                <w:rFonts w:ascii="ＭＳ 明朝" w:eastAsia="ＭＳ 明朝" w:hAnsi="ＭＳ 明朝" w:cs="Times New Roman"/>
                <w:szCs w:val="21"/>
              </w:rPr>
              <w:t>(100%)</w:t>
            </w:r>
          </w:p>
        </w:tc>
        <w:tc>
          <w:tcPr>
            <w:tcW w:w="1418" w:type="dxa"/>
            <w:tcBorders>
              <w:bottom w:val="single" w:sz="12" w:space="0" w:color="auto"/>
              <w:right w:val="single" w:sz="12" w:space="0" w:color="auto"/>
            </w:tcBorders>
          </w:tcPr>
          <w:p w:rsidR="00A80B30" w:rsidRPr="00763268" w:rsidRDefault="006B7BE5"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w:t>
            </w:r>
          </w:p>
        </w:tc>
      </w:tr>
    </w:tbl>
    <w:p w:rsidR="00A22E71" w:rsidRPr="007D593B" w:rsidRDefault="00A22E71" w:rsidP="00A22E71">
      <w:pPr>
        <w:widowControl/>
        <w:jc w:val="left"/>
        <w:rPr>
          <w:rFonts w:ascii="ＭＳ 明朝" w:eastAsia="ＭＳ 明朝" w:hAnsi="ＭＳ 明朝" w:cs="Times New Roman"/>
          <w:sz w:val="18"/>
          <w:szCs w:val="18"/>
        </w:rPr>
      </w:pPr>
      <w:r w:rsidRPr="00A22E71">
        <w:rPr>
          <w:rFonts w:ascii="ＭＳ 明朝" w:eastAsia="ＭＳ 明朝" w:hAnsi="ＭＳ 明朝" w:cs="Times New Roman" w:hint="eastAsia"/>
          <w:szCs w:val="21"/>
        </w:rPr>
        <w:t xml:space="preserve">　　　　　　　</w:t>
      </w:r>
      <w:r w:rsidRPr="00763268">
        <w:rPr>
          <w:rFonts w:ascii="ＭＳ 明朝" w:eastAsia="ＭＳ 明朝" w:hAnsi="ＭＳ 明朝" w:cs="Times New Roman" w:hint="eastAsia"/>
          <w:sz w:val="18"/>
          <w:szCs w:val="18"/>
        </w:rPr>
        <w:t>備考　2015～2017</w:t>
      </w:r>
      <w:r w:rsidR="00AD3976" w:rsidRPr="00763268">
        <w:rPr>
          <w:rFonts w:ascii="ＭＳ 明朝" w:eastAsia="ＭＳ 明朝" w:hAnsi="ＭＳ 明朝" w:cs="Times New Roman" w:hint="eastAsia"/>
          <w:sz w:val="18"/>
          <w:szCs w:val="18"/>
        </w:rPr>
        <w:t>年度は大阪市内のみ、2018年度は府全域のデータ</w:t>
      </w:r>
      <w:r w:rsidRPr="00763268">
        <w:rPr>
          <w:rFonts w:ascii="ＭＳ 明朝" w:eastAsia="ＭＳ 明朝" w:hAnsi="ＭＳ 明朝" w:cs="Times New Roman" w:hint="eastAsia"/>
          <w:sz w:val="18"/>
          <w:szCs w:val="18"/>
        </w:rPr>
        <w:t>。</w:t>
      </w:r>
      <w:r w:rsidR="006B7BE5" w:rsidRPr="00763268">
        <w:rPr>
          <w:rFonts w:ascii="ＭＳ 明朝" w:eastAsia="ＭＳ 明朝" w:hAnsi="ＭＳ 明朝" w:cs="Times New Roman" w:hint="eastAsia"/>
          <w:sz w:val="18"/>
          <w:szCs w:val="18"/>
        </w:rPr>
        <w:t>確認中の物件を含まない。</w:t>
      </w:r>
    </w:p>
    <w:p w:rsidR="00A22E71" w:rsidRDefault="00A22E71" w:rsidP="00A22E71">
      <w:pPr>
        <w:widowControl/>
        <w:jc w:val="left"/>
        <w:rPr>
          <w:rFonts w:ascii="ＭＳ 明朝" w:eastAsia="ＭＳ 明朝" w:hAnsi="ＭＳ 明朝" w:cs="Times New Roman"/>
          <w:b/>
          <w:sz w:val="24"/>
          <w:szCs w:val="24"/>
        </w:rPr>
      </w:pPr>
    </w:p>
    <w:p w:rsidR="00C018DB" w:rsidRPr="00712E3D" w:rsidRDefault="00C018DB" w:rsidP="00A22E71">
      <w:pPr>
        <w:widowControl/>
        <w:jc w:val="left"/>
        <w:rPr>
          <w:rFonts w:ascii="ＭＳ 明朝" w:eastAsia="ＭＳ 明朝" w:hAnsi="ＭＳ 明朝" w:cs="Times New Roman"/>
          <w:b/>
          <w:sz w:val="24"/>
          <w:szCs w:val="24"/>
        </w:rPr>
      </w:pPr>
    </w:p>
    <w:p w:rsidR="00F41A9A" w:rsidRPr="00F41A9A" w:rsidRDefault="00F41A9A" w:rsidP="00F41A9A">
      <w:pPr>
        <w:widowControl/>
        <w:jc w:val="left"/>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color w:val="FF0000"/>
          <w:sz w:val="24"/>
          <w:szCs w:val="24"/>
        </w:rPr>
        <w:t xml:space="preserve">　　　</w:t>
      </w:r>
      <w:r w:rsidRPr="00AE769E">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b/>
          <w:color w:val="000000" w:themeColor="text1"/>
          <w:sz w:val="24"/>
          <w:szCs w:val="24"/>
        </w:rPr>
        <w:t>３　再生可能エネルギー利用設備の導入状況</w:t>
      </w:r>
    </w:p>
    <w:p w:rsidR="00A22E71" w:rsidRDefault="00A22E71" w:rsidP="00A22E71">
      <w:pPr>
        <w:widowControl/>
        <w:jc w:val="left"/>
        <w:rPr>
          <w:rFonts w:ascii="ＭＳ 明朝" w:eastAsia="ＭＳ 明朝" w:hAnsi="ＭＳ 明朝" w:cs="Times New Roman"/>
          <w:b/>
          <w:sz w:val="24"/>
          <w:szCs w:val="24"/>
        </w:rPr>
      </w:pPr>
    </w:p>
    <w:p w:rsidR="00F41A9A" w:rsidRDefault="00F41A9A" w:rsidP="00312A13">
      <w:pPr>
        <w:ind w:leftChars="600" w:left="1260" w:firstLineChars="100" w:firstLine="210"/>
        <w:rPr>
          <w:rFonts w:ascii="ＭＳ 明朝" w:eastAsia="ＭＳ 明朝" w:hAnsi="ＭＳ 明朝" w:cs="Times New Roman"/>
          <w:color w:val="000000" w:themeColor="text1"/>
          <w:szCs w:val="21"/>
        </w:rPr>
      </w:pPr>
      <w:r w:rsidRPr="00F41A9A">
        <w:rPr>
          <w:rFonts w:ascii="ＭＳ 明朝" w:eastAsia="ＭＳ 明朝" w:hAnsi="ＭＳ 明朝" w:cs="Times New Roman" w:hint="eastAsia"/>
          <w:color w:val="000000" w:themeColor="text1"/>
          <w:szCs w:val="21"/>
        </w:rPr>
        <w:t>2015年4月1日から再生可能エネルギー利用設備の導入について検討を義務付け</w:t>
      </w:r>
      <w:r>
        <w:rPr>
          <w:rFonts w:ascii="ＭＳ 明朝" w:eastAsia="ＭＳ 明朝" w:hAnsi="ＭＳ 明朝" w:cs="Times New Roman" w:hint="eastAsia"/>
          <w:color w:val="000000" w:themeColor="text1"/>
          <w:szCs w:val="21"/>
        </w:rPr>
        <w:t>ている。</w:t>
      </w:r>
    </w:p>
    <w:p w:rsidR="00C309A9" w:rsidRPr="00F50ED6" w:rsidRDefault="00F41A9A" w:rsidP="00312A13">
      <w:pPr>
        <w:ind w:leftChars="600" w:left="1260" w:firstLineChars="100" w:firstLine="210"/>
        <w:rPr>
          <w:rFonts w:ascii="ＭＳ 明朝" w:eastAsia="ＭＳ 明朝" w:hAnsi="ＭＳ 明朝" w:cs="Times New Roman"/>
          <w:szCs w:val="21"/>
        </w:rPr>
      </w:pPr>
      <w:r>
        <w:rPr>
          <w:rFonts w:ascii="ＭＳ 明朝" w:eastAsia="ＭＳ 明朝" w:hAnsi="ＭＳ 明朝" w:cs="Times New Roman" w:hint="eastAsia"/>
          <w:color w:val="000000" w:themeColor="text1"/>
          <w:szCs w:val="21"/>
        </w:rPr>
        <w:t>表１１に示すとおり、導入件数は年間30件余りで推移している。</w:t>
      </w:r>
      <w:r w:rsidR="00867353" w:rsidRPr="00F50ED6">
        <w:rPr>
          <w:rFonts w:ascii="ＭＳ 明朝" w:eastAsia="ＭＳ 明朝" w:hAnsi="ＭＳ 明朝" w:cs="Times New Roman" w:hint="eastAsia"/>
          <w:szCs w:val="21"/>
        </w:rPr>
        <w:t>この件数は、建築物環境計画書の年間届出件数400件前後の１割弱程度となっている。</w:t>
      </w:r>
    </w:p>
    <w:p w:rsidR="00F41A9A" w:rsidRPr="00F41A9A" w:rsidRDefault="00F41A9A" w:rsidP="00312A13">
      <w:pPr>
        <w:ind w:leftChars="600" w:left="126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また、</w:t>
      </w:r>
      <w:r w:rsidRPr="00F41A9A">
        <w:rPr>
          <w:rFonts w:ascii="ＭＳ 明朝" w:eastAsia="ＭＳ 明朝" w:hAnsi="ＭＳ 明朝" w:cs="Times New Roman" w:hint="eastAsia"/>
          <w:color w:val="000000" w:themeColor="text1"/>
          <w:szCs w:val="21"/>
        </w:rPr>
        <w:t>導入された再生可能エネルギー利用設備の種類は、太陽光発電が９割程度となっている。</w:t>
      </w:r>
    </w:p>
    <w:p w:rsidR="00F41A9A" w:rsidRPr="00F41A9A" w:rsidRDefault="00F41A9A" w:rsidP="00A22E71">
      <w:pPr>
        <w:widowControl/>
        <w:jc w:val="left"/>
        <w:rPr>
          <w:rFonts w:ascii="ＭＳ 明朝" w:eastAsia="ＭＳ 明朝" w:hAnsi="ＭＳ 明朝" w:cs="Times New Roman"/>
          <w:b/>
          <w:sz w:val="24"/>
          <w:szCs w:val="24"/>
        </w:rPr>
      </w:pPr>
    </w:p>
    <w:p w:rsidR="00A22E71" w:rsidRPr="00763268" w:rsidRDefault="00F41A9A" w:rsidP="00A22E71">
      <w:pPr>
        <w:spacing w:beforeLines="50" w:before="178"/>
        <w:jc w:val="center"/>
        <w:rPr>
          <w:rFonts w:ascii="ＭＳ 明朝" w:eastAsia="ＭＳ 明朝" w:hAnsi="ＭＳ 明朝" w:cs="Times New Roman"/>
          <w:b/>
        </w:rPr>
      </w:pPr>
      <w:r>
        <w:rPr>
          <w:rFonts w:ascii="ＭＳ 明朝" w:eastAsia="ＭＳ 明朝" w:hAnsi="ＭＳ 明朝" w:cs="Times New Roman" w:hint="eastAsia"/>
          <w:b/>
        </w:rPr>
        <w:t xml:space="preserve">　　　　　</w:t>
      </w:r>
      <w:r w:rsidR="00763268">
        <w:rPr>
          <w:rFonts w:ascii="ＭＳ 明朝" w:eastAsia="ＭＳ 明朝" w:hAnsi="ＭＳ 明朝" w:cs="Times New Roman" w:hint="eastAsia"/>
          <w:b/>
        </w:rPr>
        <w:t>表１１</w:t>
      </w:r>
      <w:r w:rsidR="00A22E71" w:rsidRPr="00A22E71">
        <w:rPr>
          <w:rFonts w:ascii="ＭＳ 明朝" w:eastAsia="ＭＳ 明朝" w:hAnsi="ＭＳ 明朝" w:cs="Times New Roman" w:hint="eastAsia"/>
          <w:b/>
        </w:rPr>
        <w:t xml:space="preserve">　</w:t>
      </w:r>
      <w:r w:rsidR="00763268">
        <w:rPr>
          <w:rFonts w:ascii="ＭＳ 明朝" w:eastAsia="ＭＳ 明朝" w:hAnsi="ＭＳ 明朝" w:cs="Times New Roman" w:hint="eastAsia"/>
          <w:b/>
        </w:rPr>
        <w:t>大阪府内の</w:t>
      </w:r>
      <w:r w:rsidR="00A22E71" w:rsidRPr="00763268">
        <w:rPr>
          <w:rFonts w:ascii="ＭＳ 明朝" w:eastAsia="ＭＳ 明朝" w:hAnsi="ＭＳ 明朝" w:cs="Times New Roman" w:hint="eastAsia"/>
          <w:b/>
        </w:rPr>
        <w:t>再生可能エネルギー利用設備の導入件数</w:t>
      </w:r>
    </w:p>
    <w:tbl>
      <w:tblPr>
        <w:tblStyle w:val="a8"/>
        <w:tblW w:w="0" w:type="auto"/>
        <w:tblInd w:w="1985" w:type="dxa"/>
        <w:tblLook w:val="04A0" w:firstRow="1" w:lastRow="0" w:firstColumn="1" w:lastColumn="0" w:noHBand="0" w:noVBand="1"/>
      </w:tblPr>
      <w:tblGrid>
        <w:gridCol w:w="1418"/>
        <w:gridCol w:w="1418"/>
        <w:gridCol w:w="1418"/>
        <w:gridCol w:w="1418"/>
        <w:gridCol w:w="1418"/>
      </w:tblGrid>
      <w:tr w:rsidR="00F62560" w:rsidRPr="00763268" w:rsidTr="007106C8">
        <w:tc>
          <w:tcPr>
            <w:tcW w:w="1418" w:type="dxa"/>
            <w:tcBorders>
              <w:top w:val="single" w:sz="12" w:space="0" w:color="auto"/>
              <w:left w:val="single" w:sz="12" w:space="0" w:color="auto"/>
              <w:bottom w:val="double" w:sz="4" w:space="0" w:color="auto"/>
              <w:right w:val="single" w:sz="12" w:space="0" w:color="auto"/>
            </w:tcBorders>
            <w:vAlign w:val="center"/>
          </w:tcPr>
          <w:p w:rsidR="00F62560" w:rsidRPr="00763268" w:rsidRDefault="00763268" w:rsidP="00A22E71">
            <w:pPr>
              <w:jc w:val="center"/>
              <w:rPr>
                <w:rFonts w:ascii="ＭＳ 明朝" w:eastAsia="ＭＳ 明朝" w:hAnsi="ＭＳ 明朝" w:cs="Times New Roman"/>
              </w:rPr>
            </w:pPr>
            <w:r w:rsidRPr="00763268">
              <w:rPr>
                <w:rFonts w:ascii="ＭＳ 明朝" w:eastAsia="ＭＳ 明朝" w:hAnsi="ＭＳ 明朝" w:cs="Times New Roman" w:hint="eastAsia"/>
              </w:rPr>
              <w:t>年度</w:t>
            </w:r>
          </w:p>
        </w:tc>
        <w:tc>
          <w:tcPr>
            <w:tcW w:w="1418" w:type="dxa"/>
            <w:tcBorders>
              <w:top w:val="single" w:sz="12" w:space="0" w:color="auto"/>
              <w:left w:val="single" w:sz="12" w:space="0" w:color="auto"/>
              <w:bottom w:val="double" w:sz="4"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2015</w:t>
            </w:r>
          </w:p>
        </w:tc>
        <w:tc>
          <w:tcPr>
            <w:tcW w:w="1418" w:type="dxa"/>
            <w:tcBorders>
              <w:top w:val="single" w:sz="12" w:space="0" w:color="auto"/>
              <w:bottom w:val="double" w:sz="4"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2016</w:t>
            </w:r>
          </w:p>
        </w:tc>
        <w:tc>
          <w:tcPr>
            <w:tcW w:w="1418" w:type="dxa"/>
            <w:tcBorders>
              <w:top w:val="single" w:sz="12" w:space="0" w:color="auto"/>
              <w:bottom w:val="double" w:sz="4"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2017</w:t>
            </w:r>
          </w:p>
        </w:tc>
        <w:tc>
          <w:tcPr>
            <w:tcW w:w="1418" w:type="dxa"/>
            <w:tcBorders>
              <w:top w:val="single" w:sz="12" w:space="0" w:color="auto"/>
              <w:bottom w:val="double" w:sz="4" w:space="0" w:color="auto"/>
              <w:right w:val="single" w:sz="12" w:space="0" w:color="auto"/>
            </w:tcBorders>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rPr>
              <w:t>2018</w:t>
            </w:r>
          </w:p>
          <w:p w:rsidR="00F62560" w:rsidRPr="00763268" w:rsidRDefault="00F62560" w:rsidP="00F62560">
            <w:pPr>
              <w:spacing w:line="240" w:lineRule="exact"/>
              <w:jc w:val="center"/>
              <w:rPr>
                <w:rFonts w:ascii="ＭＳ 明朝" w:eastAsia="ＭＳ 明朝" w:hAnsi="ＭＳ 明朝" w:cs="Times New Roman"/>
              </w:rPr>
            </w:pPr>
            <w:r w:rsidRPr="00763268">
              <w:rPr>
                <w:rFonts w:ascii="ＭＳ 明朝" w:eastAsia="ＭＳ 明朝" w:hAnsi="ＭＳ 明朝" w:cs="Times New Roman"/>
              </w:rPr>
              <w:t>(4</w:t>
            </w:r>
            <w:r w:rsidRPr="00763268">
              <w:rPr>
                <w:rFonts w:ascii="ＭＳ 明朝" w:eastAsia="ＭＳ 明朝" w:hAnsi="ＭＳ 明朝" w:cs="Times New Roman" w:hint="eastAsia"/>
              </w:rPr>
              <w:t>～11月)</w:t>
            </w:r>
          </w:p>
        </w:tc>
      </w:tr>
      <w:tr w:rsidR="00F62560" w:rsidRPr="00763268" w:rsidTr="007106C8">
        <w:tc>
          <w:tcPr>
            <w:tcW w:w="1418" w:type="dxa"/>
            <w:tcBorders>
              <w:top w:val="double" w:sz="4" w:space="0" w:color="auto"/>
              <w:left w:val="single" w:sz="12" w:space="0" w:color="auto"/>
              <w:right w:val="single" w:sz="12"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太陽光</w:t>
            </w:r>
          </w:p>
        </w:tc>
        <w:tc>
          <w:tcPr>
            <w:tcW w:w="1418" w:type="dxa"/>
            <w:tcBorders>
              <w:top w:val="double" w:sz="4" w:space="0" w:color="auto"/>
              <w:left w:val="single" w:sz="12"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31</w:t>
            </w:r>
          </w:p>
        </w:tc>
        <w:tc>
          <w:tcPr>
            <w:tcW w:w="1418" w:type="dxa"/>
            <w:tcBorders>
              <w:top w:val="double" w:sz="4"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38</w:t>
            </w:r>
          </w:p>
        </w:tc>
        <w:tc>
          <w:tcPr>
            <w:tcW w:w="1418" w:type="dxa"/>
            <w:tcBorders>
              <w:top w:val="double" w:sz="4" w:space="0" w:color="auto"/>
            </w:tcBorders>
            <w:vAlign w:val="center"/>
          </w:tcPr>
          <w:p w:rsidR="00F62560" w:rsidRPr="00763268" w:rsidRDefault="004B3268" w:rsidP="00A22E71">
            <w:pPr>
              <w:jc w:val="center"/>
              <w:rPr>
                <w:rFonts w:ascii="ＭＳ 明朝" w:eastAsia="ＭＳ 明朝" w:hAnsi="ＭＳ 明朝" w:cs="Times New Roman"/>
              </w:rPr>
            </w:pPr>
            <w:r w:rsidRPr="00763268">
              <w:rPr>
                <w:rFonts w:ascii="ＭＳ 明朝" w:eastAsia="ＭＳ 明朝" w:hAnsi="ＭＳ 明朝" w:cs="Times New Roman" w:hint="eastAsia"/>
              </w:rPr>
              <w:t>29</w:t>
            </w:r>
          </w:p>
        </w:tc>
        <w:tc>
          <w:tcPr>
            <w:tcW w:w="1418" w:type="dxa"/>
            <w:tcBorders>
              <w:top w:val="double" w:sz="4" w:space="0" w:color="auto"/>
              <w:right w:val="single" w:sz="12" w:space="0" w:color="auto"/>
            </w:tcBorders>
          </w:tcPr>
          <w:p w:rsidR="00F62560" w:rsidRPr="00763268" w:rsidRDefault="00053A1B" w:rsidP="00A22E71">
            <w:pPr>
              <w:jc w:val="center"/>
              <w:rPr>
                <w:rFonts w:ascii="ＭＳ 明朝" w:eastAsia="ＭＳ 明朝" w:hAnsi="ＭＳ 明朝" w:cs="Times New Roman"/>
              </w:rPr>
            </w:pPr>
            <w:r w:rsidRPr="00763268">
              <w:rPr>
                <w:rFonts w:ascii="ＭＳ 明朝" w:eastAsia="ＭＳ 明朝" w:hAnsi="ＭＳ 明朝" w:cs="Times New Roman" w:hint="eastAsia"/>
              </w:rPr>
              <w:t>11</w:t>
            </w:r>
          </w:p>
        </w:tc>
      </w:tr>
      <w:tr w:rsidR="00F62560" w:rsidRPr="00763268" w:rsidTr="00C51342">
        <w:tc>
          <w:tcPr>
            <w:tcW w:w="1418" w:type="dxa"/>
            <w:tcBorders>
              <w:left w:val="single" w:sz="12" w:space="0" w:color="auto"/>
              <w:right w:val="single" w:sz="12"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太陽熱</w:t>
            </w:r>
          </w:p>
        </w:tc>
        <w:tc>
          <w:tcPr>
            <w:tcW w:w="1418" w:type="dxa"/>
            <w:tcBorders>
              <w:left w:val="single" w:sz="12"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1</w:t>
            </w:r>
          </w:p>
        </w:tc>
        <w:tc>
          <w:tcPr>
            <w:tcW w:w="1418" w:type="dxa"/>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0</w:t>
            </w:r>
          </w:p>
        </w:tc>
        <w:tc>
          <w:tcPr>
            <w:tcW w:w="1418" w:type="dxa"/>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0</w:t>
            </w:r>
          </w:p>
        </w:tc>
        <w:tc>
          <w:tcPr>
            <w:tcW w:w="1418" w:type="dxa"/>
            <w:tcBorders>
              <w:right w:val="single" w:sz="12" w:space="0" w:color="auto"/>
            </w:tcBorders>
          </w:tcPr>
          <w:p w:rsidR="00F62560" w:rsidRPr="00763268" w:rsidRDefault="00053A1B" w:rsidP="00A22E71">
            <w:pPr>
              <w:jc w:val="center"/>
              <w:rPr>
                <w:rFonts w:ascii="ＭＳ 明朝" w:eastAsia="ＭＳ 明朝" w:hAnsi="ＭＳ 明朝" w:cs="Times New Roman"/>
              </w:rPr>
            </w:pPr>
            <w:r w:rsidRPr="00763268">
              <w:rPr>
                <w:rFonts w:ascii="ＭＳ 明朝" w:eastAsia="ＭＳ 明朝" w:hAnsi="ＭＳ 明朝" w:cs="Times New Roman" w:hint="eastAsia"/>
              </w:rPr>
              <w:t>0</w:t>
            </w:r>
          </w:p>
        </w:tc>
      </w:tr>
      <w:tr w:rsidR="00F62560" w:rsidRPr="00763268" w:rsidTr="00C51342">
        <w:tc>
          <w:tcPr>
            <w:tcW w:w="1418" w:type="dxa"/>
            <w:tcBorders>
              <w:left w:val="single" w:sz="12" w:space="0" w:color="auto"/>
              <w:right w:val="single" w:sz="12"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その他</w:t>
            </w:r>
          </w:p>
        </w:tc>
        <w:tc>
          <w:tcPr>
            <w:tcW w:w="1418" w:type="dxa"/>
            <w:tcBorders>
              <w:left w:val="single" w:sz="12" w:space="0" w:color="auto"/>
            </w:tcBorders>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3</w:t>
            </w:r>
          </w:p>
        </w:tc>
        <w:tc>
          <w:tcPr>
            <w:tcW w:w="1418" w:type="dxa"/>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1</w:t>
            </w:r>
          </w:p>
        </w:tc>
        <w:tc>
          <w:tcPr>
            <w:tcW w:w="1418" w:type="dxa"/>
            <w:vAlign w:val="center"/>
          </w:tcPr>
          <w:p w:rsidR="00F62560" w:rsidRPr="00763268" w:rsidRDefault="00F62560" w:rsidP="00A22E71">
            <w:pPr>
              <w:jc w:val="center"/>
              <w:rPr>
                <w:rFonts w:ascii="ＭＳ 明朝" w:eastAsia="ＭＳ 明朝" w:hAnsi="ＭＳ 明朝" w:cs="Times New Roman"/>
              </w:rPr>
            </w:pPr>
            <w:r w:rsidRPr="00763268">
              <w:rPr>
                <w:rFonts w:ascii="ＭＳ 明朝" w:eastAsia="ＭＳ 明朝" w:hAnsi="ＭＳ 明朝" w:cs="Times New Roman" w:hint="eastAsia"/>
              </w:rPr>
              <w:t>1</w:t>
            </w:r>
          </w:p>
        </w:tc>
        <w:tc>
          <w:tcPr>
            <w:tcW w:w="1418" w:type="dxa"/>
            <w:tcBorders>
              <w:right w:val="single" w:sz="12" w:space="0" w:color="auto"/>
            </w:tcBorders>
          </w:tcPr>
          <w:p w:rsidR="00F62560" w:rsidRPr="00763268" w:rsidRDefault="00053A1B" w:rsidP="00A22E71">
            <w:pPr>
              <w:jc w:val="center"/>
              <w:rPr>
                <w:rFonts w:ascii="ＭＳ 明朝" w:eastAsia="ＭＳ 明朝" w:hAnsi="ＭＳ 明朝" w:cs="Times New Roman"/>
              </w:rPr>
            </w:pPr>
            <w:r w:rsidRPr="00763268">
              <w:rPr>
                <w:rFonts w:ascii="ＭＳ 明朝" w:eastAsia="ＭＳ 明朝" w:hAnsi="ＭＳ 明朝" w:cs="Times New Roman" w:hint="eastAsia"/>
              </w:rPr>
              <w:t>0</w:t>
            </w:r>
          </w:p>
        </w:tc>
      </w:tr>
      <w:tr w:rsidR="00F41A9A" w:rsidRPr="00763268" w:rsidTr="00C51342">
        <w:tc>
          <w:tcPr>
            <w:tcW w:w="1418" w:type="dxa"/>
            <w:tcBorders>
              <w:left w:val="single" w:sz="12" w:space="0" w:color="auto"/>
              <w:bottom w:val="single" w:sz="12" w:space="0" w:color="auto"/>
              <w:right w:val="single" w:sz="12" w:space="0" w:color="auto"/>
            </w:tcBorders>
            <w:vAlign w:val="center"/>
          </w:tcPr>
          <w:p w:rsidR="00F41A9A" w:rsidRPr="00763268" w:rsidRDefault="00F41A9A" w:rsidP="00A22E71">
            <w:pPr>
              <w:jc w:val="center"/>
              <w:rPr>
                <w:rFonts w:ascii="ＭＳ 明朝" w:eastAsia="ＭＳ 明朝" w:hAnsi="ＭＳ 明朝" w:cs="Times New Roman"/>
              </w:rPr>
            </w:pPr>
            <w:r>
              <w:rPr>
                <w:rFonts w:ascii="ＭＳ 明朝" w:eastAsia="ＭＳ 明朝" w:hAnsi="ＭＳ 明朝" w:cs="Times New Roman" w:hint="eastAsia"/>
              </w:rPr>
              <w:t>計</w:t>
            </w:r>
          </w:p>
        </w:tc>
        <w:tc>
          <w:tcPr>
            <w:tcW w:w="1418" w:type="dxa"/>
            <w:tcBorders>
              <w:left w:val="single" w:sz="12" w:space="0" w:color="auto"/>
              <w:bottom w:val="single" w:sz="12" w:space="0" w:color="auto"/>
            </w:tcBorders>
            <w:vAlign w:val="center"/>
          </w:tcPr>
          <w:p w:rsidR="00F41A9A" w:rsidRPr="00763268" w:rsidRDefault="00F41A9A" w:rsidP="00A22E71">
            <w:pPr>
              <w:jc w:val="center"/>
              <w:rPr>
                <w:rFonts w:ascii="ＭＳ 明朝" w:eastAsia="ＭＳ 明朝" w:hAnsi="ＭＳ 明朝" w:cs="Times New Roman"/>
              </w:rPr>
            </w:pPr>
            <w:r>
              <w:rPr>
                <w:rFonts w:ascii="ＭＳ 明朝" w:eastAsia="ＭＳ 明朝" w:hAnsi="ＭＳ 明朝" w:cs="Times New Roman" w:hint="eastAsia"/>
              </w:rPr>
              <w:t>35</w:t>
            </w:r>
          </w:p>
        </w:tc>
        <w:tc>
          <w:tcPr>
            <w:tcW w:w="1418" w:type="dxa"/>
            <w:tcBorders>
              <w:bottom w:val="single" w:sz="12" w:space="0" w:color="auto"/>
            </w:tcBorders>
            <w:vAlign w:val="center"/>
          </w:tcPr>
          <w:p w:rsidR="00F41A9A" w:rsidRPr="00763268" w:rsidRDefault="00F41A9A" w:rsidP="00A22E71">
            <w:pPr>
              <w:jc w:val="center"/>
              <w:rPr>
                <w:rFonts w:ascii="ＭＳ 明朝" w:eastAsia="ＭＳ 明朝" w:hAnsi="ＭＳ 明朝" w:cs="Times New Roman"/>
              </w:rPr>
            </w:pPr>
            <w:r>
              <w:rPr>
                <w:rFonts w:ascii="ＭＳ 明朝" w:eastAsia="ＭＳ 明朝" w:hAnsi="ＭＳ 明朝" w:cs="Times New Roman" w:hint="eastAsia"/>
              </w:rPr>
              <w:t>39</w:t>
            </w:r>
          </w:p>
        </w:tc>
        <w:tc>
          <w:tcPr>
            <w:tcW w:w="1418" w:type="dxa"/>
            <w:tcBorders>
              <w:bottom w:val="single" w:sz="12" w:space="0" w:color="auto"/>
            </w:tcBorders>
            <w:vAlign w:val="center"/>
          </w:tcPr>
          <w:p w:rsidR="00F41A9A" w:rsidRPr="00763268" w:rsidRDefault="00F41A9A" w:rsidP="00A22E71">
            <w:pPr>
              <w:jc w:val="center"/>
              <w:rPr>
                <w:rFonts w:ascii="ＭＳ 明朝" w:eastAsia="ＭＳ 明朝" w:hAnsi="ＭＳ 明朝" w:cs="Times New Roman"/>
              </w:rPr>
            </w:pPr>
            <w:r>
              <w:rPr>
                <w:rFonts w:ascii="ＭＳ 明朝" w:eastAsia="ＭＳ 明朝" w:hAnsi="ＭＳ 明朝" w:cs="Times New Roman" w:hint="eastAsia"/>
              </w:rPr>
              <w:t>30</w:t>
            </w:r>
          </w:p>
        </w:tc>
        <w:tc>
          <w:tcPr>
            <w:tcW w:w="1418" w:type="dxa"/>
            <w:tcBorders>
              <w:bottom w:val="single" w:sz="12" w:space="0" w:color="auto"/>
              <w:right w:val="single" w:sz="12" w:space="0" w:color="auto"/>
            </w:tcBorders>
          </w:tcPr>
          <w:p w:rsidR="00F41A9A" w:rsidRPr="00763268" w:rsidRDefault="00F41A9A" w:rsidP="00A22E71">
            <w:pPr>
              <w:jc w:val="center"/>
              <w:rPr>
                <w:rFonts w:ascii="ＭＳ 明朝" w:eastAsia="ＭＳ 明朝" w:hAnsi="ＭＳ 明朝" w:cs="Times New Roman"/>
              </w:rPr>
            </w:pPr>
            <w:r>
              <w:rPr>
                <w:rFonts w:ascii="ＭＳ 明朝" w:eastAsia="ＭＳ 明朝" w:hAnsi="ＭＳ 明朝" w:cs="Times New Roman" w:hint="eastAsia"/>
              </w:rPr>
              <w:t>11</w:t>
            </w:r>
          </w:p>
        </w:tc>
      </w:tr>
    </w:tbl>
    <w:p w:rsidR="00C018DB" w:rsidRDefault="00C018DB" w:rsidP="00A22E71">
      <w:pPr>
        <w:spacing w:beforeLines="50" w:before="178"/>
        <w:rPr>
          <w:rFonts w:ascii="ＭＳ 明朝" w:eastAsia="ＭＳ 明朝" w:hAnsi="ＭＳ 明朝" w:cs="Times New Roman"/>
        </w:rPr>
      </w:pPr>
    </w:p>
    <w:p w:rsidR="00A22E71" w:rsidRPr="00A22E71" w:rsidRDefault="00C018DB" w:rsidP="0047113B">
      <w:pPr>
        <w:widowControl/>
        <w:jc w:val="left"/>
        <w:rPr>
          <w:rFonts w:ascii="ＭＳ 明朝" w:eastAsia="ＭＳ 明朝" w:hAnsi="ＭＳ 明朝" w:cs="Times New Roman"/>
        </w:rPr>
      </w:pPr>
      <w:r>
        <w:rPr>
          <w:rFonts w:ascii="ＭＳ 明朝" w:eastAsia="ＭＳ 明朝" w:hAnsi="ＭＳ 明朝" w:cs="Times New Roman"/>
        </w:rPr>
        <w:br w:type="page"/>
      </w:r>
    </w:p>
    <w:p w:rsidR="00F41A9A" w:rsidRPr="00F50ED6" w:rsidRDefault="00312A13" w:rsidP="00312A13">
      <w:pPr>
        <w:ind w:leftChars="600" w:left="126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lastRenderedPageBreak/>
        <w:t>表１２に示すとおり、</w:t>
      </w:r>
      <w:r w:rsidR="00F57E24" w:rsidRPr="00F57E24">
        <w:rPr>
          <w:rFonts w:ascii="ＭＳ 明朝" w:eastAsia="ＭＳ 明朝" w:hAnsi="ＭＳ 明朝" w:cs="Times New Roman" w:hint="eastAsia"/>
          <w:szCs w:val="21"/>
        </w:rPr>
        <w:t>再生可能エネルギー利用設備</w:t>
      </w:r>
      <w:r w:rsidR="00F57E24">
        <w:rPr>
          <w:rFonts w:ascii="ＭＳ 明朝" w:eastAsia="ＭＳ 明朝" w:hAnsi="ＭＳ 明朝" w:cs="Times New Roman" w:hint="eastAsia"/>
          <w:szCs w:val="21"/>
        </w:rPr>
        <w:t>の</w:t>
      </w:r>
      <w:r w:rsidR="00C018DB">
        <w:rPr>
          <w:rFonts w:ascii="ＭＳ 明朝" w:eastAsia="ＭＳ 明朝" w:hAnsi="ＭＳ 明朝" w:cs="Times New Roman" w:hint="eastAsia"/>
          <w:szCs w:val="21"/>
        </w:rPr>
        <w:t>導入を見送った理由として「費用負担大」</w:t>
      </w:r>
      <w:r w:rsidR="00F57E24">
        <w:rPr>
          <w:rFonts w:ascii="ＭＳ 明朝" w:eastAsia="ＭＳ 明朝" w:hAnsi="ＭＳ 明朝" w:cs="Times New Roman" w:hint="eastAsia"/>
          <w:szCs w:val="21"/>
        </w:rPr>
        <w:t>が最も</w:t>
      </w:r>
      <w:r w:rsidR="00F57E24" w:rsidRPr="00F50ED6">
        <w:rPr>
          <w:rFonts w:ascii="ＭＳ 明朝" w:eastAsia="ＭＳ 明朝" w:hAnsi="ＭＳ 明朝" w:cs="Times New Roman" w:hint="eastAsia"/>
          <w:szCs w:val="21"/>
        </w:rPr>
        <w:t>多</w:t>
      </w:r>
      <w:r w:rsidR="002B3B5E" w:rsidRPr="00F50ED6">
        <w:rPr>
          <w:rFonts w:ascii="ＭＳ 明朝" w:eastAsia="ＭＳ 明朝" w:hAnsi="ＭＳ 明朝" w:cs="Times New Roman" w:hint="eastAsia"/>
          <w:szCs w:val="21"/>
        </w:rPr>
        <w:t>く、「躯体が荷重に対応できていない」が次いで多</w:t>
      </w:r>
      <w:r w:rsidR="00F57E24" w:rsidRPr="00F50ED6">
        <w:rPr>
          <w:rFonts w:ascii="ＭＳ 明朝" w:eastAsia="ＭＳ 明朝" w:hAnsi="ＭＳ 明朝" w:cs="Times New Roman" w:hint="eastAsia"/>
          <w:szCs w:val="21"/>
        </w:rPr>
        <w:t>い</w:t>
      </w:r>
      <w:r w:rsidR="00F41A9A" w:rsidRPr="00F50ED6">
        <w:rPr>
          <w:rFonts w:ascii="ＭＳ 明朝" w:eastAsia="ＭＳ 明朝" w:hAnsi="ＭＳ 明朝" w:cs="Times New Roman" w:hint="eastAsia"/>
          <w:szCs w:val="21"/>
        </w:rPr>
        <w:t>。</w:t>
      </w:r>
    </w:p>
    <w:p w:rsidR="002B3B5E" w:rsidRPr="00F50ED6" w:rsidRDefault="002B3B5E" w:rsidP="00312A13">
      <w:pPr>
        <w:ind w:leftChars="600" w:left="1260" w:firstLineChars="100" w:firstLine="210"/>
        <w:rPr>
          <w:rFonts w:ascii="ＭＳ 明朝" w:eastAsia="ＭＳ 明朝" w:hAnsi="ＭＳ 明朝" w:cs="Times New Roman"/>
          <w:szCs w:val="21"/>
        </w:rPr>
      </w:pPr>
      <w:r w:rsidRPr="00F50ED6">
        <w:rPr>
          <w:rFonts w:ascii="ＭＳ 明朝" w:eastAsia="ＭＳ 明朝" w:hAnsi="ＭＳ 明朝" w:cs="Times New Roman" w:hint="eastAsia"/>
          <w:szCs w:val="21"/>
        </w:rPr>
        <w:t>再生可能エネルギー利用設備の購入や</w:t>
      </w:r>
      <w:r w:rsidR="009805E0" w:rsidRPr="00F50ED6">
        <w:rPr>
          <w:rFonts w:ascii="ＭＳ 明朝" w:eastAsia="ＭＳ 明朝" w:hAnsi="ＭＳ 明朝" w:cs="Times New Roman" w:hint="eastAsia"/>
          <w:szCs w:val="21"/>
        </w:rPr>
        <w:t>躯体の荷重対応性能の強化</w:t>
      </w:r>
      <w:r w:rsidR="00284193" w:rsidRPr="00F50ED6">
        <w:rPr>
          <w:rFonts w:ascii="ＭＳ 明朝" w:eastAsia="ＭＳ 明朝" w:hAnsi="ＭＳ 明朝" w:cs="Times New Roman" w:hint="eastAsia"/>
          <w:szCs w:val="21"/>
        </w:rPr>
        <w:t>に要する</w:t>
      </w:r>
      <w:r w:rsidRPr="00F50ED6">
        <w:rPr>
          <w:rFonts w:ascii="ＭＳ 明朝" w:eastAsia="ＭＳ 明朝" w:hAnsi="ＭＳ 明朝" w:cs="Times New Roman" w:hint="eastAsia"/>
          <w:szCs w:val="21"/>
        </w:rPr>
        <w:t>費用</w:t>
      </w:r>
      <w:r w:rsidR="00395E5C" w:rsidRPr="00F50ED6">
        <w:rPr>
          <w:rFonts w:ascii="ＭＳ 明朝" w:eastAsia="ＭＳ 明朝" w:hAnsi="ＭＳ 明朝" w:cs="Times New Roman" w:hint="eastAsia"/>
          <w:szCs w:val="21"/>
        </w:rPr>
        <w:t>に対する建築主の負担感が大きいことが分かる。</w:t>
      </w:r>
    </w:p>
    <w:p w:rsidR="00A22E71" w:rsidRPr="009805E0" w:rsidRDefault="00A22E71" w:rsidP="00A22E71">
      <w:pPr>
        <w:rPr>
          <w:rFonts w:ascii="ＭＳ 明朝" w:eastAsia="ＭＳ 明朝" w:hAnsi="ＭＳ 明朝" w:cs="Times New Roman"/>
          <w:szCs w:val="21"/>
        </w:rPr>
      </w:pPr>
    </w:p>
    <w:p w:rsidR="00A22E71" w:rsidRPr="00C018DB" w:rsidRDefault="00C018DB" w:rsidP="00C018DB">
      <w:pPr>
        <w:spacing w:beforeLines="50" w:before="178"/>
        <w:jc w:val="center"/>
        <w:rPr>
          <w:rFonts w:ascii="ＭＳ 明朝" w:eastAsia="ＭＳ 明朝" w:hAnsi="ＭＳ 明朝" w:cs="Times New Roman"/>
          <w:b/>
          <w:szCs w:val="21"/>
        </w:rPr>
      </w:pPr>
      <w:r>
        <w:rPr>
          <w:rFonts w:ascii="ＭＳ 明朝" w:eastAsia="ＭＳ 明朝" w:hAnsi="ＭＳ 明朝" w:cs="Times New Roman" w:hint="eastAsia"/>
          <w:b/>
          <w:szCs w:val="21"/>
        </w:rPr>
        <w:t xml:space="preserve">　　　　　　</w:t>
      </w:r>
      <w:r w:rsidR="00763268">
        <w:rPr>
          <w:rFonts w:ascii="ＭＳ 明朝" w:eastAsia="ＭＳ 明朝" w:hAnsi="ＭＳ 明朝" w:cs="Times New Roman" w:hint="eastAsia"/>
          <w:b/>
          <w:szCs w:val="21"/>
        </w:rPr>
        <w:t>表１２</w:t>
      </w:r>
      <w:r w:rsidR="00A22E71" w:rsidRPr="00A22E71">
        <w:rPr>
          <w:rFonts w:ascii="ＭＳ 明朝" w:eastAsia="ＭＳ 明朝" w:hAnsi="ＭＳ 明朝" w:cs="Times New Roman" w:hint="eastAsia"/>
          <w:b/>
          <w:szCs w:val="21"/>
        </w:rPr>
        <w:t xml:space="preserve">　再生可能エネルギー利用設備の導入しない理由（複数回答あり）</w:t>
      </w:r>
    </w:p>
    <w:tbl>
      <w:tblPr>
        <w:tblStyle w:val="a8"/>
        <w:tblW w:w="0" w:type="auto"/>
        <w:tblInd w:w="1985" w:type="dxa"/>
        <w:tblLook w:val="04A0" w:firstRow="1" w:lastRow="0" w:firstColumn="1" w:lastColumn="0" w:noHBand="0" w:noVBand="1"/>
      </w:tblPr>
      <w:tblGrid>
        <w:gridCol w:w="2487"/>
        <w:gridCol w:w="1134"/>
        <w:gridCol w:w="1134"/>
        <w:gridCol w:w="1134"/>
        <w:gridCol w:w="1134"/>
      </w:tblGrid>
      <w:tr w:rsidR="00763268" w:rsidRPr="00763268" w:rsidTr="007106C8">
        <w:tc>
          <w:tcPr>
            <w:tcW w:w="2487" w:type="dxa"/>
            <w:tcBorders>
              <w:top w:val="single" w:sz="12" w:space="0" w:color="auto"/>
              <w:left w:val="single" w:sz="12" w:space="0" w:color="auto"/>
              <w:bottom w:val="double" w:sz="4" w:space="0" w:color="auto"/>
              <w:right w:val="single" w:sz="12" w:space="0" w:color="auto"/>
            </w:tcBorders>
            <w:vAlign w:val="center"/>
          </w:tcPr>
          <w:p w:rsidR="00F62560" w:rsidRPr="00763268" w:rsidRDefault="00763268" w:rsidP="007106C8">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年度</w:t>
            </w:r>
          </w:p>
        </w:tc>
        <w:tc>
          <w:tcPr>
            <w:tcW w:w="1134" w:type="dxa"/>
            <w:tcBorders>
              <w:top w:val="single" w:sz="12" w:space="0" w:color="auto"/>
              <w:left w:val="single" w:sz="12" w:space="0" w:color="auto"/>
              <w:bottom w:val="double" w:sz="4"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2015</w:t>
            </w:r>
          </w:p>
        </w:tc>
        <w:tc>
          <w:tcPr>
            <w:tcW w:w="1134" w:type="dxa"/>
            <w:tcBorders>
              <w:top w:val="single" w:sz="12" w:space="0" w:color="auto"/>
              <w:bottom w:val="double" w:sz="4"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2016</w:t>
            </w:r>
          </w:p>
        </w:tc>
        <w:tc>
          <w:tcPr>
            <w:tcW w:w="1134" w:type="dxa"/>
            <w:tcBorders>
              <w:top w:val="single" w:sz="12" w:space="0" w:color="auto"/>
              <w:bottom w:val="double" w:sz="4"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2017</w:t>
            </w:r>
          </w:p>
        </w:tc>
        <w:tc>
          <w:tcPr>
            <w:tcW w:w="1134" w:type="dxa"/>
            <w:tcBorders>
              <w:top w:val="single" w:sz="12" w:space="0" w:color="auto"/>
              <w:bottom w:val="double" w:sz="4" w:space="0" w:color="auto"/>
              <w:right w:val="single" w:sz="12" w:space="0" w:color="auto"/>
            </w:tcBorders>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w:t>
            </w:r>
            <w:r w:rsidRPr="00763268">
              <w:rPr>
                <w:rFonts w:ascii="ＭＳ 明朝" w:eastAsia="ＭＳ 明朝" w:hAnsi="ＭＳ 明朝" w:cs="Times New Roman"/>
                <w:szCs w:val="21"/>
              </w:rPr>
              <w:t>8</w:t>
            </w:r>
          </w:p>
          <w:p w:rsidR="00F62560" w:rsidRPr="00763268" w:rsidRDefault="00F62560" w:rsidP="00F62560">
            <w:pPr>
              <w:widowControl/>
              <w:spacing w:line="240" w:lineRule="exact"/>
              <w:ind w:leftChars="-50" w:left="-105" w:rightChars="-50" w:right="-105"/>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(4～11月)</w:t>
            </w:r>
          </w:p>
        </w:tc>
      </w:tr>
      <w:tr w:rsidR="00F62560" w:rsidRPr="00763268" w:rsidTr="007106C8">
        <w:tc>
          <w:tcPr>
            <w:tcW w:w="2487" w:type="dxa"/>
            <w:tcBorders>
              <w:top w:val="double" w:sz="4" w:space="0" w:color="auto"/>
              <w:left w:val="single" w:sz="12" w:space="0" w:color="auto"/>
              <w:right w:val="single" w:sz="12" w:space="0" w:color="auto"/>
            </w:tcBorders>
          </w:tcPr>
          <w:p w:rsidR="00F62560" w:rsidRPr="00763268" w:rsidRDefault="00F62560" w:rsidP="00A22E71">
            <w:pPr>
              <w:widowControl/>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日照が確保できない</w:t>
            </w:r>
          </w:p>
        </w:tc>
        <w:tc>
          <w:tcPr>
            <w:tcW w:w="1134" w:type="dxa"/>
            <w:tcBorders>
              <w:top w:val="double" w:sz="4" w:space="0" w:color="auto"/>
              <w:left w:val="single" w:sz="12"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22</w:t>
            </w:r>
          </w:p>
        </w:tc>
        <w:tc>
          <w:tcPr>
            <w:tcW w:w="1134" w:type="dxa"/>
            <w:tcBorders>
              <w:top w:val="double" w:sz="4"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24</w:t>
            </w:r>
          </w:p>
        </w:tc>
        <w:tc>
          <w:tcPr>
            <w:tcW w:w="1134" w:type="dxa"/>
            <w:tcBorders>
              <w:top w:val="double" w:sz="4"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13</w:t>
            </w:r>
          </w:p>
        </w:tc>
        <w:tc>
          <w:tcPr>
            <w:tcW w:w="1134" w:type="dxa"/>
            <w:tcBorders>
              <w:top w:val="double" w:sz="4" w:space="0" w:color="auto"/>
              <w:right w:val="single" w:sz="12" w:space="0" w:color="auto"/>
            </w:tcBorders>
            <w:vAlign w:val="center"/>
          </w:tcPr>
          <w:p w:rsidR="00F62560" w:rsidRPr="00763268" w:rsidRDefault="00D9381A"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5</w:t>
            </w:r>
          </w:p>
        </w:tc>
      </w:tr>
      <w:tr w:rsidR="00F62560" w:rsidRPr="00763268" w:rsidTr="00C51342">
        <w:tc>
          <w:tcPr>
            <w:tcW w:w="2487" w:type="dxa"/>
            <w:tcBorders>
              <w:left w:val="single" w:sz="12" w:space="0" w:color="auto"/>
              <w:right w:val="single" w:sz="12" w:space="0" w:color="auto"/>
            </w:tcBorders>
          </w:tcPr>
          <w:p w:rsidR="00F62560" w:rsidRPr="00763268" w:rsidRDefault="00F62560" w:rsidP="00A22E71">
            <w:pPr>
              <w:widowControl/>
              <w:spacing w:line="300" w:lineRule="exact"/>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躯体が荷重に対応できていない</w:t>
            </w:r>
          </w:p>
        </w:tc>
        <w:tc>
          <w:tcPr>
            <w:tcW w:w="1134" w:type="dxa"/>
            <w:tcBorders>
              <w:left w:val="single" w:sz="12"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122</w:t>
            </w:r>
          </w:p>
        </w:tc>
        <w:tc>
          <w:tcPr>
            <w:tcW w:w="1134" w:type="dxa"/>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159</w:t>
            </w:r>
          </w:p>
        </w:tc>
        <w:tc>
          <w:tcPr>
            <w:tcW w:w="1134" w:type="dxa"/>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121</w:t>
            </w:r>
          </w:p>
        </w:tc>
        <w:tc>
          <w:tcPr>
            <w:tcW w:w="1134" w:type="dxa"/>
            <w:tcBorders>
              <w:right w:val="single" w:sz="12" w:space="0" w:color="auto"/>
            </w:tcBorders>
            <w:vAlign w:val="center"/>
          </w:tcPr>
          <w:p w:rsidR="00F62560" w:rsidRPr="00763268" w:rsidRDefault="00D9381A"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112</w:t>
            </w:r>
          </w:p>
        </w:tc>
      </w:tr>
      <w:tr w:rsidR="00F62560" w:rsidRPr="00763268" w:rsidTr="00C51342">
        <w:tc>
          <w:tcPr>
            <w:tcW w:w="2487" w:type="dxa"/>
            <w:tcBorders>
              <w:left w:val="single" w:sz="12" w:space="0" w:color="auto"/>
              <w:right w:val="single" w:sz="12" w:space="0" w:color="auto"/>
            </w:tcBorders>
          </w:tcPr>
          <w:p w:rsidR="00F62560" w:rsidRPr="00763268" w:rsidRDefault="00F62560" w:rsidP="00A22E71">
            <w:pPr>
              <w:widowControl/>
              <w:spacing w:line="300" w:lineRule="exact"/>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敷地内に設置場所を確保できない</w:t>
            </w:r>
          </w:p>
        </w:tc>
        <w:tc>
          <w:tcPr>
            <w:tcW w:w="1134" w:type="dxa"/>
            <w:tcBorders>
              <w:left w:val="single" w:sz="12"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36</w:t>
            </w:r>
          </w:p>
        </w:tc>
        <w:tc>
          <w:tcPr>
            <w:tcW w:w="1134" w:type="dxa"/>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36</w:t>
            </w:r>
          </w:p>
        </w:tc>
        <w:tc>
          <w:tcPr>
            <w:tcW w:w="1134" w:type="dxa"/>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32</w:t>
            </w:r>
          </w:p>
        </w:tc>
        <w:tc>
          <w:tcPr>
            <w:tcW w:w="1134" w:type="dxa"/>
            <w:tcBorders>
              <w:right w:val="single" w:sz="12" w:space="0" w:color="auto"/>
            </w:tcBorders>
            <w:vAlign w:val="center"/>
          </w:tcPr>
          <w:p w:rsidR="00F62560" w:rsidRPr="00763268" w:rsidRDefault="00D9381A"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31</w:t>
            </w:r>
          </w:p>
        </w:tc>
      </w:tr>
      <w:tr w:rsidR="00F62560" w:rsidRPr="00763268" w:rsidTr="00C51342">
        <w:tc>
          <w:tcPr>
            <w:tcW w:w="2487" w:type="dxa"/>
            <w:tcBorders>
              <w:left w:val="single" w:sz="12" w:space="0" w:color="auto"/>
              <w:right w:val="single" w:sz="12" w:space="0" w:color="auto"/>
            </w:tcBorders>
          </w:tcPr>
          <w:p w:rsidR="00F62560" w:rsidRPr="00763268" w:rsidRDefault="00F62560" w:rsidP="00A22E71">
            <w:pPr>
              <w:widowControl/>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費用負担大</w:t>
            </w:r>
          </w:p>
        </w:tc>
        <w:tc>
          <w:tcPr>
            <w:tcW w:w="1134" w:type="dxa"/>
            <w:tcBorders>
              <w:left w:val="single" w:sz="12"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234</w:t>
            </w:r>
          </w:p>
        </w:tc>
        <w:tc>
          <w:tcPr>
            <w:tcW w:w="1134" w:type="dxa"/>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346</w:t>
            </w:r>
          </w:p>
        </w:tc>
        <w:tc>
          <w:tcPr>
            <w:tcW w:w="1134" w:type="dxa"/>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318</w:t>
            </w:r>
          </w:p>
        </w:tc>
        <w:tc>
          <w:tcPr>
            <w:tcW w:w="1134" w:type="dxa"/>
            <w:tcBorders>
              <w:right w:val="single" w:sz="12" w:space="0" w:color="auto"/>
            </w:tcBorders>
            <w:vAlign w:val="center"/>
          </w:tcPr>
          <w:p w:rsidR="00F62560" w:rsidRPr="00763268" w:rsidRDefault="00D9381A"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218</w:t>
            </w:r>
          </w:p>
        </w:tc>
      </w:tr>
      <w:tr w:rsidR="00F62560" w:rsidRPr="00763268" w:rsidTr="00C51342">
        <w:tc>
          <w:tcPr>
            <w:tcW w:w="2487" w:type="dxa"/>
            <w:tcBorders>
              <w:left w:val="single" w:sz="12" w:space="0" w:color="auto"/>
              <w:bottom w:val="single" w:sz="12" w:space="0" w:color="auto"/>
              <w:right w:val="single" w:sz="12" w:space="0" w:color="auto"/>
            </w:tcBorders>
          </w:tcPr>
          <w:p w:rsidR="00F62560" w:rsidRPr="00763268" w:rsidRDefault="00F62560" w:rsidP="00A22E71">
            <w:pPr>
              <w:widowControl/>
              <w:jc w:val="left"/>
              <w:rPr>
                <w:rFonts w:ascii="ＭＳ 明朝" w:eastAsia="ＭＳ 明朝" w:hAnsi="ＭＳ 明朝" w:cs="Times New Roman"/>
                <w:szCs w:val="21"/>
              </w:rPr>
            </w:pPr>
            <w:r w:rsidRPr="00763268">
              <w:rPr>
                <w:rFonts w:ascii="ＭＳ 明朝" w:eastAsia="ＭＳ 明朝" w:hAnsi="ＭＳ 明朝" w:cs="Times New Roman" w:hint="eastAsia"/>
                <w:szCs w:val="21"/>
              </w:rPr>
              <w:t>将来対応可能</w:t>
            </w:r>
          </w:p>
        </w:tc>
        <w:tc>
          <w:tcPr>
            <w:tcW w:w="1134" w:type="dxa"/>
            <w:tcBorders>
              <w:left w:val="single" w:sz="12" w:space="0" w:color="auto"/>
              <w:bottom w:val="single" w:sz="12"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22</w:t>
            </w:r>
          </w:p>
        </w:tc>
        <w:tc>
          <w:tcPr>
            <w:tcW w:w="1134" w:type="dxa"/>
            <w:tcBorders>
              <w:bottom w:val="single" w:sz="12" w:space="0" w:color="auto"/>
            </w:tcBorders>
            <w:vAlign w:val="center"/>
          </w:tcPr>
          <w:p w:rsidR="00F62560" w:rsidRPr="00763268" w:rsidRDefault="004B3268"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24</w:t>
            </w:r>
          </w:p>
        </w:tc>
        <w:tc>
          <w:tcPr>
            <w:tcW w:w="1134" w:type="dxa"/>
            <w:tcBorders>
              <w:bottom w:val="single" w:sz="12" w:space="0" w:color="auto"/>
            </w:tcBorders>
            <w:vAlign w:val="center"/>
          </w:tcPr>
          <w:p w:rsidR="00F62560" w:rsidRPr="00763268" w:rsidRDefault="00F62560"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18</w:t>
            </w:r>
          </w:p>
        </w:tc>
        <w:tc>
          <w:tcPr>
            <w:tcW w:w="1134" w:type="dxa"/>
            <w:tcBorders>
              <w:bottom w:val="single" w:sz="12" w:space="0" w:color="auto"/>
              <w:right w:val="single" w:sz="12" w:space="0" w:color="auto"/>
            </w:tcBorders>
            <w:vAlign w:val="center"/>
          </w:tcPr>
          <w:p w:rsidR="00F62560" w:rsidRPr="00763268" w:rsidRDefault="00D9381A" w:rsidP="00A22E71">
            <w:pPr>
              <w:widowControl/>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11</w:t>
            </w:r>
          </w:p>
        </w:tc>
      </w:tr>
    </w:tbl>
    <w:p w:rsidR="00A22E71" w:rsidRDefault="00A22E71" w:rsidP="00A22E71">
      <w:pPr>
        <w:widowControl/>
        <w:jc w:val="left"/>
        <w:rPr>
          <w:rFonts w:ascii="ＭＳ 明朝" w:eastAsia="ＭＳ 明朝" w:hAnsi="ＭＳ 明朝" w:cs="Times New Roman"/>
          <w:b/>
          <w:sz w:val="24"/>
          <w:szCs w:val="24"/>
        </w:rPr>
      </w:pPr>
    </w:p>
    <w:p w:rsidR="00C018DB" w:rsidRPr="00A22E71" w:rsidRDefault="00C018DB" w:rsidP="00A22E71">
      <w:pPr>
        <w:widowControl/>
        <w:jc w:val="left"/>
        <w:rPr>
          <w:rFonts w:ascii="ＭＳ 明朝" w:eastAsia="ＭＳ 明朝" w:hAnsi="ＭＳ 明朝" w:cs="Times New Roman"/>
          <w:b/>
          <w:sz w:val="24"/>
          <w:szCs w:val="24"/>
        </w:rPr>
      </w:pPr>
    </w:p>
    <w:p w:rsidR="00C018DB" w:rsidRPr="00F41A9A" w:rsidRDefault="00C018DB" w:rsidP="00C018DB">
      <w:pPr>
        <w:widowControl/>
        <w:jc w:val="left"/>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color w:val="FF0000"/>
          <w:sz w:val="24"/>
          <w:szCs w:val="24"/>
        </w:rPr>
        <w:t xml:space="preserve">　　　</w:t>
      </w:r>
      <w:r w:rsidRPr="00AE769E">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b/>
          <w:color w:val="000000" w:themeColor="text1"/>
          <w:sz w:val="24"/>
          <w:szCs w:val="24"/>
        </w:rPr>
        <w:t xml:space="preserve">４　</w:t>
      </w:r>
      <w:r w:rsidR="00312A13">
        <w:rPr>
          <w:rFonts w:ascii="ＭＳ 明朝" w:eastAsia="ＭＳ 明朝" w:hAnsi="ＭＳ 明朝" w:cs="Times New Roman" w:hint="eastAsia"/>
          <w:b/>
          <w:color w:val="000000" w:themeColor="text1"/>
          <w:sz w:val="24"/>
          <w:szCs w:val="24"/>
        </w:rPr>
        <w:t>建築物環境性能表示の</w:t>
      </w:r>
      <w:r>
        <w:rPr>
          <w:rFonts w:ascii="ＭＳ 明朝" w:eastAsia="ＭＳ 明朝" w:hAnsi="ＭＳ 明朝" w:cs="Times New Roman" w:hint="eastAsia"/>
          <w:b/>
          <w:color w:val="000000" w:themeColor="text1"/>
          <w:sz w:val="24"/>
          <w:szCs w:val="24"/>
        </w:rPr>
        <w:t>状況</w:t>
      </w:r>
    </w:p>
    <w:p w:rsidR="00C018DB" w:rsidRDefault="00C018DB" w:rsidP="00C018DB">
      <w:pPr>
        <w:widowControl/>
        <w:jc w:val="left"/>
        <w:rPr>
          <w:rFonts w:ascii="ＭＳ 明朝" w:eastAsia="ＭＳ 明朝" w:hAnsi="ＭＳ 明朝" w:cs="Times New Roman"/>
          <w:b/>
          <w:sz w:val="24"/>
          <w:szCs w:val="24"/>
        </w:rPr>
      </w:pPr>
    </w:p>
    <w:p w:rsidR="00312A13" w:rsidRPr="00312A13" w:rsidRDefault="00312A13" w:rsidP="00312A13">
      <w:pPr>
        <w:ind w:leftChars="600" w:left="1260" w:firstLineChars="100" w:firstLine="210"/>
        <w:rPr>
          <w:rFonts w:ascii="ＭＳ 明朝" w:eastAsia="ＭＳ 明朝" w:hAnsi="ＭＳ 明朝" w:cs="Times New Roman"/>
          <w:color w:val="000000" w:themeColor="text1"/>
          <w:szCs w:val="21"/>
        </w:rPr>
      </w:pPr>
      <w:r w:rsidRPr="00312A13">
        <w:rPr>
          <w:rFonts w:ascii="ＭＳ 明朝" w:eastAsia="ＭＳ 明朝" w:hAnsi="ＭＳ 明朝" w:cs="Times New Roman" w:hint="eastAsia"/>
          <w:color w:val="000000" w:themeColor="text1"/>
          <w:szCs w:val="21"/>
        </w:rPr>
        <w:t>2018年4月1日からすべての</w:t>
      </w:r>
      <w:r w:rsidR="00F57E24">
        <w:rPr>
          <w:rFonts w:ascii="ＭＳ 明朝" w:eastAsia="ＭＳ 明朝" w:hAnsi="ＭＳ 明朝" w:cs="Times New Roman" w:hint="eastAsia"/>
          <w:color w:val="000000" w:themeColor="text1"/>
          <w:szCs w:val="21"/>
        </w:rPr>
        <w:t>延べ面積2,000㎡以上の新築等</w:t>
      </w:r>
      <w:r w:rsidR="00B46768">
        <w:rPr>
          <w:rFonts w:ascii="ＭＳ 明朝" w:eastAsia="ＭＳ 明朝" w:hAnsi="ＭＳ 明朝" w:cs="Times New Roman" w:hint="eastAsia"/>
          <w:color w:val="000000" w:themeColor="text1"/>
          <w:szCs w:val="21"/>
        </w:rPr>
        <w:t>（</w:t>
      </w:r>
      <w:r w:rsidRPr="00312A13">
        <w:rPr>
          <w:rFonts w:ascii="ＭＳ 明朝" w:eastAsia="ＭＳ 明朝" w:hAnsi="ＭＳ 明朝" w:cs="Times New Roman" w:hint="eastAsia"/>
          <w:color w:val="000000" w:themeColor="text1"/>
          <w:szCs w:val="21"/>
        </w:rPr>
        <w:t>特定建築物</w:t>
      </w:r>
      <w:r w:rsidR="00B46768">
        <w:rPr>
          <w:rFonts w:ascii="ＭＳ 明朝" w:eastAsia="ＭＳ 明朝" w:hAnsi="ＭＳ 明朝" w:cs="Times New Roman" w:hint="eastAsia"/>
          <w:color w:val="000000" w:themeColor="text1"/>
          <w:szCs w:val="21"/>
        </w:rPr>
        <w:t>）</w:t>
      </w:r>
      <w:r w:rsidRPr="00312A13">
        <w:rPr>
          <w:rFonts w:ascii="ＭＳ 明朝" w:eastAsia="ＭＳ 明朝" w:hAnsi="ＭＳ 明朝" w:cs="Times New Roman" w:hint="eastAsia"/>
          <w:color w:val="000000" w:themeColor="text1"/>
          <w:szCs w:val="21"/>
        </w:rPr>
        <w:t>について、工事現場への建築物環境性能表示の表示を義務付けている。</w:t>
      </w:r>
    </w:p>
    <w:p w:rsidR="00F50ED6" w:rsidRPr="00F50ED6" w:rsidRDefault="00312A13" w:rsidP="00F50ED6">
      <w:pPr>
        <w:ind w:leftChars="600" w:left="126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表１３に示すとおり、</w:t>
      </w:r>
      <w:r w:rsidRPr="00312A13">
        <w:rPr>
          <w:rFonts w:ascii="ＭＳ 明朝" w:eastAsia="ＭＳ 明朝" w:hAnsi="ＭＳ 明朝" w:cs="Times New Roman" w:hint="eastAsia"/>
          <w:color w:val="000000" w:themeColor="text1"/>
          <w:szCs w:val="21"/>
        </w:rPr>
        <w:t>府が表示の状況の現場確認（抽出調査）を行ったところ、建築物環境性能表示の表示義務のある工事着手済みの現場のうち、表示がな</w:t>
      </w:r>
      <w:r w:rsidR="00187A26">
        <w:rPr>
          <w:rFonts w:ascii="ＭＳ 明朝" w:eastAsia="ＭＳ 明朝" w:hAnsi="ＭＳ 明朝" w:cs="Times New Roman" w:hint="eastAsia"/>
          <w:color w:val="000000" w:themeColor="text1"/>
          <w:szCs w:val="21"/>
        </w:rPr>
        <w:t>されていたのは４割程度であっ</w:t>
      </w:r>
      <w:r w:rsidRPr="00312A13">
        <w:rPr>
          <w:rFonts w:ascii="ＭＳ 明朝" w:eastAsia="ＭＳ 明朝" w:hAnsi="ＭＳ 明朝" w:cs="Times New Roman" w:hint="eastAsia"/>
          <w:color w:val="000000" w:themeColor="text1"/>
          <w:szCs w:val="21"/>
        </w:rPr>
        <w:t>た。</w:t>
      </w:r>
      <w:r w:rsidR="0047113B">
        <w:rPr>
          <w:rFonts w:ascii="ＭＳ 明朝" w:eastAsia="ＭＳ 明朝" w:hAnsi="ＭＳ 明朝" w:cs="Times New Roman" w:hint="eastAsia"/>
          <w:color w:val="000000" w:themeColor="text1"/>
          <w:szCs w:val="21"/>
        </w:rPr>
        <w:t>その後</w:t>
      </w:r>
      <w:r w:rsidR="00F50ED6">
        <w:rPr>
          <w:rFonts w:ascii="ＭＳ 明朝" w:eastAsia="ＭＳ 明朝" w:hAnsi="ＭＳ 明朝" w:cs="Times New Roman" w:hint="eastAsia"/>
          <w:color w:val="000000" w:themeColor="text1"/>
          <w:szCs w:val="21"/>
        </w:rPr>
        <w:t>是正指導を行った結果</w:t>
      </w:r>
      <w:r w:rsidR="00F50ED6" w:rsidRPr="00F50ED6">
        <w:rPr>
          <w:rFonts w:ascii="ＭＳ 明朝" w:eastAsia="ＭＳ 明朝" w:hAnsi="ＭＳ 明朝" w:cs="Times New Roman" w:hint="eastAsia"/>
          <w:color w:val="000000" w:themeColor="text1"/>
          <w:szCs w:val="21"/>
        </w:rPr>
        <w:t>、工事着手済みの現場へ</w:t>
      </w:r>
      <w:r w:rsidR="00F50ED6">
        <w:rPr>
          <w:rFonts w:ascii="ＭＳ 明朝" w:eastAsia="ＭＳ 明朝" w:hAnsi="ＭＳ 明朝" w:cs="Times New Roman" w:hint="eastAsia"/>
          <w:color w:val="000000" w:themeColor="text1"/>
          <w:szCs w:val="21"/>
        </w:rPr>
        <w:t>の表示率は９割程度に向上している</w:t>
      </w:r>
      <w:r w:rsidR="00F50ED6" w:rsidRPr="00F50ED6">
        <w:rPr>
          <w:rFonts w:ascii="ＭＳ 明朝" w:eastAsia="ＭＳ 明朝" w:hAnsi="ＭＳ 明朝" w:cs="Times New Roman" w:hint="eastAsia"/>
          <w:color w:val="000000" w:themeColor="text1"/>
          <w:szCs w:val="21"/>
        </w:rPr>
        <w:t>。</w:t>
      </w:r>
    </w:p>
    <w:p w:rsidR="0047113B" w:rsidRDefault="0047113B" w:rsidP="00312A13">
      <w:pPr>
        <w:ind w:leftChars="600" w:left="1260" w:firstLineChars="100" w:firstLine="210"/>
        <w:rPr>
          <w:rFonts w:ascii="ＭＳ 明朝" w:eastAsia="ＭＳ 明朝" w:hAnsi="ＭＳ 明朝" w:cs="Times New Roman"/>
          <w:color w:val="000000" w:themeColor="text1"/>
          <w:szCs w:val="21"/>
        </w:rPr>
      </w:pPr>
    </w:p>
    <w:p w:rsidR="0047113B" w:rsidRPr="0047113B" w:rsidRDefault="0047113B" w:rsidP="0047113B">
      <w:pPr>
        <w:ind w:leftChars="500" w:left="1050" w:firstLineChars="100" w:firstLine="211"/>
        <w:rPr>
          <w:rFonts w:ascii="ＭＳ 明朝" w:eastAsia="ＭＳ 明朝" w:hAnsi="ＭＳ 明朝" w:cs="Times New Roman"/>
          <w:b/>
          <w:szCs w:val="21"/>
        </w:rPr>
      </w:pPr>
      <w:r w:rsidRPr="0047113B">
        <w:rPr>
          <w:rFonts w:ascii="ＭＳ 明朝" w:eastAsia="ＭＳ 明朝" w:hAnsi="ＭＳ 明朝" w:cs="Times New Roman" w:hint="eastAsia"/>
          <w:b/>
          <w:szCs w:val="21"/>
        </w:rPr>
        <w:t>【考察】</w:t>
      </w:r>
    </w:p>
    <w:p w:rsidR="001C76F1" w:rsidRPr="0047113B" w:rsidRDefault="003901DF" w:rsidP="00312A13">
      <w:pPr>
        <w:ind w:leftChars="600" w:left="1260" w:firstLineChars="100" w:firstLine="211"/>
        <w:rPr>
          <w:rFonts w:ascii="ＭＳ 明朝" w:eastAsia="ＭＳ 明朝" w:hAnsi="ＭＳ 明朝" w:cs="Times New Roman"/>
          <w:b/>
          <w:szCs w:val="21"/>
        </w:rPr>
      </w:pPr>
      <w:r w:rsidRPr="0047113B">
        <w:rPr>
          <w:rFonts w:ascii="ＭＳ 明朝" w:eastAsia="ＭＳ 明朝" w:hAnsi="ＭＳ 明朝" w:cs="Times New Roman" w:hint="eastAsia"/>
          <w:b/>
          <w:szCs w:val="21"/>
        </w:rPr>
        <w:t>工事現場への</w:t>
      </w:r>
      <w:r w:rsidR="00476535" w:rsidRPr="0047113B">
        <w:rPr>
          <w:rFonts w:ascii="ＭＳ 明朝" w:eastAsia="ＭＳ 明朝" w:hAnsi="ＭＳ 明朝" w:cs="Times New Roman" w:hint="eastAsia"/>
          <w:b/>
          <w:szCs w:val="21"/>
        </w:rPr>
        <w:t>表示率が低い要因</w:t>
      </w:r>
      <w:r w:rsidR="001C76F1" w:rsidRPr="0047113B">
        <w:rPr>
          <w:rFonts w:ascii="ＭＳ 明朝" w:eastAsia="ＭＳ 明朝" w:hAnsi="ＭＳ 明朝" w:cs="Times New Roman" w:hint="eastAsia"/>
          <w:b/>
          <w:szCs w:val="21"/>
        </w:rPr>
        <w:t>として、</w:t>
      </w:r>
      <w:r w:rsidR="00D365C6" w:rsidRPr="0047113B">
        <w:rPr>
          <w:rFonts w:ascii="ＭＳ 明朝" w:eastAsia="ＭＳ 明朝" w:hAnsi="ＭＳ 明朝" w:cs="Times New Roman" w:hint="eastAsia"/>
          <w:b/>
          <w:szCs w:val="21"/>
        </w:rPr>
        <w:t>表示が</w:t>
      </w:r>
      <w:r w:rsidR="001C76F1" w:rsidRPr="0047113B">
        <w:rPr>
          <w:rFonts w:ascii="ＭＳ 明朝" w:eastAsia="ＭＳ 明朝" w:hAnsi="ＭＳ 明朝" w:cs="Times New Roman" w:hint="eastAsia"/>
          <w:b/>
          <w:szCs w:val="21"/>
        </w:rPr>
        <w:t>義務</w:t>
      </w:r>
      <w:r w:rsidR="00D365C6" w:rsidRPr="0047113B">
        <w:rPr>
          <w:rFonts w:ascii="ＭＳ 明朝" w:eastAsia="ＭＳ 明朝" w:hAnsi="ＭＳ 明朝" w:cs="Times New Roman" w:hint="eastAsia"/>
          <w:b/>
          <w:szCs w:val="21"/>
        </w:rPr>
        <w:t>化されてから間もないため</w:t>
      </w:r>
      <w:r w:rsidR="001C76F1" w:rsidRPr="0047113B">
        <w:rPr>
          <w:rFonts w:ascii="ＭＳ 明朝" w:eastAsia="ＭＳ 明朝" w:hAnsi="ＭＳ 明朝" w:cs="Times New Roman" w:hint="eastAsia"/>
          <w:b/>
          <w:szCs w:val="21"/>
        </w:rPr>
        <w:t>建築主に未だ十分に周知されていないことが考えられる。</w:t>
      </w:r>
    </w:p>
    <w:p w:rsidR="00A22E71" w:rsidRPr="00D365C6" w:rsidRDefault="00A22E71" w:rsidP="00A22E71">
      <w:pPr>
        <w:widowControl/>
        <w:jc w:val="left"/>
        <w:rPr>
          <w:rFonts w:ascii="ＭＳ 明朝" w:eastAsia="ＭＳ 明朝" w:hAnsi="ＭＳ 明朝" w:cs="Times New Roman"/>
          <w:b/>
          <w:sz w:val="24"/>
          <w:szCs w:val="24"/>
        </w:rPr>
      </w:pPr>
    </w:p>
    <w:p w:rsidR="00EC15D4" w:rsidRPr="00763268" w:rsidRDefault="00187A26" w:rsidP="00EC15D4">
      <w:pPr>
        <w:spacing w:beforeLines="50" w:before="178"/>
        <w:jc w:val="center"/>
        <w:rPr>
          <w:rFonts w:ascii="ＭＳ 明朝" w:eastAsia="ＭＳ 明朝" w:hAnsi="ＭＳ 明朝" w:cs="Times New Roman"/>
          <w:b/>
          <w:szCs w:val="21"/>
        </w:rPr>
      </w:pPr>
      <w:r>
        <w:rPr>
          <w:rFonts w:ascii="ＭＳ 明朝" w:eastAsia="ＭＳ 明朝" w:hAnsi="ＭＳ 明朝" w:cs="Times New Roman" w:hint="eastAsia"/>
          <w:b/>
        </w:rPr>
        <w:t xml:space="preserve">　　　　　</w:t>
      </w:r>
      <w:r w:rsidR="00763268" w:rsidRPr="00763268">
        <w:rPr>
          <w:rFonts w:ascii="ＭＳ 明朝" w:eastAsia="ＭＳ 明朝" w:hAnsi="ＭＳ 明朝" w:cs="Times New Roman" w:hint="eastAsia"/>
          <w:b/>
        </w:rPr>
        <w:t>表１３</w:t>
      </w:r>
      <w:r w:rsidR="00EC15D4" w:rsidRPr="00763268">
        <w:rPr>
          <w:rFonts w:ascii="ＭＳ 明朝" w:eastAsia="ＭＳ 明朝" w:hAnsi="ＭＳ 明朝" w:cs="Times New Roman" w:hint="eastAsia"/>
          <w:b/>
        </w:rPr>
        <w:t xml:space="preserve">　建築物環境性能表示の工事現場への表示状況</w:t>
      </w:r>
    </w:p>
    <w:tbl>
      <w:tblPr>
        <w:tblW w:w="0" w:type="auto"/>
        <w:tblInd w:w="1418" w:type="dxa"/>
        <w:tblLayout w:type="fixed"/>
        <w:tblCellMar>
          <w:left w:w="99" w:type="dxa"/>
          <w:right w:w="99" w:type="dxa"/>
        </w:tblCellMar>
        <w:tblLook w:val="04A0" w:firstRow="1" w:lastRow="0" w:firstColumn="1" w:lastColumn="0" w:noHBand="0" w:noVBand="1"/>
      </w:tblPr>
      <w:tblGrid>
        <w:gridCol w:w="737"/>
        <w:gridCol w:w="1367"/>
        <w:gridCol w:w="1369"/>
        <w:gridCol w:w="882"/>
        <w:gridCol w:w="858"/>
        <w:gridCol w:w="1351"/>
        <w:gridCol w:w="858"/>
        <w:gridCol w:w="858"/>
      </w:tblGrid>
      <w:tr w:rsidR="00466B4F" w:rsidRPr="00763268" w:rsidTr="005E5366">
        <w:trPr>
          <w:trHeight w:val="340"/>
        </w:trPr>
        <w:tc>
          <w:tcPr>
            <w:tcW w:w="737" w:type="dxa"/>
            <w:gridSpan w:val="2"/>
            <w:tcBorders>
              <w:top w:val="single" w:sz="12" w:space="0" w:color="auto"/>
              <w:left w:val="single" w:sz="12" w:space="0" w:color="auto"/>
              <w:bottom w:val="double" w:sz="4" w:space="0" w:color="auto"/>
              <w:right w:val="single" w:sz="12" w:space="0" w:color="auto"/>
            </w:tcBorders>
            <w:shd w:val="clear" w:color="auto" w:fill="auto"/>
            <w:noWrap/>
            <w:vAlign w:val="center"/>
            <w:hideMark/>
          </w:tcPr>
          <w:p w:rsidR="00466B4F" w:rsidRPr="00763268" w:rsidRDefault="00466B4F" w:rsidP="00466B4F">
            <w:pPr>
              <w:widowControl/>
              <w:spacing w:line="280" w:lineRule="exact"/>
              <w:jc w:val="center"/>
              <w:rPr>
                <w:rFonts w:ascii="ＭＳ 明朝" w:eastAsia="ＭＳ 明朝" w:hAnsi="ＭＳ 明朝" w:cs="ＭＳ Ｐゴシック"/>
                <w:kern w:val="0"/>
                <w:sz w:val="22"/>
              </w:rPr>
            </w:pPr>
            <w:r w:rsidRPr="00466B4F">
              <w:rPr>
                <w:rFonts w:ascii="ＭＳ 明朝" w:eastAsia="ＭＳ 明朝" w:hAnsi="ＭＳ 明朝" w:cs="ＭＳ Ｐゴシック" w:hint="eastAsia"/>
                <w:kern w:val="0"/>
                <w:sz w:val="22"/>
              </w:rPr>
              <w:t>2018年度</w:t>
            </w:r>
          </w:p>
        </w:tc>
        <w:tc>
          <w:tcPr>
            <w:tcW w:w="1369" w:type="dxa"/>
            <w:tcBorders>
              <w:top w:val="single" w:sz="12" w:space="0" w:color="auto"/>
              <w:left w:val="single" w:sz="12" w:space="0" w:color="auto"/>
              <w:bottom w:val="doub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現場確認時</w:t>
            </w:r>
          </w:p>
        </w:tc>
        <w:tc>
          <w:tcPr>
            <w:tcW w:w="1740" w:type="dxa"/>
            <w:gridSpan w:val="2"/>
            <w:tcBorders>
              <w:top w:val="single" w:sz="12" w:space="0" w:color="auto"/>
              <w:left w:val="dotted" w:sz="4" w:space="0" w:color="auto"/>
              <w:bottom w:val="double" w:sz="4" w:space="0" w:color="auto"/>
              <w:right w:val="single" w:sz="12" w:space="0" w:color="auto"/>
            </w:tcBorders>
            <w:shd w:val="clear" w:color="auto" w:fill="auto"/>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（率）</w:t>
            </w:r>
          </w:p>
        </w:tc>
        <w:tc>
          <w:tcPr>
            <w:tcW w:w="1351" w:type="dxa"/>
            <w:tcBorders>
              <w:top w:val="single" w:sz="12" w:space="0" w:color="auto"/>
              <w:left w:val="dotted" w:sz="4" w:space="0" w:color="auto"/>
              <w:bottom w:val="double" w:sz="4" w:space="0" w:color="auto"/>
              <w:right w:val="dotted" w:sz="4" w:space="0" w:color="auto"/>
            </w:tcBorders>
            <w:vAlign w:val="center"/>
          </w:tcPr>
          <w:p w:rsidR="00466B4F" w:rsidRPr="00763268" w:rsidRDefault="004D7616" w:rsidP="00573907">
            <w:pPr>
              <w:widowControl/>
              <w:spacing w:line="28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是正指導後</w:t>
            </w:r>
          </w:p>
        </w:tc>
        <w:tc>
          <w:tcPr>
            <w:tcW w:w="1716" w:type="dxa"/>
            <w:gridSpan w:val="2"/>
            <w:tcBorders>
              <w:top w:val="single" w:sz="12" w:space="0" w:color="auto"/>
              <w:left w:val="dotted" w:sz="4" w:space="0" w:color="auto"/>
              <w:bottom w:val="double" w:sz="4" w:space="0" w:color="auto"/>
              <w:right w:val="single" w:sz="12" w:space="0" w:color="auto"/>
            </w:tcBorders>
            <w:vAlign w:val="center"/>
          </w:tcPr>
          <w:p w:rsidR="00466B4F" w:rsidRPr="00763268" w:rsidRDefault="004D7616" w:rsidP="00573907">
            <w:pPr>
              <w:widowControl/>
              <w:spacing w:line="280" w:lineRule="exac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（率）</w:t>
            </w:r>
          </w:p>
        </w:tc>
      </w:tr>
      <w:tr w:rsidR="00466B4F" w:rsidRPr="00763268" w:rsidTr="005E5366">
        <w:trPr>
          <w:trHeight w:val="340"/>
        </w:trPr>
        <w:tc>
          <w:tcPr>
            <w:tcW w:w="737" w:type="dxa"/>
            <w:vMerge w:val="restart"/>
            <w:tcBorders>
              <w:top w:val="double" w:sz="4" w:space="0" w:color="auto"/>
              <w:left w:val="single" w:sz="12" w:space="0" w:color="auto"/>
              <w:bottom w:val="single" w:sz="4" w:space="0" w:color="000000"/>
              <w:right w:val="single" w:sz="4" w:space="0" w:color="auto"/>
            </w:tcBorders>
            <w:shd w:val="clear" w:color="auto" w:fill="auto"/>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工事着手済み</w:t>
            </w:r>
          </w:p>
        </w:tc>
        <w:tc>
          <w:tcPr>
            <w:tcW w:w="1367" w:type="dxa"/>
            <w:tcBorders>
              <w:top w:val="double" w:sz="4" w:space="0" w:color="auto"/>
              <w:left w:val="nil"/>
              <w:bottom w:val="single" w:sz="4"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表示あり</w:t>
            </w:r>
          </w:p>
        </w:tc>
        <w:tc>
          <w:tcPr>
            <w:tcW w:w="1369" w:type="dxa"/>
            <w:tcBorders>
              <w:top w:val="double" w:sz="4" w:space="0" w:color="auto"/>
              <w:left w:val="single" w:sz="12" w:space="0" w:color="auto"/>
              <w:bottom w:val="sing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1</w:t>
            </w:r>
            <w:r w:rsidRPr="00763268">
              <w:rPr>
                <w:rFonts w:ascii="ＭＳ 明朝" w:eastAsia="ＭＳ 明朝" w:hAnsi="ＭＳ 明朝" w:cs="ＭＳ Ｐゴシック"/>
                <w:kern w:val="0"/>
                <w:sz w:val="22"/>
              </w:rPr>
              <w:t>5</w:t>
            </w:r>
          </w:p>
        </w:tc>
        <w:tc>
          <w:tcPr>
            <w:tcW w:w="882"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w:t>
            </w:r>
            <w:r w:rsidRPr="00763268">
              <w:rPr>
                <w:rFonts w:ascii="ＭＳ 明朝" w:eastAsia="ＭＳ 明朝" w:hAnsi="ＭＳ 明朝" w:cs="ＭＳ Ｐゴシック"/>
                <w:kern w:val="0"/>
                <w:sz w:val="22"/>
              </w:rPr>
              <w:t>42</w:t>
            </w:r>
            <w:r w:rsidRPr="00763268">
              <w:rPr>
                <w:rFonts w:ascii="ＭＳ 明朝" w:eastAsia="ＭＳ 明朝" w:hAnsi="ＭＳ 明朝" w:cs="ＭＳ Ｐゴシック" w:hint="eastAsia"/>
                <w:kern w:val="0"/>
                <w:sz w:val="22"/>
              </w:rPr>
              <w:t>%)</w:t>
            </w:r>
          </w:p>
        </w:tc>
        <w:tc>
          <w:tcPr>
            <w:tcW w:w="858" w:type="dxa"/>
            <w:tcBorders>
              <w:top w:val="double" w:sz="4" w:space="0" w:color="auto"/>
              <w:left w:val="dotted" w:sz="4" w:space="0" w:color="auto"/>
              <w:bottom w:val="single" w:sz="4"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w:t>
            </w:r>
            <w:r w:rsidRPr="00763268">
              <w:rPr>
                <w:rFonts w:ascii="ＭＳ 明朝" w:eastAsia="ＭＳ 明朝" w:hAnsi="ＭＳ 明朝" w:cs="ＭＳ Ｐゴシック"/>
                <w:kern w:val="0"/>
                <w:sz w:val="22"/>
              </w:rPr>
              <w:t>37</w:t>
            </w:r>
            <w:r w:rsidRPr="00763268">
              <w:rPr>
                <w:rFonts w:ascii="ＭＳ 明朝" w:eastAsia="ＭＳ 明朝" w:hAnsi="ＭＳ 明朝" w:cs="ＭＳ Ｐゴシック" w:hint="eastAsia"/>
                <w:kern w:val="0"/>
                <w:sz w:val="22"/>
              </w:rPr>
              <w:t>%)</w:t>
            </w:r>
          </w:p>
        </w:tc>
        <w:tc>
          <w:tcPr>
            <w:tcW w:w="1351" w:type="dxa"/>
            <w:tcBorders>
              <w:top w:val="double" w:sz="4" w:space="0" w:color="auto"/>
              <w:left w:val="dotted" w:sz="4" w:space="0" w:color="auto"/>
              <w:bottom w:val="single" w:sz="4" w:space="0" w:color="auto"/>
              <w:right w:val="dotted" w:sz="4" w:space="0" w:color="auto"/>
            </w:tcBorders>
            <w:vAlign w:val="center"/>
          </w:tcPr>
          <w:p w:rsidR="00466B4F" w:rsidRPr="00763268" w:rsidRDefault="000B5088"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r>
              <w:rPr>
                <w:rFonts w:ascii="ＭＳ 明朝" w:eastAsia="ＭＳ 明朝" w:hAnsi="ＭＳ 明朝" w:cs="ＭＳ Ｐゴシック"/>
                <w:kern w:val="0"/>
                <w:sz w:val="22"/>
              </w:rPr>
              <w:t>4</w:t>
            </w:r>
          </w:p>
        </w:tc>
        <w:tc>
          <w:tcPr>
            <w:tcW w:w="858" w:type="dxa"/>
            <w:tcBorders>
              <w:top w:val="double" w:sz="4" w:space="0" w:color="auto"/>
              <w:left w:val="dotted" w:sz="4" w:space="0" w:color="auto"/>
              <w:bottom w:val="single" w:sz="4" w:space="0" w:color="auto"/>
              <w:right w:val="dotted" w:sz="4" w:space="0" w:color="auto"/>
            </w:tcBorders>
            <w:vAlign w:val="center"/>
          </w:tcPr>
          <w:p w:rsidR="00466B4F" w:rsidRPr="00763268" w:rsidRDefault="000B5088"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(92</w:t>
            </w:r>
            <w:r w:rsidR="004D7616">
              <w:rPr>
                <w:rFonts w:ascii="ＭＳ 明朝" w:eastAsia="ＭＳ 明朝" w:hAnsi="ＭＳ 明朝" w:cs="ＭＳ Ｐゴシック" w:hint="eastAsia"/>
                <w:kern w:val="0"/>
                <w:sz w:val="22"/>
              </w:rPr>
              <w:t>%)</w:t>
            </w:r>
          </w:p>
        </w:tc>
        <w:tc>
          <w:tcPr>
            <w:tcW w:w="858" w:type="dxa"/>
            <w:tcBorders>
              <w:top w:val="double" w:sz="4" w:space="0" w:color="auto"/>
              <w:left w:val="dotted" w:sz="4" w:space="0" w:color="auto"/>
              <w:bottom w:val="single" w:sz="4" w:space="0" w:color="auto"/>
              <w:right w:val="single" w:sz="12" w:space="0" w:color="auto"/>
            </w:tcBorders>
            <w:vAlign w:val="center"/>
          </w:tcPr>
          <w:p w:rsidR="00466B4F" w:rsidRPr="00763268" w:rsidRDefault="000B5088"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(83</w:t>
            </w:r>
            <w:r w:rsidR="004D7616">
              <w:rPr>
                <w:rFonts w:ascii="ＭＳ 明朝" w:eastAsia="ＭＳ 明朝" w:hAnsi="ＭＳ 明朝" w:cs="ＭＳ Ｐゴシック" w:hint="eastAsia"/>
                <w:kern w:val="0"/>
                <w:sz w:val="22"/>
              </w:rPr>
              <w:t>%)</w:t>
            </w:r>
          </w:p>
        </w:tc>
      </w:tr>
      <w:tr w:rsidR="00466B4F" w:rsidRPr="00763268" w:rsidTr="005E5366">
        <w:trPr>
          <w:trHeight w:val="340"/>
        </w:trPr>
        <w:tc>
          <w:tcPr>
            <w:tcW w:w="737" w:type="dxa"/>
            <w:vMerge/>
            <w:tcBorders>
              <w:top w:val="nil"/>
              <w:left w:val="single" w:sz="12" w:space="0" w:color="auto"/>
              <w:bottom w:val="single" w:sz="4" w:space="0" w:color="000000"/>
              <w:right w:val="single" w:sz="4" w:space="0" w:color="auto"/>
            </w:tcBorders>
            <w:vAlign w:val="center"/>
            <w:hideMark/>
          </w:tcPr>
          <w:p w:rsidR="00466B4F" w:rsidRPr="00763268" w:rsidRDefault="00466B4F" w:rsidP="00573907">
            <w:pPr>
              <w:widowControl/>
              <w:spacing w:line="280" w:lineRule="exact"/>
              <w:jc w:val="left"/>
              <w:rPr>
                <w:rFonts w:ascii="ＭＳ 明朝" w:eastAsia="ＭＳ 明朝" w:hAnsi="ＭＳ 明朝" w:cs="ＭＳ Ｐゴシック"/>
                <w:kern w:val="0"/>
                <w:sz w:val="22"/>
              </w:rPr>
            </w:pPr>
          </w:p>
        </w:tc>
        <w:tc>
          <w:tcPr>
            <w:tcW w:w="1367" w:type="dxa"/>
            <w:tcBorders>
              <w:top w:val="nil"/>
              <w:left w:val="nil"/>
              <w:bottom w:val="single" w:sz="4"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表示なし</w:t>
            </w:r>
          </w:p>
        </w:tc>
        <w:tc>
          <w:tcPr>
            <w:tcW w:w="1369" w:type="dxa"/>
            <w:tcBorders>
              <w:top w:val="nil"/>
              <w:left w:val="single" w:sz="12" w:space="0" w:color="auto"/>
              <w:bottom w:val="sing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21</w:t>
            </w:r>
          </w:p>
        </w:tc>
        <w:tc>
          <w:tcPr>
            <w:tcW w:w="882" w:type="dxa"/>
            <w:tcBorders>
              <w:top w:val="nil"/>
              <w:left w:val="dotted" w:sz="4" w:space="0" w:color="auto"/>
              <w:bottom w:val="sing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w:t>
            </w:r>
            <w:r w:rsidRPr="00763268">
              <w:rPr>
                <w:rFonts w:ascii="ＭＳ 明朝" w:eastAsia="ＭＳ 明朝" w:hAnsi="ＭＳ 明朝" w:cs="ＭＳ Ｐゴシック"/>
                <w:kern w:val="0"/>
                <w:sz w:val="22"/>
              </w:rPr>
              <w:t>58</w:t>
            </w:r>
            <w:r w:rsidRPr="00763268">
              <w:rPr>
                <w:rFonts w:ascii="ＭＳ 明朝" w:eastAsia="ＭＳ 明朝" w:hAnsi="ＭＳ 明朝" w:cs="ＭＳ Ｐゴシック" w:hint="eastAsia"/>
                <w:kern w:val="0"/>
                <w:sz w:val="22"/>
              </w:rPr>
              <w:t>%)</w:t>
            </w:r>
          </w:p>
        </w:tc>
        <w:tc>
          <w:tcPr>
            <w:tcW w:w="858" w:type="dxa"/>
            <w:tcBorders>
              <w:top w:val="nil"/>
              <w:left w:val="dotted" w:sz="4" w:space="0" w:color="auto"/>
              <w:bottom w:val="single" w:sz="4"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w:t>
            </w:r>
            <w:r w:rsidRPr="00763268">
              <w:rPr>
                <w:rFonts w:ascii="ＭＳ 明朝" w:eastAsia="ＭＳ 明朝" w:hAnsi="ＭＳ 明朝" w:cs="ＭＳ Ｐゴシック"/>
                <w:kern w:val="0"/>
                <w:sz w:val="22"/>
              </w:rPr>
              <w:t>51</w:t>
            </w:r>
            <w:r w:rsidRPr="00763268">
              <w:rPr>
                <w:rFonts w:ascii="ＭＳ 明朝" w:eastAsia="ＭＳ 明朝" w:hAnsi="ＭＳ 明朝" w:cs="ＭＳ Ｐゴシック" w:hint="eastAsia"/>
                <w:kern w:val="0"/>
                <w:sz w:val="22"/>
              </w:rPr>
              <w:t>%)</w:t>
            </w:r>
          </w:p>
        </w:tc>
        <w:tc>
          <w:tcPr>
            <w:tcW w:w="1351" w:type="dxa"/>
            <w:tcBorders>
              <w:top w:val="nil"/>
              <w:left w:val="dotted" w:sz="4" w:space="0" w:color="auto"/>
              <w:bottom w:val="single" w:sz="4" w:space="0" w:color="auto"/>
              <w:right w:val="dotted" w:sz="4" w:space="0" w:color="auto"/>
            </w:tcBorders>
            <w:vAlign w:val="center"/>
          </w:tcPr>
          <w:p w:rsidR="00466B4F" w:rsidRPr="00763268" w:rsidRDefault="000B5088"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858" w:type="dxa"/>
            <w:tcBorders>
              <w:top w:val="nil"/>
              <w:left w:val="dotted" w:sz="4" w:space="0" w:color="auto"/>
              <w:bottom w:val="single" w:sz="4" w:space="0" w:color="auto"/>
              <w:right w:val="dotted" w:sz="4" w:space="0" w:color="auto"/>
            </w:tcBorders>
            <w:vAlign w:val="center"/>
          </w:tcPr>
          <w:p w:rsidR="00466B4F" w:rsidRPr="00763268" w:rsidRDefault="000B5088" w:rsidP="000B5088">
            <w:pPr>
              <w:widowControl/>
              <w:wordWrap w:val="0"/>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8</w:t>
            </w:r>
            <w:r w:rsidR="004D7616">
              <w:rPr>
                <w:rFonts w:ascii="ＭＳ 明朝" w:eastAsia="ＭＳ 明朝" w:hAnsi="ＭＳ 明朝" w:cs="ＭＳ Ｐゴシック" w:hint="eastAsia"/>
                <w:kern w:val="0"/>
                <w:sz w:val="22"/>
              </w:rPr>
              <w:t>%)</w:t>
            </w:r>
          </w:p>
        </w:tc>
        <w:tc>
          <w:tcPr>
            <w:tcW w:w="858" w:type="dxa"/>
            <w:tcBorders>
              <w:top w:val="nil"/>
              <w:left w:val="dotted" w:sz="4" w:space="0" w:color="auto"/>
              <w:bottom w:val="single" w:sz="4" w:space="0" w:color="auto"/>
              <w:right w:val="single" w:sz="12" w:space="0" w:color="auto"/>
            </w:tcBorders>
            <w:vAlign w:val="center"/>
          </w:tcPr>
          <w:p w:rsidR="00466B4F" w:rsidRPr="00763268" w:rsidRDefault="000B5088" w:rsidP="000B5088">
            <w:pPr>
              <w:widowControl/>
              <w:wordWrap w:val="0"/>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7</w:t>
            </w:r>
            <w:r w:rsidR="004D7616">
              <w:rPr>
                <w:rFonts w:ascii="ＭＳ 明朝" w:eastAsia="ＭＳ 明朝" w:hAnsi="ＭＳ 明朝" w:cs="ＭＳ Ｐゴシック" w:hint="eastAsia"/>
                <w:kern w:val="0"/>
                <w:sz w:val="22"/>
              </w:rPr>
              <w:t>%)</w:t>
            </w:r>
          </w:p>
        </w:tc>
      </w:tr>
      <w:tr w:rsidR="00466B4F" w:rsidRPr="00763268" w:rsidTr="005E5366">
        <w:trPr>
          <w:trHeight w:val="340"/>
        </w:trPr>
        <w:tc>
          <w:tcPr>
            <w:tcW w:w="737" w:type="dxa"/>
            <w:vMerge/>
            <w:tcBorders>
              <w:top w:val="nil"/>
              <w:left w:val="single" w:sz="12" w:space="0" w:color="auto"/>
              <w:bottom w:val="single" w:sz="4" w:space="0" w:color="000000"/>
              <w:right w:val="single" w:sz="4" w:space="0" w:color="auto"/>
            </w:tcBorders>
            <w:vAlign w:val="center"/>
            <w:hideMark/>
          </w:tcPr>
          <w:p w:rsidR="00466B4F" w:rsidRPr="00763268" w:rsidRDefault="00466B4F" w:rsidP="00573907">
            <w:pPr>
              <w:widowControl/>
              <w:spacing w:line="280" w:lineRule="exact"/>
              <w:jc w:val="left"/>
              <w:rPr>
                <w:rFonts w:ascii="ＭＳ 明朝" w:eastAsia="ＭＳ 明朝" w:hAnsi="ＭＳ 明朝" w:cs="ＭＳ Ｐゴシック"/>
                <w:kern w:val="0"/>
                <w:sz w:val="22"/>
              </w:rPr>
            </w:pPr>
          </w:p>
        </w:tc>
        <w:tc>
          <w:tcPr>
            <w:tcW w:w="1367" w:type="dxa"/>
            <w:tcBorders>
              <w:top w:val="nil"/>
              <w:left w:val="nil"/>
              <w:bottom w:val="single" w:sz="4"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小計</w:t>
            </w:r>
          </w:p>
        </w:tc>
        <w:tc>
          <w:tcPr>
            <w:tcW w:w="1369" w:type="dxa"/>
            <w:tcBorders>
              <w:top w:val="nil"/>
              <w:left w:val="single" w:sz="12" w:space="0" w:color="auto"/>
              <w:bottom w:val="sing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36</w:t>
            </w:r>
          </w:p>
        </w:tc>
        <w:tc>
          <w:tcPr>
            <w:tcW w:w="882" w:type="dxa"/>
            <w:tcBorders>
              <w:top w:val="nil"/>
              <w:left w:val="dotted" w:sz="4" w:space="0" w:color="auto"/>
              <w:bottom w:val="single" w:sz="4"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(100%)</w:t>
            </w:r>
          </w:p>
        </w:tc>
        <w:tc>
          <w:tcPr>
            <w:tcW w:w="858" w:type="dxa"/>
            <w:tcBorders>
              <w:top w:val="nil"/>
              <w:left w:val="dotted" w:sz="4" w:space="0" w:color="auto"/>
              <w:bottom w:val="single" w:sz="4"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w:t>
            </w:r>
            <w:r w:rsidRPr="00763268">
              <w:rPr>
                <w:rFonts w:ascii="ＭＳ 明朝" w:eastAsia="ＭＳ 明朝" w:hAnsi="ＭＳ 明朝" w:cs="ＭＳ Ｐゴシック"/>
                <w:kern w:val="0"/>
                <w:sz w:val="22"/>
              </w:rPr>
              <w:t>88</w:t>
            </w:r>
            <w:r w:rsidRPr="00763268">
              <w:rPr>
                <w:rFonts w:ascii="ＭＳ 明朝" w:eastAsia="ＭＳ 明朝" w:hAnsi="ＭＳ 明朝" w:cs="ＭＳ Ｐゴシック" w:hint="eastAsia"/>
                <w:kern w:val="0"/>
                <w:sz w:val="22"/>
              </w:rPr>
              <w:t>%)</w:t>
            </w:r>
          </w:p>
        </w:tc>
        <w:tc>
          <w:tcPr>
            <w:tcW w:w="1351" w:type="dxa"/>
            <w:tcBorders>
              <w:top w:val="nil"/>
              <w:left w:val="dotted" w:sz="4" w:space="0" w:color="auto"/>
              <w:bottom w:val="single" w:sz="4" w:space="0" w:color="auto"/>
              <w:right w:val="dotted" w:sz="4"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37</w:t>
            </w:r>
          </w:p>
        </w:tc>
        <w:tc>
          <w:tcPr>
            <w:tcW w:w="858" w:type="dxa"/>
            <w:tcBorders>
              <w:top w:val="nil"/>
              <w:left w:val="dotted" w:sz="4" w:space="0" w:color="auto"/>
              <w:bottom w:val="single" w:sz="4" w:space="0" w:color="auto"/>
              <w:right w:val="dotted" w:sz="4"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(100%)</w:t>
            </w:r>
          </w:p>
        </w:tc>
        <w:tc>
          <w:tcPr>
            <w:tcW w:w="858" w:type="dxa"/>
            <w:tcBorders>
              <w:top w:val="nil"/>
              <w:left w:val="dotted" w:sz="4" w:space="0" w:color="auto"/>
              <w:bottom w:val="single" w:sz="4" w:space="0" w:color="auto"/>
              <w:right w:val="single" w:sz="12"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(90%)</w:t>
            </w:r>
          </w:p>
        </w:tc>
      </w:tr>
      <w:tr w:rsidR="00466B4F" w:rsidRPr="00763268" w:rsidTr="005E5366">
        <w:trPr>
          <w:trHeight w:val="340"/>
        </w:trPr>
        <w:tc>
          <w:tcPr>
            <w:tcW w:w="737" w:type="dxa"/>
            <w:gridSpan w:val="2"/>
            <w:tcBorders>
              <w:top w:val="single" w:sz="4" w:space="0" w:color="auto"/>
              <w:left w:val="single" w:sz="12" w:space="0" w:color="auto"/>
              <w:bottom w:val="single" w:sz="8" w:space="0" w:color="auto"/>
              <w:right w:val="single" w:sz="12" w:space="0" w:color="auto"/>
            </w:tcBorders>
            <w:shd w:val="clear" w:color="auto" w:fill="auto"/>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工事未着手</w:t>
            </w:r>
          </w:p>
        </w:tc>
        <w:tc>
          <w:tcPr>
            <w:tcW w:w="1369" w:type="dxa"/>
            <w:tcBorders>
              <w:top w:val="nil"/>
              <w:left w:val="single" w:sz="12" w:space="0" w:color="auto"/>
              <w:bottom w:val="nil"/>
              <w:right w:val="dotted" w:sz="4" w:space="0" w:color="auto"/>
            </w:tcBorders>
            <w:shd w:val="clear" w:color="auto" w:fill="auto"/>
            <w:noWrap/>
            <w:vAlign w:val="center"/>
            <w:hideMark/>
          </w:tcPr>
          <w:p w:rsidR="00466B4F" w:rsidRPr="00763268" w:rsidRDefault="00466B4F" w:rsidP="0090541D">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5</w:t>
            </w:r>
          </w:p>
        </w:tc>
        <w:tc>
          <w:tcPr>
            <w:tcW w:w="882" w:type="dxa"/>
            <w:tcBorders>
              <w:top w:val="nil"/>
              <w:left w:val="dotted" w:sz="4" w:space="0" w:color="auto"/>
              <w:bottom w:val="nil"/>
              <w:right w:val="dotted" w:sz="4" w:space="0" w:color="auto"/>
            </w:tcBorders>
            <w:shd w:val="clear" w:color="auto" w:fill="auto"/>
            <w:noWrap/>
            <w:vAlign w:val="center"/>
            <w:hideMark/>
          </w:tcPr>
          <w:p w:rsidR="00466B4F" w:rsidRPr="00763268" w:rsidRDefault="00466B4F" w:rsidP="0090541D">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 xml:space="preserve">　-</w:t>
            </w:r>
          </w:p>
        </w:tc>
        <w:tc>
          <w:tcPr>
            <w:tcW w:w="858" w:type="dxa"/>
            <w:tcBorders>
              <w:top w:val="nil"/>
              <w:left w:val="dotted" w:sz="4" w:space="0" w:color="auto"/>
              <w:bottom w:val="nil"/>
              <w:right w:val="single" w:sz="12"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w:t>
            </w:r>
            <w:r w:rsidRPr="00763268">
              <w:rPr>
                <w:rFonts w:ascii="ＭＳ 明朝" w:eastAsia="ＭＳ 明朝" w:hAnsi="ＭＳ 明朝" w:cs="ＭＳ Ｐゴシック"/>
                <w:kern w:val="0"/>
                <w:sz w:val="22"/>
              </w:rPr>
              <w:t>1</w:t>
            </w:r>
            <w:r w:rsidRPr="00763268">
              <w:rPr>
                <w:rFonts w:ascii="ＭＳ 明朝" w:eastAsia="ＭＳ 明朝" w:hAnsi="ＭＳ 明朝" w:cs="ＭＳ Ｐゴシック" w:hint="eastAsia"/>
                <w:kern w:val="0"/>
                <w:sz w:val="22"/>
              </w:rPr>
              <w:t>2%)</w:t>
            </w:r>
          </w:p>
        </w:tc>
        <w:tc>
          <w:tcPr>
            <w:tcW w:w="1351" w:type="dxa"/>
            <w:tcBorders>
              <w:top w:val="nil"/>
              <w:left w:val="dotted" w:sz="4" w:space="0" w:color="auto"/>
              <w:bottom w:val="nil"/>
              <w:right w:val="dotted" w:sz="4"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858" w:type="dxa"/>
            <w:tcBorders>
              <w:top w:val="nil"/>
              <w:left w:val="dotted" w:sz="4" w:space="0" w:color="auto"/>
              <w:bottom w:val="nil"/>
              <w:right w:val="dotted" w:sz="4"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tc>
        <w:tc>
          <w:tcPr>
            <w:tcW w:w="858" w:type="dxa"/>
            <w:tcBorders>
              <w:top w:val="nil"/>
              <w:left w:val="dotted" w:sz="4" w:space="0" w:color="auto"/>
              <w:bottom w:val="nil"/>
              <w:right w:val="single" w:sz="12"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w:t>
            </w:r>
          </w:p>
        </w:tc>
      </w:tr>
      <w:tr w:rsidR="00466B4F" w:rsidRPr="00763268" w:rsidTr="005E5366">
        <w:trPr>
          <w:trHeight w:val="340"/>
        </w:trPr>
        <w:tc>
          <w:tcPr>
            <w:tcW w:w="737" w:type="dxa"/>
            <w:gridSpan w:val="2"/>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center"/>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計（現場確認数）</w:t>
            </w:r>
          </w:p>
        </w:tc>
        <w:tc>
          <w:tcPr>
            <w:tcW w:w="1369" w:type="dxa"/>
            <w:tcBorders>
              <w:top w:val="single" w:sz="8" w:space="0" w:color="auto"/>
              <w:left w:val="single" w:sz="12" w:space="0" w:color="auto"/>
              <w:bottom w:val="single" w:sz="12" w:space="0" w:color="auto"/>
              <w:right w:val="dotted" w:sz="4"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41</w:t>
            </w:r>
          </w:p>
        </w:tc>
        <w:tc>
          <w:tcPr>
            <w:tcW w:w="882" w:type="dxa"/>
            <w:tcBorders>
              <w:top w:val="single" w:sz="8" w:space="0" w:color="auto"/>
              <w:left w:val="dotted" w:sz="4" w:space="0" w:color="auto"/>
              <w:bottom w:val="single" w:sz="12" w:space="0" w:color="auto"/>
              <w:right w:val="dotted" w:sz="4" w:space="0" w:color="auto"/>
            </w:tcBorders>
            <w:shd w:val="clear" w:color="auto" w:fill="auto"/>
            <w:noWrap/>
            <w:vAlign w:val="center"/>
            <w:hideMark/>
          </w:tcPr>
          <w:p w:rsidR="00466B4F" w:rsidRPr="00763268" w:rsidRDefault="00466B4F" w:rsidP="0090541D">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 xml:space="preserve">　-</w:t>
            </w:r>
          </w:p>
        </w:tc>
        <w:tc>
          <w:tcPr>
            <w:tcW w:w="858" w:type="dxa"/>
            <w:tcBorders>
              <w:top w:val="single" w:sz="8" w:space="0" w:color="auto"/>
              <w:left w:val="dotted" w:sz="4" w:space="0" w:color="auto"/>
              <w:bottom w:val="single" w:sz="12" w:space="0" w:color="auto"/>
              <w:right w:val="single" w:sz="12" w:space="0" w:color="auto"/>
            </w:tcBorders>
            <w:shd w:val="clear" w:color="auto" w:fill="auto"/>
            <w:noWrap/>
            <w:vAlign w:val="center"/>
            <w:hideMark/>
          </w:tcPr>
          <w:p w:rsidR="00466B4F" w:rsidRPr="00763268" w:rsidRDefault="00466B4F" w:rsidP="00573907">
            <w:pPr>
              <w:widowControl/>
              <w:spacing w:line="280" w:lineRule="exact"/>
              <w:jc w:val="right"/>
              <w:rPr>
                <w:rFonts w:ascii="ＭＳ 明朝" w:eastAsia="ＭＳ 明朝" w:hAnsi="ＭＳ 明朝" w:cs="ＭＳ Ｐゴシック"/>
                <w:kern w:val="0"/>
                <w:sz w:val="22"/>
              </w:rPr>
            </w:pPr>
            <w:r w:rsidRPr="00763268">
              <w:rPr>
                <w:rFonts w:ascii="ＭＳ 明朝" w:eastAsia="ＭＳ 明朝" w:hAnsi="ＭＳ 明朝" w:cs="ＭＳ Ｐゴシック" w:hint="eastAsia"/>
                <w:kern w:val="0"/>
                <w:sz w:val="22"/>
              </w:rPr>
              <w:t>(100%)</w:t>
            </w:r>
          </w:p>
        </w:tc>
        <w:tc>
          <w:tcPr>
            <w:tcW w:w="1351" w:type="dxa"/>
            <w:tcBorders>
              <w:top w:val="single" w:sz="8" w:space="0" w:color="auto"/>
              <w:left w:val="dotted" w:sz="4" w:space="0" w:color="auto"/>
              <w:bottom w:val="single" w:sz="12" w:space="0" w:color="auto"/>
              <w:right w:val="dotted" w:sz="4"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41</w:t>
            </w:r>
          </w:p>
        </w:tc>
        <w:tc>
          <w:tcPr>
            <w:tcW w:w="858" w:type="dxa"/>
            <w:tcBorders>
              <w:top w:val="single" w:sz="8" w:space="0" w:color="auto"/>
              <w:left w:val="dotted" w:sz="4" w:space="0" w:color="auto"/>
              <w:bottom w:val="single" w:sz="12" w:space="0" w:color="auto"/>
              <w:right w:val="dotted" w:sz="4"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tc>
        <w:tc>
          <w:tcPr>
            <w:tcW w:w="858" w:type="dxa"/>
            <w:tcBorders>
              <w:top w:val="single" w:sz="8" w:space="0" w:color="auto"/>
              <w:left w:val="dotted" w:sz="4" w:space="0" w:color="auto"/>
              <w:bottom w:val="single" w:sz="12" w:space="0" w:color="auto"/>
              <w:right w:val="single" w:sz="12" w:space="0" w:color="auto"/>
            </w:tcBorders>
            <w:vAlign w:val="center"/>
          </w:tcPr>
          <w:p w:rsidR="00466B4F" w:rsidRPr="00763268" w:rsidRDefault="004D7616" w:rsidP="00573907">
            <w:pPr>
              <w:widowControl/>
              <w:spacing w:line="280" w:lineRule="exact"/>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(100%)</w:t>
            </w:r>
          </w:p>
        </w:tc>
      </w:tr>
    </w:tbl>
    <w:p w:rsidR="00EC15D4" w:rsidRPr="00763268" w:rsidRDefault="00616163" w:rsidP="0047113B">
      <w:pPr>
        <w:ind w:leftChars="440" w:left="924"/>
        <w:rPr>
          <w:rFonts w:ascii="ＭＳ 明朝" w:eastAsia="ＭＳ 明朝" w:hAnsi="ＭＳ 明朝" w:cs="Times New Roman"/>
          <w:sz w:val="18"/>
          <w:szCs w:val="18"/>
        </w:rPr>
      </w:pPr>
      <w:r w:rsidRPr="00763268">
        <w:rPr>
          <w:rFonts w:ascii="ＭＳ 明朝" w:eastAsia="ＭＳ 明朝" w:hAnsi="ＭＳ 明朝" w:cs="Times New Roman" w:hint="eastAsia"/>
          <w:szCs w:val="21"/>
        </w:rPr>
        <w:t xml:space="preserve">　　　　　</w:t>
      </w:r>
      <w:r w:rsidR="009A6C41" w:rsidRPr="00763268">
        <w:rPr>
          <w:rFonts w:ascii="ＭＳ 明朝" w:eastAsia="ＭＳ 明朝" w:hAnsi="ＭＳ 明朝" w:cs="Times New Roman" w:hint="eastAsia"/>
          <w:sz w:val="18"/>
          <w:szCs w:val="18"/>
        </w:rPr>
        <w:t>備考：　大阪府調べ（2018</w:t>
      </w:r>
      <w:r w:rsidRPr="00763268">
        <w:rPr>
          <w:rFonts w:ascii="ＭＳ 明朝" w:eastAsia="ＭＳ 明朝" w:hAnsi="ＭＳ 明朝" w:cs="Times New Roman"/>
          <w:sz w:val="18"/>
          <w:szCs w:val="18"/>
        </w:rPr>
        <w:t>年7月～</w:t>
      </w:r>
      <w:r w:rsidR="00FA0797" w:rsidRPr="00763268">
        <w:rPr>
          <w:rFonts w:ascii="ＭＳ 明朝" w:eastAsia="ＭＳ 明朝" w:hAnsi="ＭＳ 明朝" w:cs="Times New Roman"/>
          <w:sz w:val="18"/>
          <w:szCs w:val="18"/>
        </w:rPr>
        <w:t>12月に大阪市</w:t>
      </w:r>
      <w:r w:rsidR="00FA0797" w:rsidRPr="00763268">
        <w:rPr>
          <w:rFonts w:ascii="ＭＳ 明朝" w:eastAsia="ＭＳ 明朝" w:hAnsi="ＭＳ 明朝" w:cs="Times New Roman" w:hint="eastAsia"/>
          <w:sz w:val="18"/>
          <w:szCs w:val="18"/>
        </w:rPr>
        <w:t>及び</w:t>
      </w:r>
      <w:r w:rsidR="009A6C41" w:rsidRPr="00763268">
        <w:rPr>
          <w:rFonts w:ascii="ＭＳ 明朝" w:eastAsia="ＭＳ 明朝" w:hAnsi="ＭＳ 明朝" w:cs="Times New Roman"/>
          <w:sz w:val="18"/>
          <w:szCs w:val="18"/>
        </w:rPr>
        <w:t>堺市を除く府域で</w:t>
      </w:r>
      <w:r w:rsidR="00A84268" w:rsidRPr="00763268">
        <w:rPr>
          <w:rFonts w:ascii="ＭＳ 明朝" w:eastAsia="ＭＳ 明朝" w:hAnsi="ＭＳ 明朝" w:cs="Times New Roman" w:hint="eastAsia"/>
          <w:sz w:val="18"/>
          <w:szCs w:val="18"/>
        </w:rPr>
        <w:t>抽出調査</w:t>
      </w:r>
      <w:r w:rsidR="009A6C41" w:rsidRPr="00763268">
        <w:rPr>
          <w:rFonts w:ascii="ＭＳ 明朝" w:eastAsia="ＭＳ 明朝" w:hAnsi="ＭＳ 明朝" w:cs="Times New Roman"/>
          <w:sz w:val="18"/>
          <w:szCs w:val="18"/>
        </w:rPr>
        <w:t>を実施）</w:t>
      </w:r>
      <w:r w:rsidR="009574FB">
        <w:rPr>
          <w:rFonts w:ascii="ＭＳ 明朝" w:eastAsia="ＭＳ 明朝" w:hAnsi="ＭＳ 明朝" w:cs="Times New Roman" w:hint="eastAsia"/>
          <w:sz w:val="18"/>
          <w:szCs w:val="18"/>
        </w:rPr>
        <w:t>。</w:t>
      </w:r>
    </w:p>
    <w:p w:rsidR="00187A26" w:rsidRPr="00F50ED6" w:rsidRDefault="001D025C" w:rsidP="0047113B">
      <w:pPr>
        <w:spacing w:line="240" w:lineRule="exact"/>
        <w:ind w:leftChars="440" w:left="924" w:firstLineChars="1000" w:firstLine="1800"/>
        <w:rPr>
          <w:rFonts w:ascii="ＭＳ 明朝" w:eastAsia="ＭＳ 明朝" w:hAnsi="ＭＳ 明朝" w:cs="Times New Roman"/>
          <w:kern w:val="0"/>
          <w:sz w:val="18"/>
          <w:szCs w:val="18"/>
        </w:rPr>
      </w:pPr>
      <w:r w:rsidRPr="00763268">
        <w:rPr>
          <w:rFonts w:ascii="ＭＳ 明朝" w:eastAsia="ＭＳ 明朝" w:hAnsi="ＭＳ 明朝" w:cs="Times New Roman" w:hint="eastAsia"/>
          <w:kern w:val="0"/>
          <w:sz w:val="18"/>
          <w:szCs w:val="18"/>
        </w:rPr>
        <w:t>率の欄において、右列は現場確認数に対する率、左列は工事着手済み数に対する率。</w:t>
      </w:r>
    </w:p>
    <w:p w:rsidR="00187A26" w:rsidRDefault="00187A26" w:rsidP="00187A26">
      <w:pPr>
        <w:ind w:leftChars="600" w:left="126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lastRenderedPageBreak/>
        <w:t>2012年7月1日から特定建築物の販売、賃貸の広告のうち一定の条件を満たすものに建築物環境性能表示の表示を、また、最初に</w:t>
      </w:r>
      <w:r w:rsidR="009574FB">
        <w:rPr>
          <w:rFonts w:ascii="ＭＳ 明朝" w:eastAsia="ＭＳ 明朝" w:hAnsi="ＭＳ 明朝" w:cs="Times New Roman" w:hint="eastAsia"/>
          <w:szCs w:val="21"/>
        </w:rPr>
        <w:t>その</w:t>
      </w:r>
      <w:r>
        <w:rPr>
          <w:rFonts w:ascii="ＭＳ 明朝" w:eastAsia="ＭＳ 明朝" w:hAnsi="ＭＳ 明朝" w:cs="Times New Roman" w:hint="eastAsia"/>
          <w:szCs w:val="21"/>
        </w:rPr>
        <w:t>広告を行った場合に建築物環境性能表示届出を義務付けている。</w:t>
      </w:r>
    </w:p>
    <w:p w:rsidR="00187A26" w:rsidRDefault="009574FB" w:rsidP="009D7ECE">
      <w:pPr>
        <w:ind w:leftChars="600" w:left="126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表１４に示すとおり、届出件数は経年的に減少傾向にあり、2016、2017年</w:t>
      </w:r>
      <w:r w:rsidR="00F42AF7">
        <w:rPr>
          <w:rFonts w:ascii="ＭＳ 明朝" w:eastAsia="ＭＳ 明朝" w:hAnsi="ＭＳ 明朝" w:cs="Times New Roman" w:hint="eastAsia"/>
          <w:szCs w:val="21"/>
        </w:rPr>
        <w:t>度</w:t>
      </w:r>
      <w:r>
        <w:rPr>
          <w:rFonts w:ascii="ＭＳ 明朝" w:eastAsia="ＭＳ 明朝" w:hAnsi="ＭＳ 明朝" w:cs="Times New Roman" w:hint="eastAsia"/>
          <w:szCs w:val="21"/>
        </w:rPr>
        <w:t>は</w:t>
      </w:r>
      <w:r w:rsidR="009D7ECE">
        <w:rPr>
          <w:rFonts w:ascii="ＭＳ 明朝" w:eastAsia="ＭＳ 明朝" w:hAnsi="ＭＳ 明朝" w:cs="Times New Roman" w:hint="eastAsia"/>
          <w:szCs w:val="21"/>
        </w:rPr>
        <w:t>年間20件程度となっている。この件数は、</w:t>
      </w:r>
      <w:r w:rsidR="00187A26" w:rsidRPr="00187A26">
        <w:rPr>
          <w:rFonts w:ascii="ＭＳ 明朝" w:eastAsia="ＭＳ 明朝" w:hAnsi="ＭＳ 明朝" w:cs="Times New Roman" w:hint="eastAsia"/>
          <w:szCs w:val="21"/>
        </w:rPr>
        <w:t>建築物環境計画書の</w:t>
      </w:r>
      <w:r w:rsidR="009D7ECE">
        <w:rPr>
          <w:rFonts w:ascii="ＭＳ 明朝" w:eastAsia="ＭＳ 明朝" w:hAnsi="ＭＳ 明朝" w:cs="Times New Roman" w:hint="eastAsia"/>
          <w:szCs w:val="21"/>
        </w:rPr>
        <w:t>年間</w:t>
      </w:r>
      <w:r w:rsidR="00187A26" w:rsidRPr="00187A26">
        <w:rPr>
          <w:rFonts w:ascii="ＭＳ 明朝" w:eastAsia="ＭＳ 明朝" w:hAnsi="ＭＳ 明朝" w:cs="Times New Roman" w:hint="eastAsia"/>
          <w:szCs w:val="21"/>
        </w:rPr>
        <w:t>届出件数</w:t>
      </w:r>
      <w:r w:rsidR="009D7ECE">
        <w:rPr>
          <w:rFonts w:ascii="ＭＳ 明朝" w:eastAsia="ＭＳ 明朝" w:hAnsi="ＭＳ 明朝" w:cs="Times New Roman" w:hint="eastAsia"/>
          <w:szCs w:val="21"/>
        </w:rPr>
        <w:t>400件前後の5％</w:t>
      </w:r>
      <w:r w:rsidR="00187A26" w:rsidRPr="00187A26">
        <w:rPr>
          <w:rFonts w:ascii="ＭＳ 明朝" w:eastAsia="ＭＳ 明朝" w:hAnsi="ＭＳ 明朝" w:cs="Times New Roman" w:hint="eastAsia"/>
          <w:szCs w:val="21"/>
        </w:rPr>
        <w:t>程度</w:t>
      </w:r>
      <w:r w:rsidR="009D7ECE">
        <w:rPr>
          <w:rFonts w:ascii="ＭＳ 明朝" w:eastAsia="ＭＳ 明朝" w:hAnsi="ＭＳ 明朝" w:cs="Times New Roman" w:hint="eastAsia"/>
          <w:szCs w:val="21"/>
        </w:rPr>
        <w:t>となっている。</w:t>
      </w:r>
    </w:p>
    <w:p w:rsidR="0047113B" w:rsidRDefault="0047113B" w:rsidP="009D7ECE">
      <w:pPr>
        <w:ind w:leftChars="600" w:left="1260" w:firstLineChars="100" w:firstLine="210"/>
        <w:rPr>
          <w:rFonts w:ascii="ＭＳ 明朝" w:eastAsia="ＭＳ 明朝" w:hAnsi="ＭＳ 明朝" w:cs="Times New Roman"/>
          <w:szCs w:val="21"/>
        </w:rPr>
      </w:pPr>
    </w:p>
    <w:p w:rsidR="0047113B" w:rsidRPr="0047113B" w:rsidRDefault="0047113B" w:rsidP="0047113B">
      <w:pPr>
        <w:ind w:leftChars="500" w:left="1050" w:firstLineChars="100" w:firstLine="211"/>
        <w:rPr>
          <w:rFonts w:ascii="ＭＳ 明朝" w:eastAsia="ＭＳ 明朝" w:hAnsi="ＭＳ 明朝" w:cs="Times New Roman"/>
          <w:b/>
          <w:szCs w:val="21"/>
        </w:rPr>
      </w:pPr>
      <w:r w:rsidRPr="0047113B">
        <w:rPr>
          <w:rFonts w:ascii="ＭＳ 明朝" w:eastAsia="ＭＳ 明朝" w:hAnsi="ＭＳ 明朝" w:cs="Times New Roman" w:hint="eastAsia"/>
          <w:b/>
          <w:szCs w:val="21"/>
        </w:rPr>
        <w:t>【考察】</w:t>
      </w:r>
    </w:p>
    <w:p w:rsidR="001D025C" w:rsidRPr="0047113B" w:rsidRDefault="003901DF" w:rsidP="003901DF">
      <w:pPr>
        <w:ind w:left="1265" w:hangingChars="600" w:hanging="1265"/>
        <w:rPr>
          <w:rFonts w:ascii="ＭＳ 明朝" w:eastAsia="ＭＳ 明朝" w:hAnsi="ＭＳ 明朝" w:cs="Times New Roman"/>
          <w:b/>
          <w:szCs w:val="21"/>
        </w:rPr>
      </w:pPr>
      <w:r w:rsidRPr="0047113B">
        <w:rPr>
          <w:rFonts w:ascii="ＭＳ 明朝" w:eastAsia="ＭＳ 明朝" w:hAnsi="ＭＳ 明朝" w:cs="Times New Roman" w:hint="eastAsia"/>
          <w:b/>
          <w:szCs w:val="21"/>
        </w:rPr>
        <w:t xml:space="preserve">　　　　　　　届出件数</w:t>
      </w:r>
      <w:r w:rsidRPr="0047113B">
        <w:rPr>
          <w:rFonts w:ascii="ＭＳ 明朝" w:eastAsia="ＭＳ 明朝" w:hAnsi="ＭＳ 明朝" w:cs="Times New Roman"/>
          <w:b/>
          <w:szCs w:val="21"/>
        </w:rPr>
        <w:t>が</w:t>
      </w:r>
      <w:r w:rsidRPr="0047113B">
        <w:rPr>
          <w:rFonts w:ascii="ＭＳ 明朝" w:eastAsia="ＭＳ 明朝" w:hAnsi="ＭＳ 明朝" w:cs="Times New Roman" w:hint="eastAsia"/>
          <w:b/>
          <w:szCs w:val="21"/>
        </w:rPr>
        <w:t>減少している</w:t>
      </w:r>
      <w:r w:rsidR="00476535" w:rsidRPr="0047113B">
        <w:rPr>
          <w:rFonts w:ascii="ＭＳ 明朝" w:eastAsia="ＭＳ 明朝" w:hAnsi="ＭＳ 明朝" w:cs="Times New Roman" w:hint="eastAsia"/>
          <w:b/>
          <w:szCs w:val="21"/>
        </w:rPr>
        <w:t>要因</w:t>
      </w:r>
      <w:r w:rsidRPr="0047113B">
        <w:rPr>
          <w:rFonts w:ascii="ＭＳ 明朝" w:eastAsia="ＭＳ 明朝" w:hAnsi="ＭＳ 明朝" w:cs="Times New Roman"/>
          <w:b/>
          <w:szCs w:val="21"/>
        </w:rPr>
        <w:t>として、</w:t>
      </w:r>
      <w:r w:rsidRPr="0047113B">
        <w:rPr>
          <w:rFonts w:ascii="ＭＳ 明朝" w:eastAsia="ＭＳ 明朝" w:hAnsi="ＭＳ 明朝" w:cs="Times New Roman" w:hint="eastAsia"/>
          <w:b/>
          <w:szCs w:val="21"/>
        </w:rPr>
        <w:t>届出の</w:t>
      </w:r>
      <w:r w:rsidR="00E7738C" w:rsidRPr="0047113B">
        <w:rPr>
          <w:rFonts w:ascii="ＭＳ 明朝" w:eastAsia="ＭＳ 明朝" w:hAnsi="ＭＳ 明朝" w:cs="Times New Roman"/>
          <w:b/>
          <w:szCs w:val="21"/>
        </w:rPr>
        <w:t>義務</w:t>
      </w:r>
      <w:r w:rsidR="00E7738C" w:rsidRPr="0047113B">
        <w:rPr>
          <w:rFonts w:ascii="ＭＳ 明朝" w:eastAsia="ＭＳ 明朝" w:hAnsi="ＭＳ 明朝" w:cs="Times New Roman" w:hint="eastAsia"/>
          <w:b/>
          <w:szCs w:val="21"/>
        </w:rPr>
        <w:t>の建築主への</w:t>
      </w:r>
      <w:r w:rsidRPr="0047113B">
        <w:rPr>
          <w:rFonts w:ascii="ＭＳ 明朝" w:eastAsia="ＭＳ 明朝" w:hAnsi="ＭＳ 明朝" w:cs="Times New Roman"/>
          <w:b/>
          <w:szCs w:val="21"/>
        </w:rPr>
        <w:t>周知</w:t>
      </w:r>
      <w:r w:rsidR="00E7738C" w:rsidRPr="0047113B">
        <w:rPr>
          <w:rFonts w:ascii="ＭＳ 明朝" w:eastAsia="ＭＳ 明朝" w:hAnsi="ＭＳ 明朝" w:cs="Times New Roman" w:hint="eastAsia"/>
          <w:b/>
          <w:szCs w:val="21"/>
        </w:rPr>
        <w:t>度が低下している</w:t>
      </w:r>
      <w:r w:rsidRPr="0047113B">
        <w:rPr>
          <w:rFonts w:ascii="ＭＳ 明朝" w:eastAsia="ＭＳ 明朝" w:hAnsi="ＭＳ 明朝" w:cs="Times New Roman" w:hint="eastAsia"/>
          <w:b/>
          <w:szCs w:val="21"/>
        </w:rPr>
        <w:t>ことが考えられる</w:t>
      </w:r>
      <w:r w:rsidRPr="0047113B">
        <w:rPr>
          <w:rFonts w:ascii="ＭＳ 明朝" w:eastAsia="ＭＳ 明朝" w:hAnsi="ＭＳ 明朝" w:cs="Times New Roman"/>
          <w:b/>
          <w:szCs w:val="21"/>
        </w:rPr>
        <w:t>。</w:t>
      </w:r>
    </w:p>
    <w:p w:rsidR="003901DF" w:rsidRPr="003901DF" w:rsidRDefault="003901DF" w:rsidP="003901DF">
      <w:pPr>
        <w:ind w:left="1260" w:hangingChars="600" w:hanging="1260"/>
        <w:rPr>
          <w:rFonts w:ascii="ＭＳ 明朝" w:eastAsia="ＭＳ 明朝" w:hAnsi="ＭＳ 明朝" w:cs="Times New Roman"/>
          <w:color w:val="FF0000"/>
          <w:szCs w:val="21"/>
        </w:rPr>
      </w:pPr>
    </w:p>
    <w:p w:rsidR="00A22E71" w:rsidRPr="00A22E71" w:rsidRDefault="009D7ECE" w:rsidP="00A22E71">
      <w:pPr>
        <w:spacing w:beforeLines="50" w:before="178"/>
        <w:jc w:val="center"/>
        <w:rPr>
          <w:rFonts w:ascii="ＭＳ 明朝" w:eastAsia="ＭＳ 明朝" w:hAnsi="ＭＳ 明朝" w:cs="Times New Roman"/>
          <w:b/>
          <w:szCs w:val="21"/>
        </w:rPr>
      </w:pPr>
      <w:r>
        <w:rPr>
          <w:rFonts w:ascii="ＭＳ 明朝" w:eastAsia="ＭＳ 明朝" w:hAnsi="ＭＳ 明朝" w:cs="Times New Roman" w:hint="eastAsia"/>
          <w:b/>
        </w:rPr>
        <w:t xml:space="preserve">　　　　</w:t>
      </w:r>
      <w:r w:rsidR="00763268">
        <w:rPr>
          <w:rFonts w:ascii="ＭＳ 明朝" w:eastAsia="ＭＳ 明朝" w:hAnsi="ＭＳ 明朝" w:cs="Times New Roman" w:hint="eastAsia"/>
          <w:b/>
        </w:rPr>
        <w:t>表１４</w:t>
      </w:r>
      <w:r w:rsidR="00A22E71" w:rsidRPr="00A22E71">
        <w:rPr>
          <w:rFonts w:ascii="ＭＳ 明朝" w:eastAsia="ＭＳ 明朝" w:hAnsi="ＭＳ 明朝" w:cs="Times New Roman" w:hint="eastAsia"/>
          <w:b/>
        </w:rPr>
        <w:t xml:space="preserve">　</w:t>
      </w:r>
      <w:r w:rsidR="00763268">
        <w:rPr>
          <w:rFonts w:ascii="ＭＳ 明朝" w:eastAsia="ＭＳ 明朝" w:hAnsi="ＭＳ 明朝" w:cs="Times New Roman" w:hint="eastAsia"/>
          <w:b/>
        </w:rPr>
        <w:t>大阪府内の</w:t>
      </w:r>
      <w:r w:rsidR="00A22E71" w:rsidRPr="00A22E71">
        <w:rPr>
          <w:rFonts w:ascii="ＭＳ 明朝" w:eastAsia="ＭＳ 明朝" w:hAnsi="ＭＳ 明朝" w:cs="Times New Roman" w:hint="eastAsia"/>
          <w:b/>
        </w:rPr>
        <w:t>建築物環境性能表示</w:t>
      </w:r>
      <w:r w:rsidR="00763268">
        <w:rPr>
          <w:rFonts w:ascii="ＭＳ 明朝" w:eastAsia="ＭＳ 明朝" w:hAnsi="ＭＳ 明朝" w:cs="Times New Roman" w:hint="eastAsia"/>
          <w:b/>
        </w:rPr>
        <w:t>（広告）</w:t>
      </w:r>
      <w:r w:rsidR="00A22E71" w:rsidRPr="00A22E71">
        <w:rPr>
          <w:rFonts w:ascii="ＭＳ 明朝" w:eastAsia="ＭＳ 明朝" w:hAnsi="ＭＳ 明朝" w:cs="Times New Roman" w:hint="eastAsia"/>
          <w:b/>
        </w:rPr>
        <w:t>の届出</w:t>
      </w:r>
      <w:r w:rsidR="00A22E71" w:rsidRPr="00763268">
        <w:rPr>
          <w:rFonts w:ascii="ＭＳ 明朝" w:eastAsia="ＭＳ 明朝" w:hAnsi="ＭＳ 明朝" w:cs="Times New Roman" w:hint="eastAsia"/>
          <w:b/>
          <w:szCs w:val="21"/>
        </w:rPr>
        <w:t>件数</w:t>
      </w:r>
    </w:p>
    <w:tbl>
      <w:tblPr>
        <w:tblW w:w="0" w:type="dxa"/>
        <w:tblInd w:w="1418" w:type="dxa"/>
        <w:tblCellMar>
          <w:left w:w="0" w:type="dxa"/>
          <w:right w:w="0" w:type="dxa"/>
        </w:tblCellMar>
        <w:tblLook w:val="0420" w:firstRow="1" w:lastRow="0" w:firstColumn="0" w:lastColumn="0" w:noHBand="0" w:noVBand="1"/>
      </w:tblPr>
      <w:tblGrid>
        <w:gridCol w:w="1134"/>
        <w:gridCol w:w="1134"/>
        <w:gridCol w:w="1134"/>
        <w:gridCol w:w="1134"/>
        <w:gridCol w:w="1134"/>
        <w:gridCol w:w="1134"/>
        <w:gridCol w:w="1134"/>
      </w:tblGrid>
      <w:tr w:rsidR="00763268" w:rsidRPr="00763268" w:rsidTr="007A2A53">
        <w:trPr>
          <w:trHeight w:val="430"/>
        </w:trPr>
        <w:tc>
          <w:tcPr>
            <w:tcW w:w="1134" w:type="dxa"/>
            <w:tcBorders>
              <w:top w:val="single" w:sz="12" w:space="0" w:color="auto"/>
              <w:left w:val="single" w:sz="12" w:space="0" w:color="auto"/>
              <w:bottom w:val="double" w:sz="4" w:space="0" w:color="auto"/>
              <w:right w:val="single" w:sz="12" w:space="0" w:color="auto"/>
            </w:tcBorders>
            <w:vAlign w:val="center"/>
          </w:tcPr>
          <w:p w:rsidR="00763268" w:rsidRPr="00763268" w:rsidRDefault="00763268" w:rsidP="009D7ECE">
            <w:pPr>
              <w:jc w:val="center"/>
              <w:rPr>
                <w:rFonts w:ascii="ＭＳ 明朝" w:eastAsia="ＭＳ 明朝" w:hAnsi="ＭＳ 明朝" w:cs="Times New Roman"/>
                <w:szCs w:val="21"/>
              </w:rPr>
            </w:pPr>
            <w:r>
              <w:rPr>
                <w:rFonts w:ascii="ＭＳ 明朝" w:eastAsia="ＭＳ 明朝" w:hAnsi="ＭＳ 明朝" w:cs="Times New Roman" w:hint="eastAsia"/>
                <w:szCs w:val="21"/>
              </w:rPr>
              <w:t>年度</w:t>
            </w:r>
          </w:p>
        </w:tc>
        <w:tc>
          <w:tcPr>
            <w:tcW w:w="1134" w:type="dxa"/>
            <w:tcBorders>
              <w:top w:val="single" w:sz="12" w:space="0" w:color="auto"/>
              <w:left w:val="single" w:sz="12" w:space="0" w:color="auto"/>
              <w:bottom w:val="double" w:sz="4" w:space="0" w:color="auto"/>
              <w:right w:val="single" w:sz="8" w:space="0" w:color="000000"/>
            </w:tcBorders>
            <w:shd w:val="clear" w:color="auto" w:fill="auto"/>
            <w:tcMar>
              <w:top w:w="72" w:type="dxa"/>
              <w:left w:w="144" w:type="dxa"/>
              <w:bottom w:w="72" w:type="dxa"/>
              <w:right w:w="144" w:type="dxa"/>
            </w:tcMar>
            <w:vAlign w:val="center"/>
            <w:hideMark/>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2013</w:t>
            </w:r>
          </w:p>
        </w:tc>
        <w:tc>
          <w:tcPr>
            <w:tcW w:w="1134" w:type="dxa"/>
            <w:tcBorders>
              <w:top w:val="single" w:sz="12" w:space="0" w:color="auto"/>
              <w:left w:val="single" w:sz="8" w:space="0" w:color="000000"/>
              <w:bottom w:val="double" w:sz="4" w:space="0" w:color="auto"/>
              <w:right w:val="single" w:sz="8" w:space="0" w:color="000000"/>
            </w:tcBorders>
            <w:shd w:val="clear" w:color="auto" w:fill="auto"/>
            <w:tcMar>
              <w:top w:w="72" w:type="dxa"/>
              <w:left w:w="144" w:type="dxa"/>
              <w:bottom w:w="72" w:type="dxa"/>
              <w:right w:w="144" w:type="dxa"/>
            </w:tcMar>
            <w:vAlign w:val="center"/>
            <w:hideMark/>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2014</w:t>
            </w:r>
          </w:p>
        </w:tc>
        <w:tc>
          <w:tcPr>
            <w:tcW w:w="1134" w:type="dxa"/>
            <w:tcBorders>
              <w:top w:val="single" w:sz="12" w:space="0" w:color="auto"/>
              <w:left w:val="single" w:sz="8" w:space="0" w:color="000000"/>
              <w:bottom w:val="double" w:sz="4" w:space="0" w:color="auto"/>
              <w:right w:val="single" w:sz="8" w:space="0" w:color="000000"/>
            </w:tcBorders>
            <w:shd w:val="clear" w:color="auto" w:fill="auto"/>
            <w:tcMar>
              <w:top w:w="72" w:type="dxa"/>
              <w:left w:w="144" w:type="dxa"/>
              <w:bottom w:w="72" w:type="dxa"/>
              <w:right w:w="144" w:type="dxa"/>
            </w:tcMar>
            <w:vAlign w:val="center"/>
            <w:hideMark/>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2015</w:t>
            </w:r>
          </w:p>
        </w:tc>
        <w:tc>
          <w:tcPr>
            <w:tcW w:w="1134" w:type="dxa"/>
            <w:tcBorders>
              <w:top w:val="single" w:sz="12" w:space="0" w:color="auto"/>
              <w:left w:val="single" w:sz="8" w:space="0" w:color="000000"/>
              <w:bottom w:val="double" w:sz="4" w:space="0" w:color="auto"/>
              <w:right w:val="single" w:sz="8" w:space="0" w:color="000000"/>
            </w:tcBorders>
            <w:vAlign w:val="center"/>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2016</w:t>
            </w:r>
          </w:p>
        </w:tc>
        <w:tc>
          <w:tcPr>
            <w:tcW w:w="1134" w:type="dxa"/>
            <w:tcBorders>
              <w:top w:val="single" w:sz="12" w:space="0" w:color="auto"/>
              <w:left w:val="single" w:sz="8" w:space="0" w:color="000000"/>
              <w:bottom w:val="double" w:sz="4" w:space="0" w:color="auto"/>
              <w:right w:val="single" w:sz="8" w:space="0" w:color="000000"/>
            </w:tcBorders>
            <w:vAlign w:val="center"/>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2017</w:t>
            </w:r>
          </w:p>
        </w:tc>
        <w:tc>
          <w:tcPr>
            <w:tcW w:w="1134" w:type="dxa"/>
            <w:tcBorders>
              <w:top w:val="single" w:sz="12" w:space="0" w:color="auto"/>
              <w:left w:val="single" w:sz="8" w:space="0" w:color="000000"/>
              <w:bottom w:val="double" w:sz="4" w:space="0" w:color="auto"/>
              <w:right w:val="single" w:sz="12" w:space="0" w:color="auto"/>
            </w:tcBorders>
            <w:vAlign w:val="center"/>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2018</w:t>
            </w:r>
          </w:p>
          <w:p w:rsidR="00763268" w:rsidRPr="00763268" w:rsidRDefault="00763268" w:rsidP="009D7ECE">
            <w:pPr>
              <w:spacing w:line="240" w:lineRule="exact"/>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(4～11月)</w:t>
            </w:r>
          </w:p>
        </w:tc>
      </w:tr>
      <w:tr w:rsidR="00763268" w:rsidRPr="00763268" w:rsidTr="007A2A53">
        <w:trPr>
          <w:trHeight w:val="113"/>
        </w:trPr>
        <w:tc>
          <w:tcPr>
            <w:tcW w:w="1134" w:type="dxa"/>
            <w:tcBorders>
              <w:top w:val="double" w:sz="4" w:space="0" w:color="auto"/>
              <w:left w:val="single" w:sz="12" w:space="0" w:color="auto"/>
              <w:bottom w:val="single" w:sz="12" w:space="0" w:color="auto"/>
              <w:right w:val="single" w:sz="12" w:space="0" w:color="auto"/>
            </w:tcBorders>
            <w:vAlign w:val="center"/>
          </w:tcPr>
          <w:p w:rsidR="00763268" w:rsidRPr="00763268" w:rsidRDefault="00763268" w:rsidP="009D7ECE">
            <w:pPr>
              <w:jc w:val="center"/>
              <w:rPr>
                <w:rFonts w:ascii="ＭＳ 明朝" w:eastAsia="ＭＳ 明朝" w:hAnsi="ＭＳ 明朝" w:cs="Times New Roman"/>
                <w:szCs w:val="21"/>
              </w:rPr>
            </w:pPr>
            <w:r>
              <w:rPr>
                <w:rFonts w:ascii="ＭＳ 明朝" w:eastAsia="ＭＳ 明朝" w:hAnsi="ＭＳ 明朝" w:cs="Times New Roman" w:hint="eastAsia"/>
                <w:szCs w:val="21"/>
              </w:rPr>
              <w:t>件数</w:t>
            </w:r>
          </w:p>
        </w:tc>
        <w:tc>
          <w:tcPr>
            <w:tcW w:w="1134" w:type="dxa"/>
            <w:tcBorders>
              <w:top w:val="double" w:sz="4" w:space="0" w:color="auto"/>
              <w:left w:val="single" w:sz="12" w:space="0" w:color="auto"/>
              <w:bottom w:val="single" w:sz="12" w:space="0" w:color="auto"/>
              <w:right w:val="single" w:sz="8" w:space="0" w:color="000000"/>
            </w:tcBorders>
            <w:shd w:val="clear" w:color="auto" w:fill="auto"/>
            <w:tcMar>
              <w:top w:w="72" w:type="dxa"/>
              <w:left w:w="144" w:type="dxa"/>
              <w:bottom w:w="72" w:type="dxa"/>
              <w:right w:w="144" w:type="dxa"/>
            </w:tcMar>
            <w:vAlign w:val="center"/>
            <w:hideMark/>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44</w:t>
            </w:r>
          </w:p>
        </w:tc>
        <w:tc>
          <w:tcPr>
            <w:tcW w:w="1134" w:type="dxa"/>
            <w:tcBorders>
              <w:top w:val="double" w:sz="4"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vAlign w:val="center"/>
            <w:hideMark/>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41</w:t>
            </w:r>
          </w:p>
        </w:tc>
        <w:tc>
          <w:tcPr>
            <w:tcW w:w="1134" w:type="dxa"/>
            <w:tcBorders>
              <w:top w:val="double" w:sz="4"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vAlign w:val="center"/>
            <w:hideMark/>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36</w:t>
            </w:r>
          </w:p>
        </w:tc>
        <w:tc>
          <w:tcPr>
            <w:tcW w:w="1134" w:type="dxa"/>
            <w:tcBorders>
              <w:top w:val="double" w:sz="4" w:space="0" w:color="auto"/>
              <w:left w:val="single" w:sz="8" w:space="0" w:color="000000"/>
              <w:bottom w:val="single" w:sz="12" w:space="0" w:color="auto"/>
              <w:right w:val="single" w:sz="8" w:space="0" w:color="000000"/>
            </w:tcBorders>
            <w:vAlign w:val="center"/>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24</w:t>
            </w:r>
          </w:p>
        </w:tc>
        <w:tc>
          <w:tcPr>
            <w:tcW w:w="1134" w:type="dxa"/>
            <w:tcBorders>
              <w:top w:val="double" w:sz="4" w:space="0" w:color="auto"/>
              <w:left w:val="single" w:sz="8" w:space="0" w:color="000000"/>
              <w:bottom w:val="single" w:sz="12" w:space="0" w:color="auto"/>
              <w:right w:val="single" w:sz="8" w:space="0" w:color="000000"/>
            </w:tcBorders>
            <w:vAlign w:val="center"/>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22</w:t>
            </w:r>
          </w:p>
        </w:tc>
        <w:tc>
          <w:tcPr>
            <w:tcW w:w="1134" w:type="dxa"/>
            <w:tcBorders>
              <w:top w:val="double" w:sz="4" w:space="0" w:color="auto"/>
              <w:left w:val="single" w:sz="8" w:space="0" w:color="000000"/>
              <w:bottom w:val="single" w:sz="12" w:space="0" w:color="auto"/>
              <w:right w:val="single" w:sz="12" w:space="0" w:color="auto"/>
            </w:tcBorders>
            <w:vAlign w:val="center"/>
          </w:tcPr>
          <w:p w:rsidR="00763268" w:rsidRPr="00763268" w:rsidRDefault="00763268" w:rsidP="009D7ECE">
            <w:pPr>
              <w:jc w:val="center"/>
              <w:rPr>
                <w:rFonts w:ascii="ＭＳ 明朝" w:eastAsia="ＭＳ 明朝" w:hAnsi="ＭＳ 明朝" w:cs="Times New Roman"/>
                <w:szCs w:val="21"/>
              </w:rPr>
            </w:pPr>
            <w:r w:rsidRPr="00763268">
              <w:rPr>
                <w:rFonts w:ascii="ＭＳ 明朝" w:eastAsia="ＭＳ 明朝" w:hAnsi="ＭＳ 明朝" w:cs="Times New Roman" w:hint="eastAsia"/>
                <w:szCs w:val="21"/>
              </w:rPr>
              <w:t>24</w:t>
            </w:r>
          </w:p>
        </w:tc>
      </w:tr>
    </w:tbl>
    <w:p w:rsidR="00A22E71" w:rsidRPr="00A22E71" w:rsidRDefault="00A22E71" w:rsidP="00A22E71">
      <w:pPr>
        <w:widowControl/>
        <w:jc w:val="left"/>
        <w:rPr>
          <w:rFonts w:ascii="ＭＳ 明朝" w:eastAsia="ＭＳ 明朝" w:hAnsi="ＭＳ 明朝" w:cs="Times New Roman"/>
          <w:b/>
          <w:sz w:val="24"/>
          <w:szCs w:val="24"/>
        </w:rPr>
      </w:pPr>
    </w:p>
    <w:sectPr w:rsidR="00A22E71" w:rsidRPr="00A22E71" w:rsidSect="00C10A15">
      <w:headerReference w:type="default" r:id="rId27"/>
      <w:footerReference w:type="default" r:id="rId28"/>
      <w:pgSz w:w="11906" w:h="16838" w:code="9"/>
      <w:pgMar w:top="1418" w:right="1077" w:bottom="1418"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20" w:rsidRDefault="00076620" w:rsidP="00A22E71">
      <w:r>
        <w:separator/>
      </w:r>
    </w:p>
  </w:endnote>
  <w:endnote w:type="continuationSeparator" w:id="0">
    <w:p w:rsidR="00076620" w:rsidRDefault="00076620" w:rsidP="00A2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20" w:rsidRDefault="00076620" w:rsidP="00F52B8E">
    <w:pPr>
      <w:pStyle w:val="a5"/>
      <w:jc w:val="center"/>
    </w:pPr>
    <w:r>
      <w:fldChar w:fldCharType="begin"/>
    </w:r>
    <w:r>
      <w:instrText>PAGE   \* MERGEFORMAT</w:instrText>
    </w:r>
    <w:r>
      <w:fldChar w:fldCharType="separate"/>
    </w:r>
    <w:r w:rsidR="00EE0708" w:rsidRPr="00EE0708">
      <w:rPr>
        <w:noProof/>
        <w:lang w:val="ja-JP"/>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20" w:rsidRDefault="00076620" w:rsidP="00A22E71">
      <w:r>
        <w:separator/>
      </w:r>
    </w:p>
  </w:footnote>
  <w:footnote w:type="continuationSeparator" w:id="0">
    <w:p w:rsidR="00076620" w:rsidRDefault="00076620" w:rsidP="00A2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20" w:rsidRPr="00A22E71" w:rsidRDefault="00076620" w:rsidP="00F52B8E">
    <w:pPr>
      <w:pStyle w:val="a3"/>
      <w:tabs>
        <w:tab w:val="center" w:pos="4873"/>
        <w:tab w:val="right" w:pos="9746"/>
      </w:tabs>
      <w:jc w:val="left"/>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3F7"/>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7286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54370A9"/>
    <w:multiLevelType w:val="multilevel"/>
    <w:tmpl w:val="8BB402CC"/>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2FC60805"/>
    <w:multiLevelType w:val="hybridMultilevel"/>
    <w:tmpl w:val="A27E2886"/>
    <w:lvl w:ilvl="0" w:tplc="46521CEA">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B14343"/>
    <w:multiLevelType w:val="multilevel"/>
    <w:tmpl w:val="676E682A"/>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485E013C"/>
    <w:multiLevelType w:val="hybridMultilevel"/>
    <w:tmpl w:val="984E5E68"/>
    <w:lvl w:ilvl="0" w:tplc="CF0EC40C">
      <w:start w:val="1"/>
      <w:numFmt w:val="decimalEnclosedCircle"/>
      <w:lvlText w:val="%1"/>
      <w:lvlJc w:val="left"/>
      <w:pPr>
        <w:ind w:left="777" w:hanging="360"/>
      </w:pPr>
    </w:lvl>
    <w:lvl w:ilvl="1" w:tplc="04090017">
      <w:start w:val="1"/>
      <w:numFmt w:val="aiueoFullWidth"/>
      <w:lvlText w:val="(%2)"/>
      <w:lvlJc w:val="left"/>
      <w:pPr>
        <w:ind w:left="1257" w:hanging="420"/>
      </w:pPr>
    </w:lvl>
    <w:lvl w:ilvl="2" w:tplc="04090011">
      <w:start w:val="1"/>
      <w:numFmt w:val="decimalEnclosedCircle"/>
      <w:lvlText w:val="%3"/>
      <w:lvlJc w:val="left"/>
      <w:pPr>
        <w:ind w:left="1677" w:hanging="420"/>
      </w:pPr>
    </w:lvl>
    <w:lvl w:ilvl="3" w:tplc="0409000F">
      <w:start w:val="1"/>
      <w:numFmt w:val="decimal"/>
      <w:lvlText w:val="%4."/>
      <w:lvlJc w:val="left"/>
      <w:pPr>
        <w:ind w:left="2097" w:hanging="420"/>
      </w:pPr>
    </w:lvl>
    <w:lvl w:ilvl="4" w:tplc="04090017">
      <w:start w:val="1"/>
      <w:numFmt w:val="aiueoFullWidth"/>
      <w:lvlText w:val="(%5)"/>
      <w:lvlJc w:val="left"/>
      <w:pPr>
        <w:ind w:left="2517" w:hanging="420"/>
      </w:pPr>
    </w:lvl>
    <w:lvl w:ilvl="5" w:tplc="04090011">
      <w:start w:val="1"/>
      <w:numFmt w:val="decimalEnclosedCircle"/>
      <w:lvlText w:val="%6"/>
      <w:lvlJc w:val="left"/>
      <w:pPr>
        <w:ind w:left="2937" w:hanging="420"/>
      </w:pPr>
    </w:lvl>
    <w:lvl w:ilvl="6" w:tplc="0409000F">
      <w:start w:val="1"/>
      <w:numFmt w:val="decimal"/>
      <w:lvlText w:val="%7."/>
      <w:lvlJc w:val="left"/>
      <w:pPr>
        <w:ind w:left="3357" w:hanging="420"/>
      </w:pPr>
    </w:lvl>
    <w:lvl w:ilvl="7" w:tplc="04090017">
      <w:start w:val="1"/>
      <w:numFmt w:val="aiueoFullWidth"/>
      <w:lvlText w:val="(%8)"/>
      <w:lvlJc w:val="left"/>
      <w:pPr>
        <w:ind w:left="3777" w:hanging="420"/>
      </w:pPr>
    </w:lvl>
    <w:lvl w:ilvl="8" w:tplc="04090011">
      <w:start w:val="1"/>
      <w:numFmt w:val="decimalEnclosedCircle"/>
      <w:lvlText w:val="%9"/>
      <w:lvlJc w:val="left"/>
      <w:pPr>
        <w:ind w:left="4197" w:hanging="420"/>
      </w:pPr>
    </w:lvl>
  </w:abstractNum>
  <w:abstractNum w:abstractNumId="6" w15:restartNumberingAfterBreak="0">
    <w:nsid w:val="486D419D"/>
    <w:multiLevelType w:val="multilevel"/>
    <w:tmpl w:val="8BB402CC"/>
    <w:lvl w:ilvl="0">
      <w:start w:val="1"/>
      <w:numFmt w:val="upperRoman"/>
      <w:lvlText w:val="%1."/>
      <w:lvlJc w:val="left"/>
      <w:pPr>
        <w:tabs>
          <w:tab w:val="num" w:pos="2107"/>
        </w:tabs>
        <w:ind w:left="-31080" w:firstLine="32767"/>
      </w:pPr>
      <w:rPr>
        <w:rFonts w:hint="eastAsia"/>
      </w:rPr>
    </w:lvl>
    <w:lvl w:ilvl="1">
      <w:start w:val="1"/>
      <w:numFmt w:val="decimalFullWidth"/>
      <w:lvlText w:val="%2"/>
      <w:lvlJc w:val="left"/>
      <w:pPr>
        <w:tabs>
          <w:tab w:val="num" w:pos="2302"/>
        </w:tabs>
        <w:ind w:left="2302" w:hanging="405"/>
      </w:pPr>
      <w:rPr>
        <w:rFonts w:hint="eastAsia"/>
      </w:rPr>
    </w:lvl>
    <w:lvl w:ilvl="2">
      <w:start w:val="1"/>
      <w:numFmt w:val="decimal"/>
      <w:lvlText w:val="(%3）"/>
      <w:lvlJc w:val="left"/>
      <w:pPr>
        <w:tabs>
          <w:tab w:val="num" w:pos="2947"/>
        </w:tabs>
        <w:ind w:left="2947" w:hanging="420"/>
      </w:pPr>
      <w:rPr>
        <w:rFonts w:hint="eastAsia"/>
      </w:rPr>
    </w:lvl>
    <w:lvl w:ilvl="3">
      <w:numFmt w:val="decimalFullWidth"/>
      <w:lvlText w:val="%4)"/>
      <w:lvlJc w:val="left"/>
      <w:pPr>
        <w:tabs>
          <w:tab w:val="num" w:pos="3427"/>
        </w:tabs>
        <w:ind w:left="3427" w:hanging="480"/>
      </w:pPr>
      <w:rPr>
        <w:rFonts w:hint="eastAsia"/>
      </w:rPr>
    </w:lvl>
    <w:lvl w:ilvl="4">
      <w:start w:val="1"/>
      <w:numFmt w:val="aiueoFullWidth"/>
      <w:lvlText w:val="(%5)"/>
      <w:lvlJc w:val="left"/>
      <w:pPr>
        <w:tabs>
          <w:tab w:val="num" w:pos="3787"/>
        </w:tabs>
        <w:ind w:left="3787" w:hanging="420"/>
      </w:pPr>
      <w:rPr>
        <w:rFonts w:hint="eastAsia"/>
      </w:rPr>
    </w:lvl>
    <w:lvl w:ilvl="5">
      <w:start w:val="1"/>
      <w:numFmt w:val="decimalEnclosedCircle"/>
      <w:lvlText w:val="%6"/>
      <w:lvlJc w:val="left"/>
      <w:pPr>
        <w:tabs>
          <w:tab w:val="num" w:pos="4207"/>
        </w:tabs>
        <w:ind w:left="4207" w:hanging="420"/>
      </w:pPr>
      <w:rPr>
        <w:rFonts w:hint="eastAsia"/>
      </w:rPr>
    </w:lvl>
    <w:lvl w:ilvl="6">
      <w:start w:val="1"/>
      <w:numFmt w:val="decimal"/>
      <w:lvlText w:val="%7."/>
      <w:lvlJc w:val="left"/>
      <w:pPr>
        <w:tabs>
          <w:tab w:val="num" w:pos="4627"/>
        </w:tabs>
        <w:ind w:left="4627" w:hanging="420"/>
      </w:pPr>
      <w:rPr>
        <w:rFonts w:hint="eastAsia"/>
      </w:rPr>
    </w:lvl>
    <w:lvl w:ilvl="7">
      <w:start w:val="1"/>
      <w:numFmt w:val="aiueoFullWidth"/>
      <w:lvlText w:val="(%8)"/>
      <w:lvlJc w:val="left"/>
      <w:pPr>
        <w:tabs>
          <w:tab w:val="num" w:pos="5047"/>
        </w:tabs>
        <w:ind w:left="5047" w:hanging="420"/>
      </w:pPr>
      <w:rPr>
        <w:rFonts w:hint="eastAsia"/>
      </w:rPr>
    </w:lvl>
    <w:lvl w:ilvl="8">
      <w:start w:val="1"/>
      <w:numFmt w:val="decimalEnclosedCircle"/>
      <w:lvlText w:val="%9"/>
      <w:lvlJc w:val="left"/>
      <w:pPr>
        <w:tabs>
          <w:tab w:val="num" w:pos="5467"/>
        </w:tabs>
        <w:ind w:left="5467" w:hanging="420"/>
      </w:pPr>
      <w:rPr>
        <w:rFonts w:hint="eastAsia"/>
      </w:rPr>
    </w:lvl>
  </w:abstractNum>
  <w:abstractNum w:abstractNumId="7" w15:restartNumberingAfterBreak="0">
    <w:nsid w:val="4DCC5D19"/>
    <w:multiLevelType w:val="hybridMultilevel"/>
    <w:tmpl w:val="C7861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C7E59"/>
    <w:multiLevelType w:val="multilevel"/>
    <w:tmpl w:val="8BB402CC"/>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15:restartNumberingAfterBreak="0">
    <w:nsid w:val="59803A97"/>
    <w:multiLevelType w:val="multilevel"/>
    <w:tmpl w:val="61D6AD6E"/>
    <w:lvl w:ilvl="0">
      <w:start w:val="1"/>
      <w:numFmt w:val="decimal"/>
      <w:lvlText w:val="%1."/>
      <w:lvlJc w:val="left"/>
      <w:pPr>
        <w:tabs>
          <w:tab w:val="num" w:pos="630"/>
        </w:tabs>
        <w:ind w:left="630" w:hanging="420"/>
      </w:pPr>
    </w:lvl>
    <w:lvl w:ilvl="1">
      <w:start w:val="1"/>
      <w:numFmt w:val="decimal"/>
      <w:lvlText w:val="(%2)"/>
      <w:lvlJc w:val="left"/>
      <w:pPr>
        <w:tabs>
          <w:tab w:val="num" w:pos="825"/>
        </w:tabs>
        <w:ind w:left="825" w:hanging="405"/>
      </w:pPr>
    </w:lvl>
    <w:lvl w:ilvl="2">
      <w:start w:val="1"/>
      <w:numFmt w:val="decimalEnclosedCircle"/>
      <w:lvlText w:val="%3"/>
      <w:lvlJc w:val="left"/>
      <w:pPr>
        <w:tabs>
          <w:tab w:val="num" w:pos="1470"/>
        </w:tabs>
        <w:ind w:left="1470" w:hanging="420"/>
      </w:pPr>
      <w:rPr>
        <w:lang w:val="en-US"/>
      </w:rPr>
    </w:lvl>
    <w:lvl w:ilvl="3">
      <w:numFmt w:val="bullet"/>
      <w:lvlText w:val="・"/>
      <w:lvlJc w:val="left"/>
      <w:pPr>
        <w:tabs>
          <w:tab w:val="num" w:pos="1950"/>
        </w:tabs>
        <w:ind w:left="1950" w:hanging="480"/>
      </w:pPr>
      <w:rPr>
        <w:rFonts w:ascii="HG丸ｺﾞｼｯｸM-PRO" w:eastAsia="HG丸ｺﾞｼｯｸM-PRO" w:hAnsi="Century" w:cs="Times New Roman" w:hint="eastAsia"/>
      </w:r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60A437E2"/>
    <w:multiLevelType w:val="multilevel"/>
    <w:tmpl w:val="13FC10A8"/>
    <w:lvl w:ilvl="0">
      <w:start w:val="1"/>
      <w:numFmt w:val="upperRoman"/>
      <w:lvlText w:val="%1."/>
      <w:lvlJc w:val="left"/>
      <w:pPr>
        <w:tabs>
          <w:tab w:val="num" w:pos="2107"/>
        </w:tabs>
        <w:ind w:left="-31080" w:firstLine="32767"/>
      </w:pPr>
      <w:rPr>
        <w:rFonts w:hint="eastAsia"/>
      </w:rPr>
    </w:lvl>
    <w:lvl w:ilvl="1">
      <w:start w:val="1"/>
      <w:numFmt w:val="decimalFullWidth"/>
      <w:lvlText w:val="%2"/>
      <w:lvlJc w:val="left"/>
      <w:pPr>
        <w:tabs>
          <w:tab w:val="num" w:pos="2302"/>
        </w:tabs>
        <w:ind w:left="2302" w:hanging="405"/>
      </w:pPr>
      <w:rPr>
        <w:rFonts w:hint="eastAsia"/>
      </w:rPr>
    </w:lvl>
    <w:lvl w:ilvl="2">
      <w:start w:val="1"/>
      <w:numFmt w:val="decimal"/>
      <w:lvlText w:val="(%3）"/>
      <w:lvlJc w:val="left"/>
      <w:pPr>
        <w:tabs>
          <w:tab w:val="num" w:pos="2947"/>
        </w:tabs>
        <w:ind w:left="2947" w:hanging="420"/>
      </w:pPr>
      <w:rPr>
        <w:rFonts w:hint="eastAsia"/>
      </w:rPr>
    </w:lvl>
    <w:lvl w:ilvl="3">
      <w:numFmt w:val="decimalFullWidth"/>
      <w:lvlText w:val="%4)"/>
      <w:lvlJc w:val="left"/>
      <w:pPr>
        <w:tabs>
          <w:tab w:val="num" w:pos="3427"/>
        </w:tabs>
        <w:ind w:left="3427" w:hanging="480"/>
      </w:pPr>
      <w:rPr>
        <w:rFonts w:hint="eastAsia"/>
      </w:rPr>
    </w:lvl>
    <w:lvl w:ilvl="4">
      <w:start w:val="1"/>
      <w:numFmt w:val="aiueoFullWidth"/>
      <w:lvlText w:val="(%5)"/>
      <w:lvlJc w:val="left"/>
      <w:pPr>
        <w:tabs>
          <w:tab w:val="num" w:pos="3787"/>
        </w:tabs>
        <w:ind w:left="3787" w:hanging="420"/>
      </w:pPr>
      <w:rPr>
        <w:rFonts w:hint="eastAsia"/>
      </w:rPr>
    </w:lvl>
    <w:lvl w:ilvl="5">
      <w:start w:val="1"/>
      <w:numFmt w:val="decimalEnclosedCircle"/>
      <w:lvlText w:val="%6"/>
      <w:lvlJc w:val="left"/>
      <w:pPr>
        <w:tabs>
          <w:tab w:val="num" w:pos="4207"/>
        </w:tabs>
        <w:ind w:left="4207" w:hanging="420"/>
      </w:pPr>
      <w:rPr>
        <w:rFonts w:hint="eastAsia"/>
      </w:rPr>
    </w:lvl>
    <w:lvl w:ilvl="6">
      <w:start w:val="1"/>
      <w:numFmt w:val="decimal"/>
      <w:lvlText w:val="%7."/>
      <w:lvlJc w:val="left"/>
      <w:pPr>
        <w:tabs>
          <w:tab w:val="num" w:pos="4627"/>
        </w:tabs>
        <w:ind w:left="4627" w:hanging="420"/>
      </w:pPr>
      <w:rPr>
        <w:rFonts w:hint="eastAsia"/>
      </w:rPr>
    </w:lvl>
    <w:lvl w:ilvl="7">
      <w:start w:val="1"/>
      <w:numFmt w:val="aiueoFullWidth"/>
      <w:lvlText w:val="(%8)"/>
      <w:lvlJc w:val="left"/>
      <w:pPr>
        <w:tabs>
          <w:tab w:val="num" w:pos="5047"/>
        </w:tabs>
        <w:ind w:left="5047" w:hanging="420"/>
      </w:pPr>
      <w:rPr>
        <w:rFonts w:hint="eastAsia"/>
      </w:rPr>
    </w:lvl>
    <w:lvl w:ilvl="8">
      <w:start w:val="1"/>
      <w:numFmt w:val="decimalEnclosedCircle"/>
      <w:lvlText w:val="%9"/>
      <w:lvlJc w:val="left"/>
      <w:pPr>
        <w:tabs>
          <w:tab w:val="num" w:pos="5467"/>
        </w:tabs>
        <w:ind w:left="5467" w:hanging="420"/>
      </w:pPr>
      <w:rPr>
        <w:rFonts w:hint="eastAsia"/>
      </w:rPr>
    </w:lvl>
  </w:abstractNum>
  <w:abstractNum w:abstractNumId="11" w15:restartNumberingAfterBreak="0">
    <w:nsid w:val="71011380"/>
    <w:multiLevelType w:val="hybridMultilevel"/>
    <w:tmpl w:val="9536D9B0"/>
    <w:lvl w:ilvl="0" w:tplc="614E4836">
      <w:start w:val="1"/>
      <w:numFmt w:val="decimal"/>
      <w:lvlText w:val="(%1)"/>
      <w:lvlJc w:val="left"/>
      <w:pPr>
        <w:ind w:left="748" w:hanging="465"/>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2" w15:restartNumberingAfterBreak="0">
    <w:nsid w:val="78245D89"/>
    <w:multiLevelType w:val="multilevel"/>
    <w:tmpl w:val="DB90C0C6"/>
    <w:lvl w:ilvl="0">
      <w:start w:val="1"/>
      <w:numFmt w:val="upperRoman"/>
      <w:lvlText w:val="%1."/>
      <w:lvlJc w:val="left"/>
      <w:pPr>
        <w:tabs>
          <w:tab w:val="num" w:pos="2107"/>
        </w:tabs>
        <w:ind w:left="-31080" w:firstLine="32767"/>
      </w:pPr>
      <w:rPr>
        <w:rFonts w:hint="eastAsia"/>
      </w:rPr>
    </w:lvl>
    <w:lvl w:ilvl="1">
      <w:start w:val="1"/>
      <w:numFmt w:val="decimalFullWidth"/>
      <w:lvlText w:val="%2"/>
      <w:lvlJc w:val="left"/>
      <w:pPr>
        <w:tabs>
          <w:tab w:val="num" w:pos="2302"/>
        </w:tabs>
        <w:ind w:left="2302" w:hanging="405"/>
      </w:pPr>
      <w:rPr>
        <w:rFonts w:hint="eastAsia"/>
      </w:rPr>
    </w:lvl>
    <w:lvl w:ilvl="2">
      <w:start w:val="1"/>
      <w:numFmt w:val="decimal"/>
      <w:lvlText w:val="(%3）"/>
      <w:lvlJc w:val="left"/>
      <w:pPr>
        <w:tabs>
          <w:tab w:val="num" w:pos="2947"/>
        </w:tabs>
        <w:ind w:left="2947" w:hanging="420"/>
      </w:pPr>
      <w:rPr>
        <w:rFonts w:hint="eastAsia"/>
      </w:rPr>
    </w:lvl>
    <w:lvl w:ilvl="3">
      <w:numFmt w:val="decimalFullWidth"/>
      <w:lvlText w:val="%4)"/>
      <w:lvlJc w:val="left"/>
      <w:pPr>
        <w:tabs>
          <w:tab w:val="num" w:pos="3427"/>
        </w:tabs>
        <w:ind w:left="3427" w:hanging="480"/>
      </w:pPr>
      <w:rPr>
        <w:rFonts w:hint="eastAsia"/>
      </w:rPr>
    </w:lvl>
    <w:lvl w:ilvl="4">
      <w:start w:val="1"/>
      <w:numFmt w:val="aiueoFullWidth"/>
      <w:lvlText w:val="(%5)"/>
      <w:lvlJc w:val="left"/>
      <w:pPr>
        <w:tabs>
          <w:tab w:val="num" w:pos="3787"/>
        </w:tabs>
        <w:ind w:left="3787" w:hanging="420"/>
      </w:pPr>
      <w:rPr>
        <w:rFonts w:hint="eastAsia"/>
      </w:rPr>
    </w:lvl>
    <w:lvl w:ilvl="5">
      <w:start w:val="1"/>
      <w:numFmt w:val="decimalEnclosedCircle"/>
      <w:lvlText w:val="%6"/>
      <w:lvlJc w:val="left"/>
      <w:pPr>
        <w:tabs>
          <w:tab w:val="num" w:pos="4207"/>
        </w:tabs>
        <w:ind w:left="4207" w:hanging="420"/>
      </w:pPr>
      <w:rPr>
        <w:rFonts w:hint="eastAsia"/>
      </w:rPr>
    </w:lvl>
    <w:lvl w:ilvl="6">
      <w:start w:val="1"/>
      <w:numFmt w:val="decimal"/>
      <w:lvlText w:val="%7."/>
      <w:lvlJc w:val="left"/>
      <w:pPr>
        <w:tabs>
          <w:tab w:val="num" w:pos="4627"/>
        </w:tabs>
        <w:ind w:left="4627" w:hanging="420"/>
      </w:pPr>
      <w:rPr>
        <w:rFonts w:hint="eastAsia"/>
      </w:rPr>
    </w:lvl>
    <w:lvl w:ilvl="7">
      <w:start w:val="1"/>
      <w:numFmt w:val="aiueoFullWidth"/>
      <w:lvlText w:val="(%8)"/>
      <w:lvlJc w:val="left"/>
      <w:pPr>
        <w:tabs>
          <w:tab w:val="num" w:pos="5047"/>
        </w:tabs>
        <w:ind w:left="5047" w:hanging="420"/>
      </w:pPr>
      <w:rPr>
        <w:rFonts w:hint="eastAsia"/>
      </w:rPr>
    </w:lvl>
    <w:lvl w:ilvl="8">
      <w:start w:val="1"/>
      <w:numFmt w:val="decimalEnclosedCircle"/>
      <w:lvlText w:val="%9"/>
      <w:lvlJc w:val="left"/>
      <w:pPr>
        <w:tabs>
          <w:tab w:val="num" w:pos="5467"/>
        </w:tabs>
        <w:ind w:left="5467" w:hanging="420"/>
      </w:pPr>
      <w:rPr>
        <w:rFonts w:hint="eastAsia"/>
      </w:rPr>
    </w:lvl>
  </w:abstractNum>
  <w:abstractNum w:abstractNumId="13" w15:restartNumberingAfterBreak="0">
    <w:nsid w:val="78C907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AAB528B"/>
    <w:multiLevelType w:val="multilevel"/>
    <w:tmpl w:val="13FC10A8"/>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4"/>
  </w:num>
  <w:num w:numId="8">
    <w:abstractNumId w:val="3"/>
  </w:num>
  <w:num w:numId="9">
    <w:abstractNumId w:val="10"/>
  </w:num>
  <w:num w:numId="10">
    <w:abstractNumId w:val="6"/>
  </w:num>
  <w:num w:numId="11">
    <w:abstractNumId w:val="1"/>
  </w:num>
  <w:num w:numId="12">
    <w:abstractNumId w:val="2"/>
  </w:num>
  <w:num w:numId="13">
    <w:abstractNumId w:val="8"/>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7C"/>
    <w:rsid w:val="00036818"/>
    <w:rsid w:val="00053A1B"/>
    <w:rsid w:val="00056BCF"/>
    <w:rsid w:val="00060623"/>
    <w:rsid w:val="00063D66"/>
    <w:rsid w:val="00076620"/>
    <w:rsid w:val="00077B8B"/>
    <w:rsid w:val="0008263A"/>
    <w:rsid w:val="00086A19"/>
    <w:rsid w:val="000A475D"/>
    <w:rsid w:val="000B5088"/>
    <w:rsid w:val="000B5BD6"/>
    <w:rsid w:val="000D7CFB"/>
    <w:rsid w:val="00115762"/>
    <w:rsid w:val="0013587A"/>
    <w:rsid w:val="00140FB0"/>
    <w:rsid w:val="001431DD"/>
    <w:rsid w:val="00144C98"/>
    <w:rsid w:val="00154AE3"/>
    <w:rsid w:val="00187A26"/>
    <w:rsid w:val="00194060"/>
    <w:rsid w:val="00195F8B"/>
    <w:rsid w:val="001979D2"/>
    <w:rsid w:val="001A1339"/>
    <w:rsid w:val="001B03B1"/>
    <w:rsid w:val="001B6DEF"/>
    <w:rsid w:val="001C76F1"/>
    <w:rsid w:val="001D025C"/>
    <w:rsid w:val="001E798C"/>
    <w:rsid w:val="00211129"/>
    <w:rsid w:val="00230D43"/>
    <w:rsid w:val="00265795"/>
    <w:rsid w:val="00284193"/>
    <w:rsid w:val="0029214B"/>
    <w:rsid w:val="00292ECC"/>
    <w:rsid w:val="002B0430"/>
    <w:rsid w:val="002B3B5E"/>
    <w:rsid w:val="002C134F"/>
    <w:rsid w:val="002D21E4"/>
    <w:rsid w:val="002E1A91"/>
    <w:rsid w:val="002F379F"/>
    <w:rsid w:val="00303B6B"/>
    <w:rsid w:val="00312A13"/>
    <w:rsid w:val="00316600"/>
    <w:rsid w:val="00324B2F"/>
    <w:rsid w:val="00334B0E"/>
    <w:rsid w:val="0034752E"/>
    <w:rsid w:val="00361CD3"/>
    <w:rsid w:val="00371B38"/>
    <w:rsid w:val="003816AA"/>
    <w:rsid w:val="00383F6F"/>
    <w:rsid w:val="003901DF"/>
    <w:rsid w:val="00391690"/>
    <w:rsid w:val="00395E5C"/>
    <w:rsid w:val="003967AD"/>
    <w:rsid w:val="003A59EF"/>
    <w:rsid w:val="003D632C"/>
    <w:rsid w:val="003F0BF9"/>
    <w:rsid w:val="00406797"/>
    <w:rsid w:val="004248FB"/>
    <w:rsid w:val="00447BB4"/>
    <w:rsid w:val="00454A54"/>
    <w:rsid w:val="00454C64"/>
    <w:rsid w:val="00466B4F"/>
    <w:rsid w:val="0047113B"/>
    <w:rsid w:val="004740F2"/>
    <w:rsid w:val="00476535"/>
    <w:rsid w:val="00486160"/>
    <w:rsid w:val="00493AA7"/>
    <w:rsid w:val="0049415E"/>
    <w:rsid w:val="00495EC5"/>
    <w:rsid w:val="004B07A4"/>
    <w:rsid w:val="004B3268"/>
    <w:rsid w:val="004B6654"/>
    <w:rsid w:val="004D02BB"/>
    <w:rsid w:val="004D1308"/>
    <w:rsid w:val="004D7616"/>
    <w:rsid w:val="004E5D8C"/>
    <w:rsid w:val="004F100E"/>
    <w:rsid w:val="00521F0E"/>
    <w:rsid w:val="00547D68"/>
    <w:rsid w:val="00561DC3"/>
    <w:rsid w:val="00573907"/>
    <w:rsid w:val="00581F23"/>
    <w:rsid w:val="0058507C"/>
    <w:rsid w:val="00590375"/>
    <w:rsid w:val="005909E7"/>
    <w:rsid w:val="005A76A1"/>
    <w:rsid w:val="005B60F1"/>
    <w:rsid w:val="005C1D67"/>
    <w:rsid w:val="005D2ABF"/>
    <w:rsid w:val="005E1FD2"/>
    <w:rsid w:val="005E2F8E"/>
    <w:rsid w:val="005E5366"/>
    <w:rsid w:val="00602DCC"/>
    <w:rsid w:val="00604D22"/>
    <w:rsid w:val="00604ED2"/>
    <w:rsid w:val="00615C75"/>
    <w:rsid w:val="00616163"/>
    <w:rsid w:val="0061676D"/>
    <w:rsid w:val="00642F27"/>
    <w:rsid w:val="00643198"/>
    <w:rsid w:val="00657DD3"/>
    <w:rsid w:val="00670D90"/>
    <w:rsid w:val="006779BA"/>
    <w:rsid w:val="00684A68"/>
    <w:rsid w:val="006B104F"/>
    <w:rsid w:val="006B3926"/>
    <w:rsid w:val="006B477E"/>
    <w:rsid w:val="006B7BE5"/>
    <w:rsid w:val="006D0D3D"/>
    <w:rsid w:val="006D61B7"/>
    <w:rsid w:val="006D6DAD"/>
    <w:rsid w:val="006E211F"/>
    <w:rsid w:val="006E6FDB"/>
    <w:rsid w:val="007106C8"/>
    <w:rsid w:val="00712441"/>
    <w:rsid w:val="00712E3D"/>
    <w:rsid w:val="007155BC"/>
    <w:rsid w:val="00725E07"/>
    <w:rsid w:val="0074057F"/>
    <w:rsid w:val="0074443F"/>
    <w:rsid w:val="007454F2"/>
    <w:rsid w:val="00757642"/>
    <w:rsid w:val="00763268"/>
    <w:rsid w:val="00763358"/>
    <w:rsid w:val="007814BE"/>
    <w:rsid w:val="007A05D4"/>
    <w:rsid w:val="007A2A53"/>
    <w:rsid w:val="007D48A0"/>
    <w:rsid w:val="007D4923"/>
    <w:rsid w:val="007D4AAF"/>
    <w:rsid w:val="007D593B"/>
    <w:rsid w:val="007E7BE1"/>
    <w:rsid w:val="008028AF"/>
    <w:rsid w:val="00840F4A"/>
    <w:rsid w:val="00856A37"/>
    <w:rsid w:val="00860241"/>
    <w:rsid w:val="00867353"/>
    <w:rsid w:val="0089759C"/>
    <w:rsid w:val="008C4947"/>
    <w:rsid w:val="008D0914"/>
    <w:rsid w:val="008E10FF"/>
    <w:rsid w:val="0090541D"/>
    <w:rsid w:val="00905D83"/>
    <w:rsid w:val="009269D7"/>
    <w:rsid w:val="00934A69"/>
    <w:rsid w:val="00943EB3"/>
    <w:rsid w:val="00947863"/>
    <w:rsid w:val="0094791F"/>
    <w:rsid w:val="009574FB"/>
    <w:rsid w:val="00973A67"/>
    <w:rsid w:val="0097533B"/>
    <w:rsid w:val="009805E0"/>
    <w:rsid w:val="00980B94"/>
    <w:rsid w:val="0099476E"/>
    <w:rsid w:val="009A31FF"/>
    <w:rsid w:val="009A6C41"/>
    <w:rsid w:val="009A7799"/>
    <w:rsid w:val="009B5F49"/>
    <w:rsid w:val="009B6122"/>
    <w:rsid w:val="009C12CB"/>
    <w:rsid w:val="009D7ECE"/>
    <w:rsid w:val="009E010A"/>
    <w:rsid w:val="009E31DF"/>
    <w:rsid w:val="009E7723"/>
    <w:rsid w:val="00A03842"/>
    <w:rsid w:val="00A05A4F"/>
    <w:rsid w:val="00A17798"/>
    <w:rsid w:val="00A20754"/>
    <w:rsid w:val="00A22E71"/>
    <w:rsid w:val="00A53E44"/>
    <w:rsid w:val="00A80B30"/>
    <w:rsid w:val="00A84268"/>
    <w:rsid w:val="00A95812"/>
    <w:rsid w:val="00AA0923"/>
    <w:rsid w:val="00AD13C2"/>
    <w:rsid w:val="00AD3976"/>
    <w:rsid w:val="00AE5236"/>
    <w:rsid w:val="00AE6BF0"/>
    <w:rsid w:val="00AE769E"/>
    <w:rsid w:val="00AF30C7"/>
    <w:rsid w:val="00B07ACC"/>
    <w:rsid w:val="00B25EA2"/>
    <w:rsid w:val="00B327C2"/>
    <w:rsid w:val="00B43CA3"/>
    <w:rsid w:val="00B46768"/>
    <w:rsid w:val="00B507CD"/>
    <w:rsid w:val="00B76271"/>
    <w:rsid w:val="00B773D7"/>
    <w:rsid w:val="00B866BA"/>
    <w:rsid w:val="00B91D47"/>
    <w:rsid w:val="00BA3C71"/>
    <w:rsid w:val="00BC7EE4"/>
    <w:rsid w:val="00BD0B85"/>
    <w:rsid w:val="00BF186E"/>
    <w:rsid w:val="00C018DB"/>
    <w:rsid w:val="00C10A15"/>
    <w:rsid w:val="00C309A9"/>
    <w:rsid w:val="00C327FE"/>
    <w:rsid w:val="00C45E2C"/>
    <w:rsid w:val="00C4729C"/>
    <w:rsid w:val="00C51342"/>
    <w:rsid w:val="00C720DA"/>
    <w:rsid w:val="00C95442"/>
    <w:rsid w:val="00CA2B05"/>
    <w:rsid w:val="00CA3253"/>
    <w:rsid w:val="00CA4895"/>
    <w:rsid w:val="00CA6DE7"/>
    <w:rsid w:val="00CB2BF8"/>
    <w:rsid w:val="00CC5537"/>
    <w:rsid w:val="00CC5538"/>
    <w:rsid w:val="00CD1901"/>
    <w:rsid w:val="00CF2BC2"/>
    <w:rsid w:val="00D015F9"/>
    <w:rsid w:val="00D14513"/>
    <w:rsid w:val="00D365C6"/>
    <w:rsid w:val="00D553B7"/>
    <w:rsid w:val="00D66749"/>
    <w:rsid w:val="00D678A0"/>
    <w:rsid w:val="00D80707"/>
    <w:rsid w:val="00D9381A"/>
    <w:rsid w:val="00DB1680"/>
    <w:rsid w:val="00DD2543"/>
    <w:rsid w:val="00DE3795"/>
    <w:rsid w:val="00DF423F"/>
    <w:rsid w:val="00DF6C15"/>
    <w:rsid w:val="00DF7F42"/>
    <w:rsid w:val="00E4712C"/>
    <w:rsid w:val="00E5032C"/>
    <w:rsid w:val="00E7738C"/>
    <w:rsid w:val="00EB7AFF"/>
    <w:rsid w:val="00EC15D4"/>
    <w:rsid w:val="00EE0708"/>
    <w:rsid w:val="00EE1DED"/>
    <w:rsid w:val="00F02BAD"/>
    <w:rsid w:val="00F06175"/>
    <w:rsid w:val="00F06E54"/>
    <w:rsid w:val="00F41A9A"/>
    <w:rsid w:val="00F42AF7"/>
    <w:rsid w:val="00F47FE1"/>
    <w:rsid w:val="00F50ED6"/>
    <w:rsid w:val="00F52B8E"/>
    <w:rsid w:val="00F558E3"/>
    <w:rsid w:val="00F57E24"/>
    <w:rsid w:val="00F62560"/>
    <w:rsid w:val="00F63801"/>
    <w:rsid w:val="00F64020"/>
    <w:rsid w:val="00F722A1"/>
    <w:rsid w:val="00F72A70"/>
    <w:rsid w:val="00F84B26"/>
    <w:rsid w:val="00FA0797"/>
    <w:rsid w:val="00FC4CE8"/>
    <w:rsid w:val="00FE31CA"/>
    <w:rsid w:val="00FE6AB5"/>
    <w:rsid w:val="00FF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8CCAC"/>
  <w15:chartTrackingRefBased/>
  <w15:docId w15:val="{6BB62C06-0BE1-4EFC-85CF-CECB9876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71"/>
    <w:pPr>
      <w:tabs>
        <w:tab w:val="center" w:pos="4252"/>
        <w:tab w:val="right" w:pos="8504"/>
      </w:tabs>
      <w:snapToGrid w:val="0"/>
    </w:pPr>
  </w:style>
  <w:style w:type="character" w:customStyle="1" w:styleId="a4">
    <w:name w:val="ヘッダー (文字)"/>
    <w:basedOn w:val="a0"/>
    <w:link w:val="a3"/>
    <w:uiPriority w:val="99"/>
    <w:rsid w:val="00A22E71"/>
  </w:style>
  <w:style w:type="paragraph" w:styleId="a5">
    <w:name w:val="footer"/>
    <w:basedOn w:val="a"/>
    <w:link w:val="a6"/>
    <w:uiPriority w:val="99"/>
    <w:unhideWhenUsed/>
    <w:rsid w:val="00A22E71"/>
    <w:pPr>
      <w:tabs>
        <w:tab w:val="center" w:pos="4252"/>
        <w:tab w:val="right" w:pos="8504"/>
      </w:tabs>
      <w:snapToGrid w:val="0"/>
    </w:pPr>
  </w:style>
  <w:style w:type="character" w:customStyle="1" w:styleId="a6">
    <w:name w:val="フッター (文字)"/>
    <w:basedOn w:val="a0"/>
    <w:link w:val="a5"/>
    <w:uiPriority w:val="99"/>
    <w:rsid w:val="00A22E71"/>
  </w:style>
  <w:style w:type="numbering" w:customStyle="1" w:styleId="1">
    <w:name w:val="リストなし1"/>
    <w:next w:val="a2"/>
    <w:uiPriority w:val="99"/>
    <w:semiHidden/>
    <w:unhideWhenUsed/>
    <w:rsid w:val="00A22E71"/>
  </w:style>
  <w:style w:type="paragraph" w:styleId="a7">
    <w:name w:val="List Paragraph"/>
    <w:basedOn w:val="a"/>
    <w:uiPriority w:val="34"/>
    <w:qFormat/>
    <w:rsid w:val="00A22E71"/>
    <w:pPr>
      <w:ind w:leftChars="400" w:left="840"/>
    </w:pPr>
  </w:style>
  <w:style w:type="table" w:styleId="a8">
    <w:name w:val="Table Grid"/>
    <w:basedOn w:val="a1"/>
    <w:uiPriority w:val="59"/>
    <w:rsid w:val="00A2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A22E71"/>
    <w:rPr>
      <w:b/>
      <w:bCs/>
      <w:szCs w:val="21"/>
    </w:rPr>
  </w:style>
  <w:style w:type="character" w:styleId="aa">
    <w:name w:val="Hyperlink"/>
    <w:basedOn w:val="a0"/>
    <w:uiPriority w:val="99"/>
    <w:unhideWhenUsed/>
    <w:rsid w:val="00A22E71"/>
    <w:rPr>
      <w:color w:val="0000FF"/>
      <w:u w:val="single"/>
    </w:rPr>
  </w:style>
  <w:style w:type="character" w:customStyle="1" w:styleId="p20">
    <w:name w:val="p20"/>
    <w:basedOn w:val="a0"/>
    <w:rsid w:val="00A22E71"/>
  </w:style>
  <w:style w:type="paragraph" w:customStyle="1" w:styleId="10">
    <w:name w:val="吹き出し1"/>
    <w:basedOn w:val="a"/>
    <w:next w:val="ab"/>
    <w:link w:val="ac"/>
    <w:uiPriority w:val="99"/>
    <w:semiHidden/>
    <w:unhideWhenUsed/>
    <w:rsid w:val="00A22E71"/>
    <w:rPr>
      <w:rFonts w:ascii="Arial" w:eastAsia="ＭＳ ゴシック" w:hAnsi="Arial" w:cs="Times New Roman"/>
      <w:sz w:val="18"/>
      <w:szCs w:val="18"/>
    </w:rPr>
  </w:style>
  <w:style w:type="character" w:customStyle="1" w:styleId="ac">
    <w:name w:val="吹き出し (文字)"/>
    <w:basedOn w:val="a0"/>
    <w:link w:val="10"/>
    <w:uiPriority w:val="99"/>
    <w:semiHidden/>
    <w:rsid w:val="00A22E71"/>
    <w:rPr>
      <w:rFonts w:ascii="Arial" w:eastAsia="ＭＳ ゴシック" w:hAnsi="Arial" w:cs="Times New Roman"/>
      <w:sz w:val="18"/>
      <w:szCs w:val="18"/>
    </w:rPr>
  </w:style>
  <w:style w:type="paragraph" w:styleId="Web">
    <w:name w:val="Normal (Web)"/>
    <w:basedOn w:val="a"/>
    <w:uiPriority w:val="99"/>
    <w:unhideWhenUsed/>
    <w:rsid w:val="00A22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日付 (文字)"/>
    <w:basedOn w:val="a0"/>
    <w:link w:val="ae"/>
    <w:uiPriority w:val="99"/>
    <w:semiHidden/>
    <w:rsid w:val="00A22E71"/>
    <w:rPr>
      <w:rFonts w:ascii="Century" w:eastAsia="ＭＳ 明朝" w:hAnsi="Century" w:cs="Times New Roman"/>
    </w:rPr>
  </w:style>
  <w:style w:type="paragraph" w:styleId="ae">
    <w:name w:val="Date"/>
    <w:basedOn w:val="a"/>
    <w:next w:val="a"/>
    <w:link w:val="ad"/>
    <w:uiPriority w:val="99"/>
    <w:semiHidden/>
    <w:unhideWhenUsed/>
    <w:rsid w:val="00A22E71"/>
    <w:rPr>
      <w:rFonts w:ascii="Century" w:eastAsia="ＭＳ 明朝" w:hAnsi="Century" w:cs="Times New Roman"/>
    </w:rPr>
  </w:style>
  <w:style w:type="character" w:customStyle="1" w:styleId="11">
    <w:name w:val="日付 (文字)1"/>
    <w:basedOn w:val="a0"/>
    <w:uiPriority w:val="99"/>
    <w:semiHidden/>
    <w:rsid w:val="00A22E71"/>
  </w:style>
  <w:style w:type="paragraph" w:customStyle="1" w:styleId="12">
    <w:name w:val="結語1"/>
    <w:basedOn w:val="a"/>
    <w:next w:val="af"/>
    <w:link w:val="af0"/>
    <w:uiPriority w:val="99"/>
    <w:unhideWhenUsed/>
    <w:rsid w:val="00A22E71"/>
    <w:pPr>
      <w:jc w:val="right"/>
    </w:pPr>
    <w:rPr>
      <w:rFonts w:ascii="ＭＳ 明朝" w:hAnsi="ＭＳ 明朝"/>
      <w:color w:val="FF0000"/>
      <w:sz w:val="20"/>
      <w:szCs w:val="20"/>
    </w:rPr>
  </w:style>
  <w:style w:type="character" w:customStyle="1" w:styleId="af0">
    <w:name w:val="結語 (文字)"/>
    <w:basedOn w:val="a0"/>
    <w:link w:val="12"/>
    <w:uiPriority w:val="99"/>
    <w:rsid w:val="00A22E71"/>
    <w:rPr>
      <w:rFonts w:ascii="ＭＳ 明朝" w:hAnsi="ＭＳ 明朝"/>
      <w:color w:val="FF0000"/>
      <w:sz w:val="20"/>
      <w:szCs w:val="20"/>
    </w:rPr>
  </w:style>
  <w:style w:type="character" w:styleId="af1">
    <w:name w:val="annotation reference"/>
    <w:basedOn w:val="a0"/>
    <w:uiPriority w:val="99"/>
    <w:semiHidden/>
    <w:unhideWhenUsed/>
    <w:rsid w:val="00A22E71"/>
    <w:rPr>
      <w:sz w:val="18"/>
      <w:szCs w:val="18"/>
    </w:rPr>
  </w:style>
  <w:style w:type="paragraph" w:styleId="af2">
    <w:name w:val="annotation text"/>
    <w:basedOn w:val="a"/>
    <w:link w:val="af3"/>
    <w:uiPriority w:val="99"/>
    <w:semiHidden/>
    <w:unhideWhenUsed/>
    <w:rsid w:val="00A22E71"/>
    <w:pPr>
      <w:jc w:val="left"/>
    </w:pPr>
  </w:style>
  <w:style w:type="character" w:customStyle="1" w:styleId="af3">
    <w:name w:val="コメント文字列 (文字)"/>
    <w:basedOn w:val="a0"/>
    <w:link w:val="af2"/>
    <w:uiPriority w:val="99"/>
    <w:semiHidden/>
    <w:rsid w:val="00A22E71"/>
  </w:style>
  <w:style w:type="paragraph" w:styleId="af4">
    <w:name w:val="annotation subject"/>
    <w:basedOn w:val="af2"/>
    <w:next w:val="af2"/>
    <w:link w:val="af5"/>
    <w:uiPriority w:val="99"/>
    <w:semiHidden/>
    <w:unhideWhenUsed/>
    <w:rsid w:val="00A22E71"/>
    <w:rPr>
      <w:b/>
      <w:bCs/>
    </w:rPr>
  </w:style>
  <w:style w:type="character" w:customStyle="1" w:styleId="af5">
    <w:name w:val="コメント内容 (文字)"/>
    <w:basedOn w:val="af3"/>
    <w:link w:val="af4"/>
    <w:uiPriority w:val="99"/>
    <w:semiHidden/>
    <w:rsid w:val="00A22E71"/>
    <w:rPr>
      <w:b/>
      <w:bCs/>
    </w:rPr>
  </w:style>
  <w:style w:type="paragraph" w:styleId="ab">
    <w:name w:val="Balloon Text"/>
    <w:basedOn w:val="a"/>
    <w:link w:val="13"/>
    <w:uiPriority w:val="99"/>
    <w:semiHidden/>
    <w:unhideWhenUsed/>
    <w:rsid w:val="00A22E71"/>
    <w:rPr>
      <w:rFonts w:asciiTheme="majorHAnsi" w:eastAsiaTheme="majorEastAsia" w:hAnsiTheme="majorHAnsi" w:cstheme="majorBidi"/>
      <w:sz w:val="18"/>
      <w:szCs w:val="18"/>
    </w:rPr>
  </w:style>
  <w:style w:type="character" w:customStyle="1" w:styleId="13">
    <w:name w:val="吹き出し (文字)1"/>
    <w:basedOn w:val="a0"/>
    <w:link w:val="ab"/>
    <w:uiPriority w:val="99"/>
    <w:semiHidden/>
    <w:rsid w:val="00A22E71"/>
    <w:rPr>
      <w:rFonts w:asciiTheme="majorHAnsi" w:eastAsiaTheme="majorEastAsia" w:hAnsiTheme="majorHAnsi" w:cstheme="majorBidi"/>
      <w:sz w:val="18"/>
      <w:szCs w:val="18"/>
    </w:rPr>
  </w:style>
  <w:style w:type="paragraph" w:styleId="af">
    <w:name w:val="Closing"/>
    <w:basedOn w:val="a"/>
    <w:link w:val="14"/>
    <w:uiPriority w:val="99"/>
    <w:semiHidden/>
    <w:unhideWhenUsed/>
    <w:rsid w:val="00A22E71"/>
    <w:pPr>
      <w:jc w:val="right"/>
    </w:pPr>
  </w:style>
  <w:style w:type="character" w:customStyle="1" w:styleId="14">
    <w:name w:val="結語 (文字)1"/>
    <w:basedOn w:val="a0"/>
    <w:link w:val="af"/>
    <w:uiPriority w:val="99"/>
    <w:semiHidden/>
    <w:rsid w:val="00A2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lit.go.jp/common/001255744.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mlit.go.jp/common/00125574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329A-24A8-4FC5-A623-D347175C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21</Pages>
  <Words>1923</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洋一</dc:creator>
  <cp:keywords/>
  <dc:description/>
  <cp:lastModifiedBy>辻井　洋一</cp:lastModifiedBy>
  <cp:revision>174</cp:revision>
  <cp:lastPrinted>2019-01-22T03:32:00Z</cp:lastPrinted>
  <dcterms:created xsi:type="dcterms:W3CDTF">2018-12-14T08:51:00Z</dcterms:created>
  <dcterms:modified xsi:type="dcterms:W3CDTF">2019-01-22T08:55:00Z</dcterms:modified>
</cp:coreProperties>
</file>