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F4" w:rsidRDefault="00D11DF4" w:rsidP="00456265">
      <w:pPr>
        <w:jc w:val="cente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89984" behindDoc="0" locked="0" layoutInCell="1" allowOverlap="1" wp14:anchorId="41824EE7" wp14:editId="3F19C690">
                <wp:simplePos x="0" y="0"/>
                <wp:positionH relativeFrom="column">
                  <wp:posOffset>4696460</wp:posOffset>
                </wp:positionH>
                <wp:positionV relativeFrom="paragraph">
                  <wp:posOffset>-555625</wp:posOffset>
                </wp:positionV>
                <wp:extent cx="1007745" cy="381000"/>
                <wp:effectExtent l="0" t="0" r="20955" b="16510"/>
                <wp:wrapNone/>
                <wp:docPr id="68" name="テキスト ボックス 68"/>
                <wp:cNvGraphicFramePr/>
                <a:graphic xmlns:a="http://schemas.openxmlformats.org/drawingml/2006/main">
                  <a:graphicData uri="http://schemas.microsoft.com/office/word/2010/wordprocessingShape">
                    <wps:wsp>
                      <wps:cNvSpPr txBox="1"/>
                      <wps:spPr>
                        <a:xfrm>
                          <a:off x="0" y="0"/>
                          <a:ext cx="100774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685B" w:rsidRPr="0007685B" w:rsidRDefault="00041D53" w:rsidP="0007685B">
                            <w:pPr>
                              <w:jc w:val="center"/>
                              <w:rPr>
                                <w:rFonts w:asciiTheme="majorEastAsia" w:eastAsiaTheme="majorEastAsia" w:hAnsiTheme="majorEastAsia"/>
                                <w:sz w:val="24"/>
                              </w:rPr>
                            </w:pPr>
                            <w:r>
                              <w:rPr>
                                <w:rFonts w:asciiTheme="majorEastAsia" w:eastAsiaTheme="majorEastAsia" w:hAnsiTheme="majorEastAsia" w:hint="eastAsia"/>
                                <w:sz w:val="24"/>
                              </w:rPr>
                              <w:t>参考</w:t>
                            </w:r>
                            <w:r w:rsidR="0007685B" w:rsidRPr="0007685B">
                              <w:rPr>
                                <w:rFonts w:asciiTheme="majorEastAsia" w:eastAsiaTheme="majorEastAsia" w:hAnsiTheme="majorEastAsia" w:hint="eastAsia"/>
                                <w:sz w:val="24"/>
                              </w:rPr>
                              <w:t>資料</w:t>
                            </w:r>
                            <w:r w:rsidR="00294BE9">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8" o:spid="_x0000_s1026" type="#_x0000_t202" style="position:absolute;left:0;text-align:left;margin-left:369.8pt;margin-top:-43.75pt;width:79.35pt;height:30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" fillcolor="white [3201]" strokeweight=".5pt">
                <v:textbox style="mso-fit-shape-to-text:t">
                  <w:txbxContent>
                    <w:p w:rsidR="0007685B" w:rsidRPr="0007685B" w:rsidRDefault="00041D53" w:rsidP="0007685B">
                      <w:pPr>
                        <w:jc w:val="center"/>
                        <w:rPr>
                          <w:rFonts w:asciiTheme="majorEastAsia" w:eastAsiaTheme="majorEastAsia" w:hAnsiTheme="majorEastAsia"/>
                          <w:sz w:val="24"/>
                        </w:rPr>
                      </w:pPr>
                      <w:r>
                        <w:rPr>
                          <w:rFonts w:asciiTheme="majorEastAsia" w:eastAsiaTheme="majorEastAsia" w:hAnsiTheme="majorEastAsia" w:hint="eastAsia"/>
                          <w:sz w:val="24"/>
                        </w:rPr>
                        <w:t>参考</w:t>
                      </w:r>
                      <w:r w:rsidR="0007685B" w:rsidRPr="0007685B">
                        <w:rPr>
                          <w:rFonts w:asciiTheme="majorEastAsia" w:eastAsiaTheme="majorEastAsia" w:hAnsiTheme="majorEastAsia" w:hint="eastAsia"/>
                          <w:sz w:val="24"/>
                        </w:rPr>
                        <w:t>資料</w:t>
                      </w:r>
                      <w:r w:rsidR="00294BE9">
                        <w:rPr>
                          <w:rFonts w:asciiTheme="majorEastAsia" w:eastAsiaTheme="majorEastAsia" w:hAnsiTheme="majorEastAsia" w:hint="eastAsia"/>
                          <w:sz w:val="24"/>
                        </w:rPr>
                        <w:t>４</w:t>
                      </w:r>
                    </w:p>
                  </w:txbxContent>
                </v:textbox>
              </v:shape>
            </w:pict>
          </mc:Fallback>
        </mc:AlternateContent>
      </w:r>
      <w:r w:rsidRPr="00D11DF4">
        <w:rPr>
          <w:rFonts w:asciiTheme="majorEastAsia" w:eastAsiaTheme="majorEastAsia" w:hAnsiTheme="majorEastAsia" w:hint="eastAsia"/>
          <w:b/>
          <w:sz w:val="24"/>
        </w:rPr>
        <w:t>大阪21世紀の新環境総合計画の複数年サイクルの点検・評価</w:t>
      </w:r>
    </w:p>
    <w:p w:rsidR="00D11DF4" w:rsidRDefault="00D11DF4" w:rsidP="00456265">
      <w:pPr>
        <w:jc w:val="center"/>
        <w:rPr>
          <w:rFonts w:asciiTheme="majorEastAsia" w:eastAsiaTheme="majorEastAsia" w:hAnsiTheme="majorEastAsia"/>
          <w:b/>
          <w:sz w:val="24"/>
        </w:rPr>
      </w:pPr>
    </w:p>
    <w:p w:rsidR="00071B2D" w:rsidRPr="00D11DF4" w:rsidRDefault="00D11DF4" w:rsidP="00D11DF4">
      <w:pPr>
        <w:rPr>
          <w:rFonts w:asciiTheme="majorEastAsia" w:eastAsiaTheme="majorEastAsia" w:hAnsiTheme="majorEastAsia"/>
          <w:b/>
          <w:sz w:val="24"/>
          <w:bdr w:val="single" w:sz="4" w:space="0" w:color="auto"/>
        </w:rPr>
      </w:pPr>
      <w:r w:rsidRPr="00D11DF4">
        <w:rPr>
          <w:rFonts w:asciiTheme="majorEastAsia" w:eastAsiaTheme="majorEastAsia" w:hAnsiTheme="majorEastAsia" w:hint="eastAsia"/>
          <w:b/>
          <w:sz w:val="24"/>
          <w:bdr w:val="single" w:sz="4" w:space="0" w:color="auto"/>
        </w:rPr>
        <w:t xml:space="preserve">Ⅰ　</w:t>
      </w:r>
      <w:r w:rsidR="003C4C3B" w:rsidRPr="00D11DF4">
        <w:rPr>
          <w:rFonts w:asciiTheme="majorEastAsia" w:eastAsiaTheme="majorEastAsia" w:hAnsiTheme="majorEastAsia" w:hint="eastAsia"/>
          <w:b/>
          <w:sz w:val="24"/>
          <w:bdr w:val="single" w:sz="4" w:space="0" w:color="auto"/>
        </w:rPr>
        <w:t>大阪府</w:t>
      </w:r>
      <w:r w:rsidR="00F856EE" w:rsidRPr="00D11DF4">
        <w:rPr>
          <w:rFonts w:asciiTheme="majorEastAsia" w:eastAsiaTheme="majorEastAsia" w:hAnsiTheme="majorEastAsia" w:hint="eastAsia"/>
          <w:b/>
          <w:sz w:val="24"/>
          <w:bdr w:val="single" w:sz="4" w:space="0" w:color="auto"/>
        </w:rPr>
        <w:t>環境総合計画</w:t>
      </w:r>
      <w:r w:rsidR="00930913" w:rsidRPr="00D11DF4">
        <w:rPr>
          <w:rFonts w:asciiTheme="majorEastAsia" w:eastAsiaTheme="majorEastAsia" w:hAnsiTheme="majorEastAsia" w:hint="eastAsia"/>
          <w:b/>
          <w:sz w:val="24"/>
          <w:bdr w:val="single" w:sz="4" w:space="0" w:color="auto"/>
        </w:rPr>
        <w:t>の</w:t>
      </w:r>
      <w:r w:rsidR="00870EF8" w:rsidRPr="00D11DF4">
        <w:rPr>
          <w:rFonts w:asciiTheme="majorEastAsia" w:eastAsiaTheme="majorEastAsia" w:hAnsiTheme="majorEastAsia" w:hint="eastAsia"/>
          <w:b/>
          <w:sz w:val="24"/>
          <w:bdr w:val="single" w:sz="4" w:space="0" w:color="auto"/>
        </w:rPr>
        <w:t>低炭素分野における</w:t>
      </w:r>
      <w:r w:rsidR="00930913" w:rsidRPr="00D11DF4">
        <w:rPr>
          <w:rFonts w:asciiTheme="majorEastAsia" w:eastAsiaTheme="majorEastAsia" w:hAnsiTheme="majorEastAsia" w:hint="eastAsia"/>
          <w:b/>
          <w:sz w:val="24"/>
          <w:bdr w:val="single" w:sz="4" w:space="0" w:color="auto"/>
        </w:rPr>
        <w:t>進行</w:t>
      </w:r>
      <w:r w:rsidR="00F856EE" w:rsidRPr="00D11DF4">
        <w:rPr>
          <w:rFonts w:asciiTheme="majorEastAsia" w:eastAsiaTheme="majorEastAsia" w:hAnsiTheme="majorEastAsia" w:hint="eastAsia"/>
          <w:b/>
          <w:sz w:val="24"/>
          <w:bdr w:val="single" w:sz="4" w:space="0" w:color="auto"/>
        </w:rPr>
        <w:t>管理の方法</w:t>
      </w:r>
      <w:r w:rsidR="00B90457" w:rsidRPr="00D11DF4">
        <w:rPr>
          <w:rFonts w:asciiTheme="majorEastAsia" w:eastAsiaTheme="majorEastAsia" w:hAnsiTheme="majorEastAsia" w:hint="eastAsia"/>
          <w:b/>
          <w:sz w:val="24"/>
          <w:bdr w:val="single" w:sz="4" w:space="0" w:color="auto"/>
        </w:rPr>
        <w:t>について</w:t>
      </w:r>
    </w:p>
    <w:p w:rsidR="00F172C6" w:rsidRPr="00D11DF4" w:rsidRDefault="00D11DF4" w:rsidP="00D11DF4">
      <w:pPr>
        <w:ind w:firstLineChars="1600" w:firstLine="3520"/>
        <w:jc w:val="left"/>
        <w:rPr>
          <w:sz w:val="22"/>
        </w:rPr>
      </w:pPr>
      <w:r>
        <w:rPr>
          <w:rFonts w:hint="eastAsia"/>
          <w:sz w:val="22"/>
        </w:rPr>
        <w:t>（</w:t>
      </w:r>
      <w:r w:rsidRPr="00D11DF4">
        <w:rPr>
          <w:rFonts w:hint="eastAsia"/>
          <w:sz w:val="22"/>
        </w:rPr>
        <w:t>平成</w:t>
      </w:r>
      <w:r w:rsidRPr="00D11DF4">
        <w:rPr>
          <w:rFonts w:hint="eastAsia"/>
          <w:sz w:val="22"/>
        </w:rPr>
        <w:t>28</w:t>
      </w:r>
      <w:r w:rsidRPr="00D11DF4">
        <w:rPr>
          <w:rFonts w:hint="eastAsia"/>
          <w:sz w:val="22"/>
        </w:rPr>
        <w:t>年度第１回環境総合計画部会資料</w:t>
      </w:r>
      <w:r>
        <w:rPr>
          <w:rFonts w:hint="eastAsia"/>
          <w:sz w:val="22"/>
        </w:rPr>
        <w:t>から）</w:t>
      </w:r>
    </w:p>
    <w:p w:rsidR="00016A67" w:rsidRDefault="00F172C6" w:rsidP="0007685B">
      <w:pPr>
        <w:spacing w:beforeLines="50" w:before="180"/>
        <w:rPr>
          <w:rFonts w:asciiTheme="majorEastAsia" w:eastAsiaTheme="majorEastAsia" w:hAnsiTheme="majorEastAsia" w:cs="Meiryo UI"/>
          <w:sz w:val="22"/>
        </w:rPr>
      </w:pPr>
      <w:r>
        <w:rPr>
          <w:rFonts w:hint="eastAsia"/>
        </w:rPr>
        <w:t xml:space="preserve">　</w:t>
      </w:r>
      <w:r w:rsidRPr="002D38E3">
        <w:rPr>
          <w:rFonts w:asciiTheme="majorEastAsia" w:eastAsiaTheme="majorEastAsia" w:hAnsiTheme="majorEastAsia" w:cs="Meiryo UI" w:hint="eastAsia"/>
          <w:sz w:val="22"/>
        </w:rPr>
        <w:t>大阪府環境総合計画</w:t>
      </w:r>
      <w:r w:rsidR="00930913">
        <w:rPr>
          <w:rFonts w:asciiTheme="majorEastAsia" w:eastAsiaTheme="majorEastAsia" w:hAnsiTheme="majorEastAsia" w:cs="Meiryo UI" w:hint="eastAsia"/>
          <w:sz w:val="22"/>
        </w:rPr>
        <w:t>の進行管理については、毎年度サイクルによる進行管理と行うことと併せて、複数年ごと（概ね３～４年）のサイクルによる進行管理を行うこととなっている。</w:t>
      </w:r>
    </w:p>
    <w:p w:rsidR="00016A67" w:rsidRPr="00016A67" w:rsidRDefault="00016A67" w:rsidP="0007685B">
      <w:pPr>
        <w:spacing w:beforeLines="50" w:before="180"/>
        <w:rPr>
          <w:rFonts w:asciiTheme="majorEastAsia" w:eastAsiaTheme="majorEastAsia" w:hAnsiTheme="majorEastAsia" w:cs="Meiryo UI"/>
          <w:sz w:val="22"/>
        </w:rPr>
      </w:pPr>
      <w:r>
        <w:rPr>
          <w:rFonts w:asciiTheme="majorEastAsia" w:eastAsiaTheme="majorEastAsia" w:hAnsiTheme="majorEastAsia" w:cs="Meiryo UI" w:hint="eastAsia"/>
          <w:sz w:val="22"/>
        </w:rPr>
        <w:t xml:space="preserve">　</w:t>
      </w:r>
      <w:r w:rsidR="00870EF8">
        <w:rPr>
          <w:rFonts w:asciiTheme="majorEastAsia" w:eastAsiaTheme="majorEastAsia" w:hAnsiTheme="majorEastAsia" w:cs="Meiryo UI" w:hint="eastAsia"/>
          <w:sz w:val="22"/>
        </w:rPr>
        <w:t>大阪府環境総合計画の柱である</w:t>
      </w:r>
      <w:r w:rsidR="00870EF8" w:rsidRPr="00870EF8">
        <w:rPr>
          <w:rFonts w:asciiTheme="majorEastAsia" w:eastAsiaTheme="majorEastAsia" w:hAnsiTheme="majorEastAsia" w:cs="Meiryo UI" w:hint="eastAsia"/>
          <w:sz w:val="22"/>
        </w:rPr>
        <w:t>「低炭素」「循環」「生物多様性」「健康」「快適」の</w:t>
      </w:r>
      <w:r w:rsidRPr="00016A67">
        <w:rPr>
          <w:rFonts w:asciiTheme="majorEastAsia" w:eastAsiaTheme="majorEastAsia" w:hAnsiTheme="majorEastAsia" w:cs="Meiryo UI" w:hint="eastAsia"/>
          <w:sz w:val="22"/>
        </w:rPr>
        <w:t>５分野のうち低炭素分野については、「大阪府地球温暖化対策実行計画</w:t>
      </w:r>
      <w:r w:rsidR="00870EF8">
        <w:rPr>
          <w:rFonts w:asciiTheme="majorEastAsia" w:eastAsiaTheme="majorEastAsia" w:hAnsiTheme="majorEastAsia" w:cs="Meiryo UI" w:hint="eastAsia"/>
          <w:sz w:val="22"/>
        </w:rPr>
        <w:t>（区域施策編）</w:t>
      </w:r>
      <w:r w:rsidRPr="00016A67">
        <w:rPr>
          <w:rFonts w:asciiTheme="majorEastAsia" w:eastAsiaTheme="majorEastAsia" w:hAnsiTheme="majorEastAsia" w:cs="Meiryo UI" w:hint="eastAsia"/>
          <w:sz w:val="22"/>
        </w:rPr>
        <w:t>」が</w:t>
      </w:r>
      <w:r w:rsidR="00870EF8">
        <w:rPr>
          <w:rFonts w:asciiTheme="majorEastAsia" w:eastAsiaTheme="majorEastAsia" w:hAnsiTheme="majorEastAsia" w:cs="Meiryo UI" w:hint="eastAsia"/>
          <w:sz w:val="22"/>
        </w:rPr>
        <w:t>低炭素分野の全てをカバーしており</w:t>
      </w:r>
      <w:r w:rsidRPr="00016A67">
        <w:rPr>
          <w:rFonts w:asciiTheme="majorEastAsia" w:eastAsiaTheme="majorEastAsia" w:hAnsiTheme="majorEastAsia" w:cs="Meiryo UI" w:hint="eastAsia"/>
          <w:sz w:val="22"/>
        </w:rPr>
        <w:t>、</w:t>
      </w:r>
      <w:r w:rsidR="00870EF8">
        <w:rPr>
          <w:rFonts w:asciiTheme="majorEastAsia" w:eastAsiaTheme="majorEastAsia" w:hAnsiTheme="majorEastAsia" w:cs="Meiryo UI" w:hint="eastAsia"/>
          <w:sz w:val="22"/>
        </w:rPr>
        <w:t>この大阪府</w:t>
      </w:r>
      <w:r w:rsidR="00286C41">
        <w:rPr>
          <w:rFonts w:asciiTheme="majorEastAsia" w:eastAsiaTheme="majorEastAsia" w:hAnsiTheme="majorEastAsia" w:cs="Meiryo UI" w:hint="eastAsia"/>
          <w:sz w:val="22"/>
        </w:rPr>
        <w:t>環境審議会</w:t>
      </w:r>
      <w:r w:rsidRPr="00016A67">
        <w:rPr>
          <w:rFonts w:asciiTheme="majorEastAsia" w:eastAsiaTheme="majorEastAsia" w:hAnsiTheme="majorEastAsia" w:cs="Meiryo UI" w:hint="eastAsia"/>
          <w:sz w:val="22"/>
        </w:rPr>
        <w:t>温暖化対策部会において</w:t>
      </w:r>
      <w:r>
        <w:rPr>
          <w:rFonts w:asciiTheme="majorEastAsia" w:eastAsiaTheme="majorEastAsia" w:hAnsiTheme="majorEastAsia" w:cs="Meiryo UI" w:hint="eastAsia"/>
          <w:sz w:val="22"/>
        </w:rPr>
        <w:t>、</w:t>
      </w:r>
      <w:r w:rsidRPr="00016A67">
        <w:rPr>
          <w:rFonts w:asciiTheme="majorEastAsia" w:eastAsiaTheme="majorEastAsia" w:hAnsiTheme="majorEastAsia" w:cs="Meiryo UI" w:hint="eastAsia"/>
          <w:sz w:val="22"/>
        </w:rPr>
        <w:t>毎年度、専門的視点による進捗管理が行われている。</w:t>
      </w:r>
    </w:p>
    <w:p w:rsidR="0007685B" w:rsidRDefault="00016A67" w:rsidP="0007685B">
      <w:pPr>
        <w:spacing w:beforeLines="50" w:before="180"/>
        <w:rPr>
          <w:rFonts w:asciiTheme="majorEastAsia" w:eastAsiaTheme="majorEastAsia" w:hAnsiTheme="majorEastAsia" w:cs="Meiryo UI"/>
          <w:sz w:val="22"/>
        </w:rPr>
      </w:pPr>
      <w:r>
        <w:rPr>
          <w:rFonts w:asciiTheme="majorEastAsia" w:eastAsiaTheme="majorEastAsia" w:hAnsiTheme="majorEastAsia" w:cs="Meiryo UI" w:hint="eastAsia"/>
          <w:sz w:val="22"/>
        </w:rPr>
        <w:t xml:space="preserve">　このため、</w:t>
      </w:r>
      <w:r w:rsidR="0007685B">
        <w:rPr>
          <w:rFonts w:asciiTheme="majorEastAsia" w:eastAsiaTheme="majorEastAsia" w:hAnsiTheme="majorEastAsia" w:cs="Meiryo UI" w:hint="eastAsia"/>
          <w:sz w:val="22"/>
        </w:rPr>
        <w:t>低炭素分野については、以下のとおりとしたい。</w:t>
      </w:r>
    </w:p>
    <w:p w:rsidR="0007685B" w:rsidRPr="00E408C9" w:rsidRDefault="0007685B" w:rsidP="0007685B">
      <w:pPr>
        <w:spacing w:beforeLines="50" w:before="180"/>
        <w:rPr>
          <w:rFonts w:asciiTheme="majorEastAsia" w:eastAsiaTheme="majorEastAsia" w:hAnsiTheme="majorEastAsia" w:cs="Meiryo UI"/>
          <w:b/>
          <w:sz w:val="22"/>
        </w:rPr>
      </w:pPr>
      <w:r w:rsidRPr="00E408C9">
        <w:rPr>
          <w:rFonts w:asciiTheme="majorEastAsia" w:eastAsiaTheme="majorEastAsia" w:hAnsiTheme="majorEastAsia" w:cs="Meiryo UI" w:hint="eastAsia"/>
          <w:b/>
          <w:sz w:val="22"/>
        </w:rPr>
        <w:t xml:space="preserve">○　環境総合計画部会：分野横断的視点　</w:t>
      </w:r>
    </w:p>
    <w:p w:rsidR="0007685B" w:rsidRPr="00E408C9" w:rsidRDefault="0007685B" w:rsidP="0007685B">
      <w:pPr>
        <w:rPr>
          <w:rFonts w:asciiTheme="majorEastAsia" w:eastAsiaTheme="majorEastAsia" w:hAnsiTheme="majorEastAsia" w:cs="Meiryo UI"/>
          <w:b/>
          <w:sz w:val="22"/>
        </w:rPr>
      </w:pPr>
      <w:r w:rsidRPr="00E408C9">
        <w:rPr>
          <w:rFonts w:asciiTheme="majorEastAsia" w:eastAsiaTheme="majorEastAsia" w:hAnsiTheme="majorEastAsia" w:cs="Meiryo UI" w:hint="eastAsia"/>
          <w:b/>
          <w:sz w:val="22"/>
        </w:rPr>
        <w:t xml:space="preserve">　　毎年度サイクル（重点的な点検・評価除く）及び</w:t>
      </w:r>
      <w:r w:rsidRPr="00705ADC">
        <w:rPr>
          <w:rFonts w:asciiTheme="majorEastAsia" w:eastAsiaTheme="majorEastAsia" w:hAnsiTheme="majorEastAsia" w:cs="Meiryo UI" w:hint="eastAsia"/>
          <w:b/>
          <w:sz w:val="22"/>
          <w:u w:val="wave"/>
        </w:rPr>
        <w:t>複数年サイクル</w:t>
      </w:r>
      <w:r w:rsidRPr="00E408C9">
        <w:rPr>
          <w:rFonts w:asciiTheme="majorEastAsia" w:eastAsiaTheme="majorEastAsia" w:hAnsiTheme="majorEastAsia" w:cs="Meiryo UI" w:hint="eastAsia"/>
          <w:b/>
          <w:sz w:val="22"/>
        </w:rPr>
        <w:t>の点検・評価</w:t>
      </w:r>
    </w:p>
    <w:p w:rsidR="0007685B" w:rsidRPr="00E408C9" w:rsidRDefault="00E408C9" w:rsidP="0007685B">
      <w:pPr>
        <w:spacing w:beforeLines="50" w:before="180"/>
        <w:rPr>
          <w:rFonts w:asciiTheme="majorEastAsia" w:eastAsiaTheme="majorEastAsia" w:hAnsiTheme="majorEastAsia" w:cs="Meiryo UI"/>
          <w:b/>
          <w:sz w:val="22"/>
        </w:rPr>
      </w:pPr>
      <w:r>
        <w:rPr>
          <w:rFonts w:asciiTheme="majorEastAsia" w:eastAsiaTheme="majorEastAsia" w:hAnsiTheme="majorEastAsia" w:cs="Meiryo UI" w:hint="eastAsia"/>
          <w:b/>
          <w:noProof/>
          <w:sz w:val="22"/>
        </w:rPr>
        <mc:AlternateContent>
          <mc:Choice Requires="wps">
            <w:drawing>
              <wp:anchor distT="0" distB="0" distL="114300" distR="114300" simplePos="0" relativeHeight="251692032" behindDoc="0" locked="0" layoutInCell="1" allowOverlap="1">
                <wp:simplePos x="0" y="0"/>
                <wp:positionH relativeFrom="column">
                  <wp:posOffset>2958465</wp:posOffset>
                </wp:positionH>
                <wp:positionV relativeFrom="paragraph">
                  <wp:posOffset>225425</wp:posOffset>
                </wp:positionV>
                <wp:extent cx="914400" cy="914400"/>
                <wp:effectExtent l="0" t="0" r="6985" b="0"/>
                <wp:wrapNone/>
                <wp:docPr id="70" name="テキスト ボックス 7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08C9" w:rsidRPr="00E408C9" w:rsidRDefault="00E408C9">
                            <w:pPr>
                              <w:rPr>
                                <w:rFonts w:asciiTheme="majorEastAsia" w:eastAsiaTheme="majorEastAsia" w:hAnsiTheme="majorEastAsia"/>
                                <w:sz w:val="22"/>
                              </w:rPr>
                            </w:pPr>
                            <w:r w:rsidRPr="00E408C9">
                              <w:rPr>
                                <w:rFonts w:asciiTheme="majorEastAsia" w:eastAsiaTheme="majorEastAsia" w:hAnsiTheme="majorEastAsia" w:hint="eastAsia"/>
                                <w:sz w:val="22"/>
                              </w:rPr>
                              <w:t>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70" o:spid="_x0000_s1027" type="#_x0000_t202" style="position:absolute;left:0;text-align:left;margin-left:232.95pt;margin-top:17.75pt;width:1in;height:1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" fillcolor="white [3201]" stroked="f" strokeweight=".5pt">
                <v:textbox style="mso-fit-shape-to-text:t">
                  <w:txbxContent>
                    <w:p w:rsidR="00E408C9" w:rsidRPr="00E408C9" w:rsidRDefault="00E408C9">
                      <w:pPr>
                        <w:rPr>
                          <w:rFonts w:asciiTheme="majorEastAsia" w:eastAsiaTheme="majorEastAsia" w:hAnsiTheme="majorEastAsia"/>
                          <w:sz w:val="22"/>
                        </w:rPr>
                      </w:pPr>
                      <w:r w:rsidRPr="00E408C9">
                        <w:rPr>
                          <w:rFonts w:asciiTheme="majorEastAsia" w:eastAsiaTheme="majorEastAsia" w:hAnsiTheme="majorEastAsia" w:hint="eastAsia"/>
                          <w:sz w:val="22"/>
                        </w:rPr>
                        <w:t>報告</w:t>
                      </w:r>
                    </w:p>
                  </w:txbxContent>
                </v:textbox>
              </v:shape>
            </w:pict>
          </mc:Fallback>
        </mc:AlternateContent>
      </w:r>
      <w:r>
        <w:rPr>
          <w:rFonts w:asciiTheme="majorEastAsia" w:eastAsiaTheme="majorEastAsia" w:hAnsiTheme="majorEastAsia" w:cs="Meiryo UI" w:hint="eastAsia"/>
          <w:b/>
          <w:noProof/>
          <w:sz w:val="22"/>
        </w:rPr>
        <mc:AlternateContent>
          <mc:Choice Requires="wps">
            <w:drawing>
              <wp:anchor distT="0" distB="0" distL="114300" distR="114300" simplePos="0" relativeHeight="251691008" behindDoc="0" locked="0" layoutInCell="1" allowOverlap="1" wp14:anchorId="65647536" wp14:editId="59F197B2">
                <wp:simplePos x="0" y="0"/>
                <wp:positionH relativeFrom="column">
                  <wp:posOffset>2377439</wp:posOffset>
                </wp:positionH>
                <wp:positionV relativeFrom="paragraph">
                  <wp:posOffset>15875</wp:posOffset>
                </wp:positionV>
                <wp:extent cx="1666875" cy="419100"/>
                <wp:effectExtent l="0" t="19050" r="47625" b="19050"/>
                <wp:wrapNone/>
                <wp:docPr id="69" name="屈折矢印 69"/>
                <wp:cNvGraphicFramePr/>
                <a:graphic xmlns:a="http://schemas.openxmlformats.org/drawingml/2006/main">
                  <a:graphicData uri="http://schemas.microsoft.com/office/word/2010/wordprocessingShape">
                    <wps:wsp>
                      <wps:cNvSpPr/>
                      <wps:spPr>
                        <a:xfrm>
                          <a:off x="0" y="0"/>
                          <a:ext cx="1666875" cy="419100"/>
                        </a:xfrm>
                        <a:prstGeom prst="bentUpArrow">
                          <a:avLst>
                            <a:gd name="adj1" fmla="val 22727"/>
                            <a:gd name="adj2" fmla="val 25000"/>
                            <a:gd name="adj3" fmla="val 2500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69" o:spid="_x0000_s1026" style="position:absolute;left:0;text-align:left;margin-left:187.2pt;margin-top:1.25pt;width:131.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68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" path="m,323851r1514476,l1514476,104775r-57151,l1562100,r104775,104775l1609724,104775r,314325l,419100,,323851xe" fillcolor="white [3212]" strokecolor="black [3213]">
                <v:path arrowok="t" o:connecttype="custom" o:connectlocs="0,323851;1514476,323851;1514476,104775;1457325,104775;1562100,0;1666875,104775;1609724,104775;1609724,419100;0,419100;0,323851" o:connectangles="0,0,0,0,0,0,0,0,0,0"/>
              </v:shape>
            </w:pict>
          </mc:Fallback>
        </mc:AlternateContent>
      </w:r>
      <w:r w:rsidR="0007685B" w:rsidRPr="00E408C9">
        <w:rPr>
          <w:rFonts w:asciiTheme="majorEastAsia" w:eastAsiaTheme="majorEastAsia" w:hAnsiTheme="majorEastAsia" w:cs="Meiryo UI" w:hint="eastAsia"/>
          <w:b/>
          <w:sz w:val="22"/>
        </w:rPr>
        <w:t>○　温暖化対策部会：専門的視点</w:t>
      </w:r>
    </w:p>
    <w:p w:rsidR="0007685B" w:rsidRPr="00E408C9" w:rsidRDefault="0007685B" w:rsidP="0007685B">
      <w:pPr>
        <w:rPr>
          <w:rFonts w:asciiTheme="majorEastAsia" w:eastAsiaTheme="majorEastAsia" w:hAnsiTheme="majorEastAsia" w:cs="Meiryo UI"/>
          <w:b/>
          <w:sz w:val="22"/>
        </w:rPr>
      </w:pPr>
      <w:r w:rsidRPr="00E408C9">
        <w:rPr>
          <w:rFonts w:asciiTheme="majorEastAsia" w:eastAsiaTheme="majorEastAsia" w:hAnsiTheme="majorEastAsia" w:cs="Meiryo UI" w:hint="eastAsia"/>
          <w:b/>
          <w:sz w:val="22"/>
        </w:rPr>
        <w:t xml:space="preserve">　　重点的な点検・評価</w:t>
      </w:r>
    </w:p>
    <w:p w:rsidR="00930913" w:rsidRPr="00016A67" w:rsidRDefault="0007685B" w:rsidP="0007685B">
      <w:pPr>
        <w:spacing w:beforeLines="50" w:before="180"/>
        <w:rPr>
          <w:rFonts w:asciiTheme="majorEastAsia" w:eastAsiaTheme="majorEastAsia" w:hAnsiTheme="majorEastAsia" w:cs="Meiryo UI"/>
          <w:sz w:val="22"/>
        </w:rPr>
      </w:pPr>
      <w:r>
        <w:rPr>
          <w:rFonts w:asciiTheme="majorEastAsia" w:eastAsiaTheme="majorEastAsia" w:hAnsiTheme="majorEastAsia" w:cs="Meiryo UI" w:hint="eastAsia"/>
          <w:sz w:val="22"/>
        </w:rPr>
        <w:t xml:space="preserve">　</w:t>
      </w:r>
      <w:r w:rsidR="00016A67">
        <w:rPr>
          <w:rFonts w:asciiTheme="majorEastAsia" w:eastAsiaTheme="majorEastAsia" w:hAnsiTheme="majorEastAsia" w:cs="Meiryo UI" w:hint="eastAsia"/>
          <w:sz w:val="22"/>
        </w:rPr>
        <w:t>なお、</w:t>
      </w:r>
      <w:r>
        <w:rPr>
          <w:rFonts w:asciiTheme="majorEastAsia" w:eastAsiaTheme="majorEastAsia" w:hAnsiTheme="majorEastAsia" w:cs="Meiryo UI" w:hint="eastAsia"/>
          <w:sz w:val="22"/>
        </w:rPr>
        <w:t>温暖化対策部会における</w:t>
      </w:r>
      <w:r w:rsidRPr="0007685B">
        <w:rPr>
          <w:rFonts w:asciiTheme="majorEastAsia" w:eastAsiaTheme="majorEastAsia" w:hAnsiTheme="majorEastAsia" w:cs="Meiryo UI" w:hint="eastAsia"/>
          <w:sz w:val="22"/>
        </w:rPr>
        <w:t>評価結果</w:t>
      </w:r>
      <w:r>
        <w:rPr>
          <w:rFonts w:asciiTheme="majorEastAsia" w:eastAsiaTheme="majorEastAsia" w:hAnsiTheme="majorEastAsia" w:cs="Meiryo UI" w:hint="eastAsia"/>
          <w:sz w:val="22"/>
        </w:rPr>
        <w:t>については、事務局から本部会へ報告することにより、本部会における</w:t>
      </w:r>
      <w:r w:rsidR="00016A67">
        <w:rPr>
          <w:rFonts w:asciiTheme="majorEastAsia" w:eastAsiaTheme="majorEastAsia" w:hAnsiTheme="majorEastAsia" w:cs="Meiryo UI" w:hint="eastAsia"/>
          <w:sz w:val="22"/>
        </w:rPr>
        <w:t>複数年サイクル</w:t>
      </w:r>
      <w:r>
        <w:rPr>
          <w:rFonts w:asciiTheme="majorEastAsia" w:eastAsiaTheme="majorEastAsia" w:hAnsiTheme="majorEastAsia" w:cs="Meiryo UI" w:hint="eastAsia"/>
          <w:sz w:val="22"/>
        </w:rPr>
        <w:t>の点検・評価</w:t>
      </w:r>
      <w:r w:rsidR="00E408C9">
        <w:rPr>
          <w:rFonts w:asciiTheme="majorEastAsia" w:eastAsiaTheme="majorEastAsia" w:hAnsiTheme="majorEastAsia" w:cs="Meiryo UI" w:hint="eastAsia"/>
          <w:sz w:val="22"/>
        </w:rPr>
        <w:t>に</w:t>
      </w:r>
      <w:r>
        <w:rPr>
          <w:rFonts w:asciiTheme="majorEastAsia" w:eastAsiaTheme="majorEastAsia" w:hAnsiTheme="majorEastAsia" w:cs="Meiryo UI" w:hint="eastAsia"/>
          <w:sz w:val="22"/>
        </w:rPr>
        <w:t>活用する。</w:t>
      </w:r>
    </w:p>
    <w:p w:rsidR="00930913" w:rsidRDefault="00930913">
      <w:pPr>
        <w:rPr>
          <w:rFonts w:asciiTheme="majorEastAsia" w:eastAsiaTheme="majorEastAsia" w:hAnsiTheme="majorEastAsia" w:cs="Meiryo UI"/>
          <w:sz w:val="22"/>
        </w:rPr>
      </w:pPr>
    </w:p>
    <w:p w:rsidR="00930913" w:rsidRPr="00D11DF4" w:rsidRDefault="00930913" w:rsidP="00016A67">
      <w:pPr>
        <w:pBdr>
          <w:top w:val="dashed" w:sz="4" w:space="1" w:color="auto"/>
          <w:left w:val="dashed" w:sz="4" w:space="4" w:color="auto"/>
          <w:bottom w:val="dashed" w:sz="4" w:space="1" w:color="auto"/>
          <w:right w:val="dashed" w:sz="4" w:space="4" w:color="auto"/>
        </w:pBdr>
        <w:rPr>
          <w:rFonts w:asciiTheme="majorEastAsia" w:eastAsiaTheme="majorEastAsia" w:hAnsiTheme="majorEastAsia" w:cs="Meiryo UI"/>
          <w:sz w:val="18"/>
        </w:rPr>
      </w:pPr>
      <w:r w:rsidRPr="00D11DF4">
        <w:rPr>
          <w:rFonts w:asciiTheme="majorEastAsia" w:eastAsiaTheme="majorEastAsia" w:hAnsiTheme="majorEastAsia" w:cs="Meiryo UI" w:hint="eastAsia"/>
          <w:sz w:val="18"/>
        </w:rPr>
        <w:t>＜毎年度サイクル＞</w:t>
      </w:r>
    </w:p>
    <w:p w:rsidR="00016A67" w:rsidRPr="00D11DF4" w:rsidRDefault="00930913" w:rsidP="00016A67">
      <w:pPr>
        <w:pBdr>
          <w:top w:val="dashed" w:sz="4" w:space="1" w:color="auto"/>
          <w:left w:val="dashed" w:sz="4" w:space="4" w:color="auto"/>
          <w:bottom w:val="dashed" w:sz="4" w:space="1" w:color="auto"/>
          <w:right w:val="dashed" w:sz="4" w:space="4" w:color="auto"/>
        </w:pBdr>
        <w:rPr>
          <w:rFonts w:asciiTheme="majorEastAsia" w:eastAsiaTheme="majorEastAsia" w:hAnsiTheme="majorEastAsia" w:cs="Meiryo UI"/>
          <w:sz w:val="18"/>
        </w:rPr>
      </w:pPr>
      <w:r w:rsidRPr="00D11DF4">
        <w:rPr>
          <w:rFonts w:asciiTheme="majorEastAsia" w:eastAsiaTheme="majorEastAsia" w:hAnsiTheme="majorEastAsia" w:cs="Meiryo UI" w:hint="eastAsia"/>
          <w:sz w:val="18"/>
        </w:rPr>
        <w:t xml:space="preserve">　○</w:t>
      </w:r>
      <w:r w:rsidR="00016A67" w:rsidRPr="00D11DF4">
        <w:rPr>
          <w:rFonts w:asciiTheme="majorEastAsia" w:eastAsiaTheme="majorEastAsia" w:hAnsiTheme="majorEastAsia" w:cs="Meiryo UI" w:hint="eastAsia"/>
          <w:sz w:val="18"/>
        </w:rPr>
        <w:t xml:space="preserve">　全分野を対象とした進行管理</w:t>
      </w:r>
    </w:p>
    <w:p w:rsidR="00930913" w:rsidRPr="00D11DF4" w:rsidRDefault="00016A67" w:rsidP="00D11DF4">
      <w:pPr>
        <w:pBdr>
          <w:top w:val="dashed" w:sz="4" w:space="1" w:color="auto"/>
          <w:left w:val="dashed" w:sz="4" w:space="4" w:color="auto"/>
          <w:bottom w:val="dashed" w:sz="4" w:space="1" w:color="auto"/>
          <w:right w:val="dashed" w:sz="4" w:space="4" w:color="auto"/>
        </w:pBdr>
        <w:ind w:left="360" w:hangingChars="200" w:hanging="360"/>
        <w:rPr>
          <w:rFonts w:asciiTheme="majorEastAsia" w:eastAsiaTheme="majorEastAsia" w:hAnsiTheme="majorEastAsia" w:cs="Meiryo UI"/>
          <w:sz w:val="18"/>
        </w:rPr>
      </w:pPr>
      <w:r w:rsidRPr="00D11DF4">
        <w:rPr>
          <w:rFonts w:asciiTheme="majorEastAsia" w:eastAsiaTheme="majorEastAsia" w:hAnsiTheme="majorEastAsia" w:cs="Meiryo UI" w:hint="eastAsia"/>
          <w:sz w:val="18"/>
        </w:rPr>
        <w:t xml:space="preserve">　　　</w:t>
      </w:r>
      <w:r w:rsidR="00930913" w:rsidRPr="00D11DF4">
        <w:rPr>
          <w:rFonts w:asciiTheme="majorEastAsia" w:eastAsiaTheme="majorEastAsia" w:hAnsiTheme="majorEastAsia" w:cs="Meiryo UI" w:hint="eastAsia"/>
          <w:sz w:val="18"/>
        </w:rPr>
        <w:t>講じた施策としてとりまとめられる施策・事業の進捗状況等を基に</w:t>
      </w:r>
      <w:r w:rsidRPr="00D11DF4">
        <w:rPr>
          <w:rFonts w:asciiTheme="majorEastAsia" w:eastAsiaTheme="majorEastAsia" w:hAnsiTheme="majorEastAsia" w:cs="Meiryo UI" w:hint="eastAsia"/>
          <w:sz w:val="18"/>
        </w:rPr>
        <w:t>、</w:t>
      </w:r>
      <w:r w:rsidR="00705ADC" w:rsidRPr="00D11DF4">
        <w:rPr>
          <w:rFonts w:asciiTheme="majorEastAsia" w:eastAsiaTheme="majorEastAsia" w:hAnsiTheme="majorEastAsia" w:cs="Meiryo UI" w:hint="eastAsia"/>
          <w:sz w:val="18"/>
        </w:rPr>
        <w:t>想定される成果（アウトプット）を中心に</w:t>
      </w:r>
      <w:r w:rsidR="00930913" w:rsidRPr="00D11DF4">
        <w:rPr>
          <w:rFonts w:asciiTheme="majorEastAsia" w:eastAsiaTheme="majorEastAsia" w:hAnsiTheme="majorEastAsia" w:cs="Meiryo UI" w:hint="eastAsia"/>
          <w:sz w:val="18"/>
        </w:rPr>
        <w:t>PDCAサイクルにより進行管理を</w:t>
      </w:r>
      <w:r w:rsidRPr="00D11DF4">
        <w:rPr>
          <w:rFonts w:asciiTheme="majorEastAsia" w:eastAsiaTheme="majorEastAsia" w:hAnsiTheme="majorEastAsia" w:cs="Meiryo UI" w:hint="eastAsia"/>
          <w:sz w:val="18"/>
        </w:rPr>
        <w:t>行う。</w:t>
      </w:r>
    </w:p>
    <w:p w:rsidR="00016A67" w:rsidRPr="00D11DF4" w:rsidRDefault="00016A67" w:rsidP="00016A67">
      <w:pPr>
        <w:pBdr>
          <w:top w:val="dashed" w:sz="4" w:space="1" w:color="auto"/>
          <w:left w:val="dashed" w:sz="4" w:space="4" w:color="auto"/>
          <w:bottom w:val="dashed" w:sz="4" w:space="1" w:color="auto"/>
          <w:right w:val="dashed" w:sz="4" w:space="4" w:color="auto"/>
        </w:pBdr>
        <w:spacing w:beforeLines="50" w:before="180"/>
        <w:rPr>
          <w:rFonts w:asciiTheme="majorEastAsia" w:eastAsiaTheme="majorEastAsia" w:hAnsiTheme="majorEastAsia" w:cs="Meiryo UI"/>
          <w:sz w:val="18"/>
        </w:rPr>
      </w:pPr>
      <w:r w:rsidRPr="00D11DF4">
        <w:rPr>
          <w:rFonts w:asciiTheme="majorEastAsia" w:eastAsiaTheme="majorEastAsia" w:hAnsiTheme="majorEastAsia" w:cs="Meiryo UI" w:hint="eastAsia"/>
          <w:sz w:val="18"/>
        </w:rPr>
        <w:t xml:space="preserve">　○　重点的な点検・評価</w:t>
      </w:r>
    </w:p>
    <w:p w:rsidR="00930913" w:rsidRPr="00D11DF4" w:rsidRDefault="00930913" w:rsidP="00D11DF4">
      <w:pPr>
        <w:pBdr>
          <w:top w:val="dashed" w:sz="4" w:space="1" w:color="auto"/>
          <w:left w:val="dashed" w:sz="4" w:space="4" w:color="auto"/>
          <w:bottom w:val="dashed" w:sz="4" w:space="1" w:color="auto"/>
          <w:right w:val="dashed" w:sz="4" w:space="4" w:color="auto"/>
        </w:pBdr>
        <w:ind w:left="360" w:hangingChars="200" w:hanging="360"/>
        <w:rPr>
          <w:rFonts w:asciiTheme="majorEastAsia" w:eastAsiaTheme="majorEastAsia" w:hAnsiTheme="majorEastAsia" w:cs="Meiryo UI"/>
          <w:sz w:val="18"/>
        </w:rPr>
      </w:pPr>
      <w:r w:rsidRPr="00D11DF4">
        <w:rPr>
          <w:rFonts w:asciiTheme="majorEastAsia" w:eastAsiaTheme="majorEastAsia" w:hAnsiTheme="majorEastAsia" w:cs="Meiryo UI" w:hint="eastAsia"/>
          <w:sz w:val="18"/>
        </w:rPr>
        <w:t xml:space="preserve">　</w:t>
      </w:r>
      <w:r w:rsidR="00016A67" w:rsidRPr="00D11DF4">
        <w:rPr>
          <w:rFonts w:asciiTheme="majorEastAsia" w:eastAsiaTheme="majorEastAsia" w:hAnsiTheme="majorEastAsia" w:cs="Meiryo UI" w:hint="eastAsia"/>
          <w:sz w:val="18"/>
        </w:rPr>
        <w:t xml:space="preserve">　　全分野を対象とした点検・評価に加えて、計画の柱である「低炭素」「循環」「生物多様性」「健康」「快適」の５つの分野から、毎年１分野又は２分野を重点的に点検・評価する分野として選定し、より詳細な点検・評価を行う。</w:t>
      </w:r>
    </w:p>
    <w:p w:rsidR="00930913" w:rsidRPr="00D11DF4" w:rsidRDefault="00930913" w:rsidP="00016A67">
      <w:pPr>
        <w:pBdr>
          <w:top w:val="dashed" w:sz="4" w:space="1" w:color="auto"/>
          <w:left w:val="dashed" w:sz="4" w:space="4" w:color="auto"/>
          <w:bottom w:val="dashed" w:sz="4" w:space="1" w:color="auto"/>
          <w:right w:val="dashed" w:sz="4" w:space="4" w:color="auto"/>
        </w:pBdr>
        <w:rPr>
          <w:rFonts w:asciiTheme="majorEastAsia" w:eastAsiaTheme="majorEastAsia" w:hAnsiTheme="majorEastAsia" w:cs="Meiryo UI"/>
          <w:sz w:val="18"/>
        </w:rPr>
      </w:pPr>
    </w:p>
    <w:p w:rsidR="00930913" w:rsidRPr="00D11DF4" w:rsidRDefault="00930913" w:rsidP="00016A67">
      <w:pPr>
        <w:pBdr>
          <w:top w:val="dashed" w:sz="4" w:space="1" w:color="auto"/>
          <w:left w:val="dashed" w:sz="4" w:space="4" w:color="auto"/>
          <w:bottom w:val="dashed" w:sz="4" w:space="1" w:color="auto"/>
          <w:right w:val="dashed" w:sz="4" w:space="4" w:color="auto"/>
        </w:pBdr>
        <w:rPr>
          <w:rFonts w:asciiTheme="majorEastAsia" w:eastAsiaTheme="majorEastAsia" w:hAnsiTheme="majorEastAsia" w:cs="Meiryo UI"/>
          <w:sz w:val="18"/>
        </w:rPr>
      </w:pPr>
      <w:r w:rsidRPr="00D11DF4">
        <w:rPr>
          <w:rFonts w:asciiTheme="majorEastAsia" w:eastAsiaTheme="majorEastAsia" w:hAnsiTheme="majorEastAsia" w:cs="Meiryo UI" w:hint="eastAsia"/>
          <w:sz w:val="18"/>
        </w:rPr>
        <w:t>＜複数年</w:t>
      </w:r>
      <w:r w:rsidR="00705ADC" w:rsidRPr="00D11DF4">
        <w:rPr>
          <w:rFonts w:asciiTheme="majorEastAsia" w:eastAsiaTheme="majorEastAsia" w:hAnsiTheme="majorEastAsia" w:cs="Meiryo UI" w:hint="eastAsia"/>
          <w:sz w:val="18"/>
        </w:rPr>
        <w:t>（３～４年）</w:t>
      </w:r>
      <w:r w:rsidRPr="00D11DF4">
        <w:rPr>
          <w:rFonts w:asciiTheme="majorEastAsia" w:eastAsiaTheme="majorEastAsia" w:hAnsiTheme="majorEastAsia" w:cs="Meiryo UI" w:hint="eastAsia"/>
          <w:sz w:val="18"/>
        </w:rPr>
        <w:t>サイクル＞</w:t>
      </w:r>
    </w:p>
    <w:p w:rsidR="00930913" w:rsidRPr="00D11DF4" w:rsidRDefault="00930913" w:rsidP="00705ADC">
      <w:pPr>
        <w:pBdr>
          <w:top w:val="dashed" w:sz="4" w:space="1" w:color="auto"/>
          <w:left w:val="dashed" w:sz="4" w:space="4" w:color="auto"/>
          <w:bottom w:val="dashed" w:sz="4" w:space="1" w:color="auto"/>
          <w:right w:val="dashed" w:sz="4" w:space="4" w:color="auto"/>
        </w:pBdr>
        <w:rPr>
          <w:rFonts w:asciiTheme="majorEastAsia" w:eastAsiaTheme="majorEastAsia" w:hAnsiTheme="majorEastAsia" w:cs="Meiryo UI"/>
          <w:sz w:val="18"/>
        </w:rPr>
      </w:pPr>
      <w:r w:rsidRPr="00D11DF4">
        <w:rPr>
          <w:rFonts w:asciiTheme="majorEastAsia" w:eastAsiaTheme="majorEastAsia" w:hAnsiTheme="majorEastAsia" w:cs="Meiryo UI" w:hint="eastAsia"/>
          <w:sz w:val="18"/>
        </w:rPr>
        <w:t xml:space="preserve">　急速な社会経済情勢の変化に柔軟に対応するため、</w:t>
      </w:r>
      <w:r w:rsidR="00705ADC" w:rsidRPr="00D11DF4">
        <w:rPr>
          <w:rFonts w:asciiTheme="majorEastAsia" w:eastAsiaTheme="majorEastAsia" w:hAnsiTheme="majorEastAsia" w:cs="Meiryo UI" w:hint="eastAsia"/>
          <w:sz w:val="18"/>
        </w:rPr>
        <w:t>計画全体に関する進行管理を行うことを目的として、</w:t>
      </w:r>
      <w:r w:rsidRPr="00D11DF4">
        <w:rPr>
          <w:rFonts w:asciiTheme="majorEastAsia" w:eastAsiaTheme="majorEastAsia" w:hAnsiTheme="majorEastAsia" w:cs="Meiryo UI" w:hint="eastAsia"/>
          <w:sz w:val="18"/>
        </w:rPr>
        <w:t>施策評価レポートに基づき</w:t>
      </w:r>
      <w:r w:rsidR="00705ADC" w:rsidRPr="00D11DF4">
        <w:rPr>
          <w:rFonts w:asciiTheme="majorEastAsia" w:eastAsiaTheme="majorEastAsia" w:hAnsiTheme="majorEastAsia" w:cs="Meiryo UI" w:hint="eastAsia"/>
          <w:sz w:val="18"/>
        </w:rPr>
        <w:t>2020年の目標（アウトカム）を中心に</w:t>
      </w:r>
      <w:r w:rsidRPr="00D11DF4">
        <w:rPr>
          <w:rFonts w:asciiTheme="majorEastAsia" w:eastAsiaTheme="majorEastAsia" w:hAnsiTheme="majorEastAsia" w:cs="Meiryo UI" w:hint="eastAsia"/>
          <w:sz w:val="18"/>
        </w:rPr>
        <w:t>計画を点検・評価するとともに、広く府民から意見を募集し、今後の進め方について検討</w:t>
      </w:r>
      <w:r w:rsidR="00016A67" w:rsidRPr="00D11DF4">
        <w:rPr>
          <w:rFonts w:asciiTheme="majorEastAsia" w:eastAsiaTheme="majorEastAsia" w:hAnsiTheme="majorEastAsia" w:cs="Meiryo UI" w:hint="eastAsia"/>
          <w:sz w:val="18"/>
        </w:rPr>
        <w:t>する。</w:t>
      </w:r>
    </w:p>
    <w:p w:rsidR="002D38E3" w:rsidRPr="00705ADC" w:rsidRDefault="002D38E3">
      <w:pPr>
        <w:rPr>
          <w:rFonts w:asciiTheme="majorEastAsia" w:eastAsiaTheme="majorEastAsia" w:hAnsiTheme="majorEastAsia" w:cs="Meiryo UI"/>
          <w:sz w:val="22"/>
        </w:rPr>
        <w:sectPr w:rsidR="002D38E3" w:rsidRPr="00705ADC" w:rsidSect="00D11DF4">
          <w:pgSz w:w="11906" w:h="16838" w:code="9"/>
          <w:pgMar w:top="1418" w:right="1701" w:bottom="1418" w:left="1701" w:header="851" w:footer="992" w:gutter="0"/>
          <w:cols w:space="425"/>
          <w:docGrid w:type="lines" w:linePitch="360"/>
        </w:sectPr>
      </w:pPr>
    </w:p>
    <w:p w:rsidR="002D38E3" w:rsidRDefault="002D38E3">
      <w:pPr>
        <w:rPr>
          <w:rFonts w:asciiTheme="majorEastAsia" w:eastAsiaTheme="majorEastAsia" w:hAnsiTheme="majorEastAsia"/>
          <w:b/>
          <w:sz w:val="24"/>
        </w:rPr>
      </w:pPr>
    </w:p>
    <w:p w:rsidR="002D38E3" w:rsidRDefault="002D38E3">
      <w:pPr>
        <w:rPr>
          <w:rFonts w:asciiTheme="majorEastAsia" w:eastAsiaTheme="majorEastAsia" w:hAnsiTheme="majorEastAsia"/>
          <w:b/>
          <w:sz w:val="24"/>
        </w:rPr>
      </w:pPr>
    </w:p>
    <w:p w:rsidR="002D38E3" w:rsidRDefault="002D38E3">
      <w:pPr>
        <w:rPr>
          <w:rFonts w:asciiTheme="majorEastAsia" w:eastAsiaTheme="majorEastAsia" w:hAnsiTheme="majorEastAsia"/>
          <w:b/>
          <w:sz w:val="22"/>
        </w:rPr>
        <w:sectPr w:rsidR="002D38E3" w:rsidSect="002D38E3">
          <w:pgSz w:w="16838" w:h="11906" w:orient="landscape"/>
          <w:pgMar w:top="1134" w:right="907" w:bottom="567" w:left="907" w:header="851" w:footer="992" w:gutter="0"/>
          <w:cols w:num="2" w:space="425" w:equalWidth="0">
            <w:col w:w="7245" w:space="425"/>
            <w:col w:w="7354"/>
          </w:cols>
          <w:docGrid w:type="lines" w:linePitch="360"/>
        </w:sectPr>
      </w:pPr>
    </w:p>
    <w:p w:rsidR="002D38E3" w:rsidRDefault="002D38E3">
      <w:pPr>
        <w:rPr>
          <w:rFonts w:asciiTheme="majorEastAsia" w:eastAsiaTheme="majorEastAsia" w:hAnsiTheme="majorEastAsia"/>
          <w:b/>
          <w:sz w:val="22"/>
        </w:rPr>
      </w:pPr>
    </w:p>
    <w:p w:rsidR="00D8288D" w:rsidRPr="00112FF7" w:rsidRDefault="00D8288D">
      <w:pPr>
        <w:rPr>
          <w:rFonts w:asciiTheme="majorEastAsia" w:eastAsiaTheme="majorEastAsia" w:hAnsiTheme="majorEastAsia"/>
          <w:b/>
          <w:sz w:val="22"/>
        </w:rPr>
      </w:pPr>
      <w:r w:rsidRPr="00112FF7">
        <w:rPr>
          <w:rFonts w:asciiTheme="majorEastAsia" w:eastAsiaTheme="majorEastAsia" w:hAnsiTheme="majorEastAsia" w:hint="eastAsia"/>
          <w:b/>
          <w:sz w:val="22"/>
        </w:rPr>
        <w:t>＜環境施策の進行管理に関するPDCAサイクル概念図＞</w:t>
      </w:r>
    </w:p>
    <w:p w:rsidR="004D3778" w:rsidRDefault="00112FF7">
      <w:r>
        <w:rPr>
          <w:noProof/>
        </w:rPr>
        <mc:AlternateContent>
          <mc:Choice Requires="wps">
            <w:drawing>
              <wp:anchor distT="0" distB="0" distL="114300" distR="114300" simplePos="0" relativeHeight="251688960" behindDoc="0" locked="0" layoutInCell="1" allowOverlap="1" wp14:anchorId="5FC21CC1" wp14:editId="34D5F45A">
                <wp:simplePos x="0" y="0"/>
                <wp:positionH relativeFrom="column">
                  <wp:posOffset>214630</wp:posOffset>
                </wp:positionH>
                <wp:positionV relativeFrom="paragraph">
                  <wp:posOffset>2306955</wp:posOffset>
                </wp:positionV>
                <wp:extent cx="0" cy="942975"/>
                <wp:effectExtent l="95250" t="0" r="76200" b="66675"/>
                <wp:wrapNone/>
                <wp:docPr id="67" name="直線矢印コネクタ 67"/>
                <wp:cNvGraphicFramePr/>
                <a:graphic xmlns:a="http://schemas.openxmlformats.org/drawingml/2006/main">
                  <a:graphicData uri="http://schemas.microsoft.com/office/word/2010/wordprocessingShape">
                    <wps:wsp>
                      <wps:cNvCnPr/>
                      <wps:spPr>
                        <a:xfrm>
                          <a:off x="0" y="0"/>
                          <a:ext cx="0"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7" o:spid="_x0000_s1026" type="#_x0000_t32" style="position:absolute;left:0;text-align:left;margin-left:16.9pt;margin-top:181.65pt;width:0;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" strokecolor="black [3040]">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0F0BEB2D" wp14:editId="5749E5F4">
                <wp:simplePos x="0" y="0"/>
                <wp:positionH relativeFrom="column">
                  <wp:posOffset>5080</wp:posOffset>
                </wp:positionH>
                <wp:positionV relativeFrom="paragraph">
                  <wp:posOffset>2049780</wp:posOffset>
                </wp:positionV>
                <wp:extent cx="466725" cy="247650"/>
                <wp:effectExtent l="0" t="0" r="28575" b="19050"/>
                <wp:wrapNone/>
                <wp:docPr id="65" name="円/楕円 65"/>
                <wp:cNvGraphicFramePr/>
                <a:graphic xmlns:a="http://schemas.openxmlformats.org/drawingml/2006/main">
                  <a:graphicData uri="http://schemas.microsoft.com/office/word/2010/wordprocessingShape">
                    <wps:wsp>
                      <wps:cNvSpPr/>
                      <wps:spPr>
                        <a:xfrm>
                          <a:off x="0" y="0"/>
                          <a:ext cx="466725" cy="247650"/>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5" o:spid="_x0000_s1026" style="position:absolute;left:0;text-align:left;margin-left:.4pt;margin-top:161.4pt;width:36.7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" filled="f" strokecolor="black [3213]" strokeweight="1pt">
                <v:stroke dashstyle="dash"/>
              </v:oval>
            </w:pict>
          </mc:Fallback>
        </mc:AlternateContent>
      </w:r>
      <w:r w:rsidR="00936EEC">
        <w:rPr>
          <w:noProof/>
        </w:rPr>
        <mc:AlternateContent>
          <mc:Choice Requires="wps">
            <w:drawing>
              <wp:anchor distT="0" distB="0" distL="114300" distR="114300" simplePos="0" relativeHeight="251683840" behindDoc="0" locked="0" layoutInCell="1" allowOverlap="1" wp14:anchorId="49079BDB" wp14:editId="43F2EEB5">
                <wp:simplePos x="0" y="0"/>
                <wp:positionH relativeFrom="column">
                  <wp:posOffset>1490980</wp:posOffset>
                </wp:positionH>
                <wp:positionV relativeFrom="paragraph">
                  <wp:posOffset>2554605</wp:posOffset>
                </wp:positionV>
                <wp:extent cx="600075" cy="695325"/>
                <wp:effectExtent l="0" t="0" r="47625" b="47625"/>
                <wp:wrapNone/>
                <wp:docPr id="63" name="直線矢印コネクタ 63"/>
                <wp:cNvGraphicFramePr/>
                <a:graphic xmlns:a="http://schemas.openxmlformats.org/drawingml/2006/main">
                  <a:graphicData uri="http://schemas.microsoft.com/office/word/2010/wordprocessingShape">
                    <wps:wsp>
                      <wps:cNvCnPr/>
                      <wps:spPr>
                        <a:xfrm>
                          <a:off x="0" y="0"/>
                          <a:ext cx="600075"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3" o:spid="_x0000_s1026" type="#_x0000_t32" style="position:absolute;left:0;text-align:left;margin-left:117.4pt;margin-top:201.15pt;width:47.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" strokecolor="black [3040]">
                <v:stroke endarrow="open"/>
              </v:shape>
            </w:pict>
          </mc:Fallback>
        </mc:AlternateContent>
      </w:r>
      <w:r w:rsidR="00CB2CC7">
        <w:rPr>
          <w:noProof/>
        </w:rPr>
        <w:drawing>
          <wp:inline distT="0" distB="0" distL="0" distR="0" wp14:anchorId="59BC80E6" wp14:editId="2FA9EE05">
            <wp:extent cx="3542310" cy="319087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865" cy="3190474"/>
                    </a:xfrm>
                    <a:prstGeom prst="rect">
                      <a:avLst/>
                    </a:prstGeom>
                    <a:noFill/>
                    <a:ln>
                      <a:noFill/>
                    </a:ln>
                  </pic:spPr>
                </pic:pic>
              </a:graphicData>
            </a:graphic>
          </wp:inline>
        </w:drawing>
      </w:r>
    </w:p>
    <w:p w:rsidR="00112FF7" w:rsidRDefault="00112FF7">
      <w:r>
        <w:rPr>
          <w:noProof/>
        </w:rPr>
        <mc:AlternateContent>
          <mc:Choice Requires="wps">
            <w:drawing>
              <wp:anchor distT="0" distB="0" distL="114300" distR="114300" simplePos="0" relativeHeight="251686912" behindDoc="0" locked="0" layoutInCell="1" allowOverlap="1" wp14:anchorId="251CEFF6" wp14:editId="622E8868">
                <wp:simplePos x="0" y="0"/>
                <wp:positionH relativeFrom="column">
                  <wp:posOffset>62230</wp:posOffset>
                </wp:positionH>
                <wp:positionV relativeFrom="paragraph">
                  <wp:posOffset>59055</wp:posOffset>
                </wp:positionV>
                <wp:extent cx="1533525" cy="1762125"/>
                <wp:effectExtent l="0" t="0" r="28575" b="28575"/>
                <wp:wrapNone/>
                <wp:docPr id="66" name="テキスト ボックス 66"/>
                <wp:cNvGraphicFramePr/>
                <a:graphic xmlns:a="http://schemas.openxmlformats.org/drawingml/2006/main">
                  <a:graphicData uri="http://schemas.microsoft.com/office/word/2010/wordprocessingShape">
                    <wps:wsp>
                      <wps:cNvSpPr txBox="1"/>
                      <wps:spPr>
                        <a:xfrm>
                          <a:off x="0" y="0"/>
                          <a:ext cx="1533525" cy="1762125"/>
                        </a:xfrm>
                        <a:prstGeom prst="rect">
                          <a:avLst/>
                        </a:prstGeom>
                        <a:solidFill>
                          <a:srgbClr val="FFFF0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12FF7" w:rsidRDefault="00112FF7" w:rsidP="00F172C6">
                            <w:pPr>
                              <w:pBdr>
                                <w:top w:val="single" w:sz="4" w:space="1" w:color="auto"/>
                                <w:left w:val="single" w:sz="4" w:space="4" w:color="auto"/>
                                <w:bottom w:val="single" w:sz="4" w:space="1" w:color="auto"/>
                                <w:right w:val="single" w:sz="4" w:space="4" w:color="auto"/>
                              </w:pBdr>
                              <w:rPr>
                                <w:rFonts w:ascii="Meiryo UI" w:eastAsia="Meiryo UI" w:hAnsi="Meiryo UI" w:cs="Meiryo UI"/>
                              </w:rPr>
                            </w:pPr>
                            <w:r w:rsidRPr="00112FF7">
                              <w:rPr>
                                <w:rFonts w:ascii="Meiryo UI" w:eastAsia="Meiryo UI" w:hAnsi="Meiryo UI" w:cs="Meiryo UI" w:hint="eastAsia"/>
                              </w:rPr>
                              <w:t>重点的な点検・評価</w:t>
                            </w:r>
                          </w:p>
                          <w:p w:rsidR="00112FF7" w:rsidRPr="00112FF7" w:rsidRDefault="00F172C6" w:rsidP="00F172C6">
                            <w:pPr>
                              <w:spacing w:line="240" w:lineRule="exact"/>
                              <w:rPr>
                                <w:rFonts w:ascii="Meiryo UI" w:eastAsia="Meiryo UI" w:hAnsi="Meiryo UI" w:cs="Meiryo UI"/>
                              </w:rPr>
                            </w:pPr>
                            <w:r>
                              <w:rPr>
                                <w:rFonts w:ascii="Meiryo UI" w:eastAsia="Meiryo UI" w:hAnsi="Meiryo UI" w:cs="Meiryo UI" w:hint="eastAsia"/>
                                <w:sz w:val="20"/>
                              </w:rPr>
                              <w:t xml:space="preserve">　</w:t>
                            </w:r>
                            <w:r w:rsidRPr="00F172C6">
                              <w:rPr>
                                <w:rFonts w:ascii="Meiryo UI" w:eastAsia="Meiryo UI" w:hAnsi="Meiryo UI" w:cs="Meiryo UI" w:hint="eastAsia"/>
                                <w:sz w:val="20"/>
                              </w:rPr>
                              <w:t>毎年度サイクルの進行管理において、全分野を対象とした点検・評価に加えて、計画の柱である「低炭素」「循環」「生物多様性」「健康」「快適」の</w:t>
                            </w:r>
                            <w:r w:rsidR="00112FF7" w:rsidRPr="00F172C6">
                              <w:rPr>
                                <w:rFonts w:ascii="Meiryo UI" w:eastAsia="Meiryo UI" w:hAnsi="Meiryo UI" w:cs="Meiryo UI" w:hint="eastAsia"/>
                                <w:sz w:val="20"/>
                              </w:rPr>
                              <w:t>５分野のうち、１～２分野を選定し、より詳細な点</w:t>
                            </w:r>
                            <w:r w:rsidR="00112FF7">
                              <w:rPr>
                                <w:rFonts w:ascii="Meiryo UI" w:eastAsia="Meiryo UI" w:hAnsi="Meiryo UI" w:cs="Meiryo UI" w:hint="eastAsia"/>
                              </w:rPr>
                              <w:t>検・評価を実施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 o:spid="_x0000_s1028" type="#_x0000_t202" style="position:absolute;left:0;text-align:left;margin-left:4.9pt;margin-top:4.65pt;width:120.75pt;height:13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" fillcolor="yellow" strokecolor="black [3213]" strokeweight=".5pt">
                <v:textbox>
                  <w:txbxContent>
                    <w:p w:rsidR="00112FF7" w:rsidRDefault="00112FF7" w:rsidP="00F172C6">
                      <w:pPr>
                        <w:pBdr>
                          <w:top w:val="single" w:sz="4" w:space="1" w:color="auto"/>
                          <w:left w:val="single" w:sz="4" w:space="4" w:color="auto"/>
                          <w:bottom w:val="single" w:sz="4" w:space="1" w:color="auto"/>
                          <w:right w:val="single" w:sz="4" w:space="4" w:color="auto"/>
                        </w:pBdr>
                        <w:rPr>
                          <w:rFonts w:ascii="Meiryo UI" w:eastAsia="Meiryo UI" w:hAnsi="Meiryo UI" w:cs="Meiryo UI"/>
                        </w:rPr>
                      </w:pPr>
                      <w:r w:rsidRPr="00112FF7">
                        <w:rPr>
                          <w:rFonts w:ascii="Meiryo UI" w:eastAsia="Meiryo UI" w:hAnsi="Meiryo UI" w:cs="Meiryo UI" w:hint="eastAsia"/>
                        </w:rPr>
                        <w:t>重点的な点検・評価</w:t>
                      </w:r>
                    </w:p>
                    <w:p w:rsidR="00112FF7" w:rsidRPr="00112FF7" w:rsidRDefault="00F172C6" w:rsidP="00F172C6">
                      <w:pPr>
                        <w:spacing w:line="240" w:lineRule="exact"/>
                        <w:rPr>
                          <w:rFonts w:ascii="Meiryo UI" w:eastAsia="Meiryo UI" w:hAnsi="Meiryo UI" w:cs="Meiryo UI"/>
                        </w:rPr>
                      </w:pPr>
                      <w:r>
                        <w:rPr>
                          <w:rFonts w:ascii="Meiryo UI" w:eastAsia="Meiryo UI" w:hAnsi="Meiryo UI" w:cs="Meiryo UI" w:hint="eastAsia"/>
                          <w:sz w:val="20"/>
                        </w:rPr>
                        <w:t xml:space="preserve">　</w:t>
                      </w:r>
                      <w:r w:rsidRPr="00F172C6">
                        <w:rPr>
                          <w:rFonts w:ascii="Meiryo UI" w:eastAsia="Meiryo UI" w:hAnsi="Meiryo UI" w:cs="Meiryo UI" w:hint="eastAsia"/>
                          <w:sz w:val="20"/>
                        </w:rPr>
                        <w:t>毎年度サイクルの進行管理において、全分野を対象とした点検・評価に加えて、計画の柱である「低炭素」「循環」「生物多様性」「健康」「快適」の</w:t>
                      </w:r>
                      <w:r w:rsidR="00112FF7" w:rsidRPr="00F172C6">
                        <w:rPr>
                          <w:rFonts w:ascii="Meiryo UI" w:eastAsia="Meiryo UI" w:hAnsi="Meiryo UI" w:cs="Meiryo UI" w:hint="eastAsia"/>
                          <w:sz w:val="20"/>
                        </w:rPr>
                        <w:t>５分野のうち、１～２分野を選定し、より詳細な点</w:t>
                      </w:r>
                      <w:r w:rsidR="00112FF7">
                        <w:rPr>
                          <w:rFonts w:ascii="Meiryo UI" w:eastAsia="Meiryo UI" w:hAnsi="Meiryo UI" w:cs="Meiryo UI" w:hint="eastAsia"/>
                        </w:rPr>
                        <w:t>検・評価を実施</w:t>
                      </w:r>
                    </w:p>
                  </w:txbxContent>
                </v:textbox>
              </v:shape>
            </w:pict>
          </mc:Fallback>
        </mc:AlternateContent>
      </w:r>
      <w:r>
        <w:rPr>
          <w:noProof/>
        </w:rPr>
        <w:drawing>
          <wp:anchor distT="0" distB="0" distL="114300" distR="114300" simplePos="0" relativeHeight="251684864" behindDoc="0" locked="0" layoutInCell="1" allowOverlap="1" wp14:anchorId="2E33E808" wp14:editId="1859441D">
            <wp:simplePos x="0" y="0"/>
            <wp:positionH relativeFrom="column">
              <wp:posOffset>1728470</wp:posOffset>
            </wp:positionH>
            <wp:positionV relativeFrom="paragraph">
              <wp:posOffset>48895</wp:posOffset>
            </wp:positionV>
            <wp:extent cx="2790825" cy="1518920"/>
            <wp:effectExtent l="0" t="0" r="9525" b="5080"/>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51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778" w:rsidRDefault="004D3778"/>
    <w:p w:rsidR="00112FF7" w:rsidRDefault="00112FF7" w:rsidP="00112FF7">
      <w:pPr>
        <w:spacing w:line="300" w:lineRule="exact"/>
        <w:ind w:left="420" w:hangingChars="200" w:hanging="420"/>
        <w:rPr>
          <w:rFonts w:ascii="Meiryo UI" w:eastAsia="Meiryo UI" w:hAnsi="Meiryo UI" w:cs="Meiryo UI"/>
        </w:rPr>
      </w:pPr>
    </w:p>
    <w:p w:rsidR="00112FF7" w:rsidRDefault="00112FF7" w:rsidP="00112FF7">
      <w:pPr>
        <w:spacing w:line="300" w:lineRule="exact"/>
        <w:ind w:left="420" w:hangingChars="200" w:hanging="420"/>
        <w:rPr>
          <w:rFonts w:ascii="Meiryo UI" w:eastAsia="Meiryo UI" w:hAnsi="Meiryo UI" w:cs="Meiryo UI"/>
        </w:rPr>
      </w:pPr>
    </w:p>
    <w:p w:rsidR="00112FF7" w:rsidRDefault="00112FF7" w:rsidP="00112FF7">
      <w:pPr>
        <w:spacing w:line="300" w:lineRule="exact"/>
        <w:ind w:left="420" w:hangingChars="200" w:hanging="420"/>
        <w:rPr>
          <w:rFonts w:ascii="Meiryo UI" w:eastAsia="Meiryo UI" w:hAnsi="Meiryo UI" w:cs="Meiryo UI"/>
        </w:rPr>
      </w:pPr>
    </w:p>
    <w:p w:rsidR="00112FF7" w:rsidRDefault="00112FF7" w:rsidP="00112FF7">
      <w:pPr>
        <w:spacing w:line="300" w:lineRule="exact"/>
        <w:ind w:left="420" w:hangingChars="200" w:hanging="420"/>
        <w:rPr>
          <w:rFonts w:ascii="Meiryo UI" w:eastAsia="Meiryo UI" w:hAnsi="Meiryo UI" w:cs="Meiryo UI"/>
        </w:rPr>
      </w:pPr>
    </w:p>
    <w:p w:rsidR="00112FF7" w:rsidRDefault="00112FF7" w:rsidP="00112FF7">
      <w:pPr>
        <w:spacing w:line="300" w:lineRule="exact"/>
        <w:ind w:left="420" w:hangingChars="200" w:hanging="420"/>
        <w:rPr>
          <w:rFonts w:ascii="Meiryo UI" w:eastAsia="Meiryo UI" w:hAnsi="Meiryo UI" w:cs="Meiryo UI"/>
        </w:rPr>
      </w:pPr>
    </w:p>
    <w:p w:rsidR="00112FF7" w:rsidRDefault="00112FF7" w:rsidP="00112FF7">
      <w:pPr>
        <w:spacing w:line="300" w:lineRule="exact"/>
        <w:ind w:left="420" w:hangingChars="200" w:hanging="420"/>
        <w:rPr>
          <w:rFonts w:ascii="Meiryo UI" w:eastAsia="Meiryo UI" w:hAnsi="Meiryo UI" w:cs="Meiryo UI"/>
        </w:rPr>
      </w:pPr>
    </w:p>
    <w:p w:rsidR="004D3778" w:rsidRDefault="004D3778" w:rsidP="00112FF7">
      <w:pPr>
        <w:spacing w:line="300" w:lineRule="exact"/>
        <w:ind w:left="420" w:hangingChars="200" w:hanging="420"/>
      </w:pPr>
    </w:p>
    <w:p w:rsidR="00B90457" w:rsidRDefault="00B90457"/>
    <w:p w:rsidR="002D38E3" w:rsidRDefault="002D38E3" w:rsidP="00D8288D">
      <w:pPr>
        <w:rPr>
          <w:rFonts w:asciiTheme="majorEastAsia" w:eastAsiaTheme="majorEastAsia" w:hAnsiTheme="majorEastAsia" w:cs="Meiryo UI"/>
          <w:b/>
          <w:sz w:val="22"/>
        </w:rPr>
      </w:pPr>
    </w:p>
    <w:p w:rsidR="002D38E3" w:rsidRDefault="002D38E3" w:rsidP="00D8288D">
      <w:pPr>
        <w:rPr>
          <w:rFonts w:asciiTheme="majorEastAsia" w:eastAsiaTheme="majorEastAsia" w:hAnsiTheme="majorEastAsia" w:cs="Meiryo UI"/>
          <w:b/>
          <w:sz w:val="22"/>
        </w:rPr>
      </w:pPr>
    </w:p>
    <w:p w:rsidR="002D38E3" w:rsidRDefault="002D38E3" w:rsidP="00D8288D">
      <w:pPr>
        <w:rPr>
          <w:rFonts w:asciiTheme="majorEastAsia" w:eastAsiaTheme="majorEastAsia" w:hAnsiTheme="majorEastAsia" w:cs="Meiryo UI"/>
          <w:b/>
          <w:sz w:val="22"/>
        </w:rPr>
      </w:pPr>
    </w:p>
    <w:p w:rsidR="00B90457" w:rsidRPr="00936EEC" w:rsidRDefault="00B90457" w:rsidP="00D8288D">
      <w:pPr>
        <w:rPr>
          <w:rFonts w:asciiTheme="majorEastAsia" w:eastAsiaTheme="majorEastAsia" w:hAnsiTheme="majorEastAsia" w:cs="Meiryo UI"/>
          <w:b/>
          <w:sz w:val="24"/>
        </w:rPr>
      </w:pPr>
      <w:r w:rsidRPr="00F172C6">
        <w:rPr>
          <w:rFonts w:asciiTheme="majorEastAsia" w:eastAsiaTheme="majorEastAsia" w:hAnsiTheme="majorEastAsia" w:cs="Meiryo UI" w:hint="eastAsia"/>
          <w:b/>
          <w:sz w:val="22"/>
        </w:rPr>
        <w:t>＜環境総合計画の進行管理のスケジュール</w:t>
      </w:r>
      <w:r w:rsidR="002D38E3">
        <w:rPr>
          <w:rFonts w:asciiTheme="majorEastAsia" w:eastAsiaTheme="majorEastAsia" w:hAnsiTheme="majorEastAsia" w:cs="Meiryo UI" w:hint="eastAsia"/>
          <w:b/>
          <w:sz w:val="22"/>
        </w:rPr>
        <w:t>（案）</w:t>
      </w:r>
      <w:r w:rsidRPr="00F172C6">
        <w:rPr>
          <w:rFonts w:asciiTheme="majorEastAsia" w:eastAsiaTheme="majorEastAsia" w:hAnsiTheme="majorEastAsia" w:cs="Meiryo UI" w:hint="eastAsia"/>
          <w:b/>
          <w:sz w:val="22"/>
        </w:rPr>
        <w:t>＞</w:t>
      </w:r>
    </w:p>
    <w:tbl>
      <w:tblPr>
        <w:tblStyle w:val="a3"/>
        <w:tblW w:w="7088" w:type="dxa"/>
        <w:tblInd w:w="199" w:type="dxa"/>
        <w:tblLayout w:type="fixed"/>
        <w:tblCellMar>
          <w:left w:w="57" w:type="dxa"/>
          <w:right w:w="57" w:type="dxa"/>
        </w:tblCellMar>
        <w:tblLook w:val="04A0" w:firstRow="1" w:lastRow="0" w:firstColumn="1" w:lastColumn="0" w:noHBand="0" w:noVBand="1"/>
      </w:tblPr>
      <w:tblGrid>
        <w:gridCol w:w="1418"/>
        <w:gridCol w:w="1417"/>
        <w:gridCol w:w="2126"/>
        <w:gridCol w:w="284"/>
        <w:gridCol w:w="1843"/>
      </w:tblGrid>
      <w:tr w:rsidR="00456265" w:rsidTr="00456265">
        <w:tc>
          <w:tcPr>
            <w:tcW w:w="1418" w:type="dxa"/>
            <w:vMerge w:val="restart"/>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3543" w:type="dxa"/>
            <w:gridSpan w:val="2"/>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毎年度のサイクル</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Merge w:val="restart"/>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複数年度のサイクル</w:t>
            </w:r>
            <w:r w:rsidR="00456265">
              <w:rPr>
                <w:rFonts w:ascii="Meiryo UI" w:eastAsia="Meiryo UI" w:hAnsi="Meiryo UI" w:cs="Meiryo UI" w:hint="eastAsia"/>
              </w:rPr>
              <w:t>（５分野）</w:t>
            </w:r>
          </w:p>
        </w:tc>
      </w:tr>
      <w:tr w:rsidR="00456265" w:rsidTr="00456265">
        <w:tc>
          <w:tcPr>
            <w:tcW w:w="1418" w:type="dxa"/>
            <w:vMerge/>
            <w:tcBorders>
              <w:bottom w:val="single" w:sz="4" w:space="0" w:color="auto"/>
            </w:tcBorders>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417" w:type="dxa"/>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講じた・講じよう</w:t>
            </w:r>
          </w:p>
          <w:p w:rsidR="00456265" w:rsidRDefault="00456265"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（５分野）</w:t>
            </w:r>
          </w:p>
        </w:tc>
        <w:tc>
          <w:tcPr>
            <w:tcW w:w="2126" w:type="dxa"/>
            <w:shd w:val="clear" w:color="auto" w:fill="B6DDE8" w:themeFill="accent5" w:themeFillTint="66"/>
            <w:vAlign w:val="center"/>
          </w:tcPr>
          <w:p w:rsidR="00D8288D" w:rsidRDefault="00D8288D" w:rsidP="00112FF7">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重点的な点検・評価</w:t>
            </w:r>
            <w:r w:rsidR="00456265">
              <w:rPr>
                <w:rFonts w:ascii="Meiryo UI" w:eastAsia="Meiryo UI" w:hAnsi="Meiryo UI" w:cs="Meiryo UI" w:hint="eastAsia"/>
              </w:rPr>
              <w:t>（１～２分野）</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Merge/>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p>
        </w:tc>
      </w:tr>
      <w:tr w:rsidR="00456265" w:rsidTr="00456265">
        <w:tc>
          <w:tcPr>
            <w:tcW w:w="1418" w:type="dxa"/>
            <w:shd w:val="clear" w:color="auto" w:fill="B6DDE8" w:themeFill="accent5" w:themeFillTint="66"/>
            <w:vAlign w:val="center"/>
          </w:tcPr>
          <w:p w:rsidR="00D8288D" w:rsidRDefault="00B90457" w:rsidP="00D8288D">
            <w:pPr>
              <w:autoSpaceDE w:val="0"/>
              <w:autoSpaceDN w:val="0"/>
              <w:spacing w:line="300" w:lineRule="exact"/>
              <w:jc w:val="cente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0528" behindDoc="0" locked="0" layoutInCell="0" allowOverlap="1" wp14:anchorId="3396D1C5" wp14:editId="3BFA461D">
                      <wp:simplePos x="0" y="0"/>
                      <wp:positionH relativeFrom="column">
                        <wp:posOffset>1034415</wp:posOffset>
                      </wp:positionH>
                      <wp:positionV relativeFrom="page">
                        <wp:posOffset>2026920</wp:posOffset>
                      </wp:positionV>
                      <wp:extent cx="2133600" cy="10953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09537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81.45pt;margin-top:159.6pt;width:168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" o:allowincell="f" filled="f" strokecolor="#c0504d [3205]" strokeweight="2pt">
                      <v:path arrowok="t"/>
                      <w10:wrap anchory="page"/>
                    </v:rect>
                  </w:pict>
                </mc:Fallback>
              </mc:AlternateContent>
            </w:r>
            <w:r>
              <w:rPr>
                <w:rFonts w:ascii="Meiryo UI" w:eastAsia="Meiryo UI" w:hAnsi="Meiryo UI" w:cs="Meiryo UI"/>
                <w:noProof/>
              </w:rPr>
              <mc:AlternateContent>
                <mc:Choice Requires="wps">
                  <w:drawing>
                    <wp:anchor distT="0" distB="0" distL="114300" distR="114300" simplePos="0" relativeHeight="251682816" behindDoc="0" locked="0" layoutInCell="0" allowOverlap="1" wp14:anchorId="0B608E52" wp14:editId="124093B8">
                      <wp:simplePos x="0" y="0"/>
                      <wp:positionH relativeFrom="column">
                        <wp:posOffset>4415790</wp:posOffset>
                      </wp:positionH>
                      <wp:positionV relativeFrom="page">
                        <wp:posOffset>2912745</wp:posOffset>
                      </wp:positionV>
                      <wp:extent cx="362585" cy="81915"/>
                      <wp:effectExtent l="0" t="0" r="184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 cy="81915"/>
                              </a:xfrm>
                              <a:prstGeom prst="rect">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2" o:spid="_x0000_s1026" style="position:absolute;left:0;text-align:left;margin-left:347.7pt;margin-top:229.35pt;width:28.5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" o:allowincell="f" fillcolor="#c0504d [3205]" strokecolor="#c0504d [3205]" strokeweight="2pt">
                      <v:path arrowok="t"/>
                      <w10:wrap anchory="page"/>
                    </v:rect>
                  </w:pict>
                </mc:Fallback>
              </mc:AlternateContent>
            </w:r>
            <w:r>
              <w:rPr>
                <w:rFonts w:ascii="Meiryo UI" w:eastAsia="Meiryo UI" w:hAnsi="Meiryo UI" w:cs="Meiryo UI"/>
                <w:noProof/>
              </w:rPr>
              <mc:AlternateContent>
                <mc:Choice Requires="wps">
                  <w:drawing>
                    <wp:anchor distT="0" distB="0" distL="114300" distR="114300" simplePos="0" relativeHeight="251668480" behindDoc="0" locked="0" layoutInCell="0" allowOverlap="1" wp14:anchorId="526FA899" wp14:editId="20A3DC9C">
                      <wp:simplePos x="0" y="0"/>
                      <wp:positionH relativeFrom="column">
                        <wp:posOffset>4692015</wp:posOffset>
                      </wp:positionH>
                      <wp:positionV relativeFrom="page">
                        <wp:posOffset>2912745</wp:posOffset>
                      </wp:positionV>
                      <wp:extent cx="107950" cy="2571750"/>
                      <wp:effectExtent l="0" t="0" r="2540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2571750"/>
                              </a:xfrm>
                              <a:prstGeom prst="rect">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369.45pt;margin-top:229.35pt;width:8.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" o:allowincell="f" fillcolor="#c0504d [3205]" strokecolor="#c0504d [3205]" strokeweight="2pt">
                      <v:path arrowok="t"/>
                      <w10:wrap anchory="page"/>
                    </v:rect>
                  </w:pict>
                </mc:Fallback>
              </mc:AlternateContent>
            </w:r>
            <w:r>
              <w:rPr>
                <w:rFonts w:ascii="Meiryo UI" w:eastAsia="Meiryo UI" w:hAnsi="Meiryo UI" w:cs="Meiryo UI"/>
                <w:noProof/>
              </w:rPr>
              <mc:AlternateContent>
                <mc:Choice Requires="wps">
                  <w:drawing>
                    <wp:anchor distT="0" distB="0" distL="114300" distR="114300" simplePos="0" relativeHeight="251672576" behindDoc="0" locked="0" layoutInCell="0" allowOverlap="1" wp14:anchorId="49531D25" wp14:editId="1491F16E">
                      <wp:simplePos x="0" y="0"/>
                      <wp:positionH relativeFrom="column">
                        <wp:posOffset>1034415</wp:posOffset>
                      </wp:positionH>
                      <wp:positionV relativeFrom="page">
                        <wp:posOffset>3179445</wp:posOffset>
                      </wp:positionV>
                      <wp:extent cx="2133600" cy="1095375"/>
                      <wp:effectExtent l="0" t="0" r="19050"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09537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26" style="position:absolute;left:0;text-align:left;margin-left:81.45pt;margin-top:250.35pt;width:168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" o:allowincell="f" filled="f" strokecolor="#c0504d [3205]" strokeweight="2pt">
                      <v:path arrowok="t"/>
                      <w10:wrap anchory="page"/>
                    </v:rect>
                  </w:pict>
                </mc:Fallback>
              </mc:AlternateContent>
            </w:r>
            <w:r>
              <w:rPr>
                <w:rFonts w:ascii="Meiryo UI" w:eastAsia="Meiryo UI" w:hAnsi="Meiryo UI" w:cs="Meiryo UI"/>
                <w:noProof/>
              </w:rPr>
              <mc:AlternateContent>
                <mc:Choice Requires="wps">
                  <w:drawing>
                    <wp:anchor distT="0" distB="0" distL="114300" distR="114300" simplePos="0" relativeHeight="251680768" behindDoc="0" locked="0" layoutInCell="0" allowOverlap="1" wp14:anchorId="3DE7CC66" wp14:editId="00992AD1">
                      <wp:simplePos x="0" y="0"/>
                      <wp:positionH relativeFrom="column">
                        <wp:posOffset>4415790</wp:posOffset>
                      </wp:positionH>
                      <wp:positionV relativeFrom="page">
                        <wp:posOffset>4084320</wp:posOffset>
                      </wp:positionV>
                      <wp:extent cx="362585" cy="81915"/>
                      <wp:effectExtent l="0" t="0" r="18415" b="1333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 cy="81915"/>
                              </a:xfrm>
                              <a:prstGeom prst="rect">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1" o:spid="_x0000_s1026" style="position:absolute;left:0;text-align:left;margin-left:347.7pt;margin-top:321.6pt;width:28.5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" o:allowincell="f" fillcolor="#c0504d [3205]" strokecolor="#c0504d [3205]" strokeweight="2pt">
                      <v:path arrowok="t"/>
                      <w10:wrap anchory="page"/>
                    </v:rect>
                  </w:pict>
                </mc:Fallback>
              </mc:AlternateContent>
            </w:r>
            <w:r>
              <w:rPr>
                <w:rFonts w:ascii="Meiryo UI" w:eastAsia="Meiryo UI" w:hAnsi="Meiryo UI" w:cs="Meiryo UI"/>
                <w:noProof/>
              </w:rPr>
              <mc:AlternateContent>
                <mc:Choice Requires="wps">
                  <w:drawing>
                    <wp:anchor distT="0" distB="0" distL="114300" distR="114300" simplePos="0" relativeHeight="251674624" behindDoc="0" locked="0" layoutInCell="0" allowOverlap="1" wp14:anchorId="0F0C4B87" wp14:editId="65BA24FA">
                      <wp:simplePos x="0" y="0"/>
                      <wp:positionH relativeFrom="column">
                        <wp:posOffset>1034415</wp:posOffset>
                      </wp:positionH>
                      <wp:positionV relativeFrom="page">
                        <wp:posOffset>4360545</wp:posOffset>
                      </wp:positionV>
                      <wp:extent cx="2133600" cy="1466850"/>
                      <wp:effectExtent l="0" t="0" r="19050" b="1905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466850"/>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26" style="position:absolute;left:0;text-align:left;margin-left:81.45pt;margin-top:343.35pt;width:168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" o:allowincell="f" filled="f" strokecolor="#c0504d [3205]" strokeweight="2pt">
                      <v:path arrowok="t"/>
                      <w10:wrap anchory="page"/>
                    </v:rect>
                  </w:pict>
                </mc:Fallback>
              </mc:AlternateContent>
            </w:r>
            <w:r>
              <w:rPr>
                <w:rFonts w:ascii="Meiryo UI" w:eastAsia="Meiryo UI" w:hAnsi="Meiryo UI" w:cs="Meiryo UI"/>
                <w:noProof/>
              </w:rPr>
              <mc:AlternateContent>
                <mc:Choice Requires="wps">
                  <w:drawing>
                    <wp:anchor distT="0" distB="0" distL="114300" distR="114300" simplePos="0" relativeHeight="251667456" behindDoc="0" locked="0" layoutInCell="0" allowOverlap="1" wp14:anchorId="3129733C" wp14:editId="1E368FE1">
                      <wp:simplePos x="0" y="0"/>
                      <wp:positionH relativeFrom="column">
                        <wp:posOffset>4415790</wp:posOffset>
                      </wp:positionH>
                      <wp:positionV relativeFrom="page">
                        <wp:posOffset>5398770</wp:posOffset>
                      </wp:positionV>
                      <wp:extent cx="362585" cy="132080"/>
                      <wp:effectExtent l="0" t="0" r="18415" b="20320"/>
                      <wp:wrapNone/>
                      <wp:docPr id="14" name="左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 cy="132080"/>
                              </a:xfrm>
                              <a:prstGeom prst="leftArrow">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26" type="#_x0000_t66" style="position:absolute;left:0;text-align:left;margin-left:347.7pt;margin-top:425.1pt;width:28.55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" o:allowincell="f" adj="3934" fillcolor="#c0504d [3205]" strokecolor="#c0504d [3205]" strokeweight="2pt">
                      <v:path arrowok="t"/>
                      <w10:wrap anchory="page"/>
                    </v:shape>
                  </w:pict>
                </mc:Fallback>
              </mc:AlternateContent>
            </w:r>
            <w:r w:rsidR="00D8288D">
              <w:rPr>
                <w:rFonts w:ascii="Meiryo UI" w:eastAsia="Meiryo UI" w:hAnsi="Meiryo UI" w:cs="Meiryo UI" w:hint="eastAsia"/>
              </w:rPr>
              <w:t>2012年度（H24年度）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H23講じた・H25講じよう</w:t>
            </w:r>
          </w:p>
        </w:tc>
        <w:tc>
          <w:tcPr>
            <w:tcW w:w="2126"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低炭素、循環</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Align w:val="center"/>
          </w:tcPr>
          <w:p w:rsidR="00D8288D" w:rsidRDefault="00D8288D" w:rsidP="00D8288D">
            <w:pPr>
              <w:autoSpaceDE w:val="0"/>
              <w:autoSpaceDN w:val="0"/>
              <w:spacing w:line="300" w:lineRule="exact"/>
              <w:jc w:val="center"/>
              <w:rPr>
                <w:rFonts w:ascii="Meiryo UI" w:eastAsia="Meiryo UI" w:hAnsi="Meiryo UI" w:cs="Meiryo UI"/>
              </w:rPr>
            </w:pPr>
          </w:p>
        </w:tc>
      </w:tr>
      <w:tr w:rsidR="00456265" w:rsidTr="00456265">
        <w:tc>
          <w:tcPr>
            <w:tcW w:w="1418" w:type="dxa"/>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2013年度（H25年度）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H24講じた・H26講じよう</w:t>
            </w:r>
          </w:p>
        </w:tc>
        <w:tc>
          <w:tcPr>
            <w:tcW w:w="2126"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健康</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Align w:val="center"/>
          </w:tcPr>
          <w:p w:rsidR="00D8288D" w:rsidRDefault="00D8288D" w:rsidP="00D8288D">
            <w:pPr>
              <w:autoSpaceDE w:val="0"/>
              <w:autoSpaceDN w:val="0"/>
              <w:spacing w:line="300" w:lineRule="exact"/>
              <w:jc w:val="center"/>
              <w:rPr>
                <w:rFonts w:ascii="Meiryo UI" w:eastAsia="Meiryo UI" w:hAnsi="Meiryo UI" w:cs="Meiryo UI"/>
              </w:rPr>
            </w:pPr>
          </w:p>
        </w:tc>
      </w:tr>
      <w:tr w:rsidR="00456265" w:rsidTr="00456265">
        <w:tc>
          <w:tcPr>
            <w:tcW w:w="1418" w:type="dxa"/>
            <w:shd w:val="clear" w:color="auto" w:fill="B6DDE8" w:themeFill="accent5" w:themeFillTint="66"/>
            <w:vAlign w:val="center"/>
          </w:tcPr>
          <w:p w:rsidR="00D8288D" w:rsidRDefault="00456265" w:rsidP="00D8288D">
            <w:pPr>
              <w:autoSpaceDE w:val="0"/>
              <w:autoSpaceDN w:val="0"/>
              <w:spacing w:line="300" w:lineRule="exact"/>
              <w:jc w:val="cente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2336" behindDoc="0" locked="0" layoutInCell="0" allowOverlap="1" wp14:anchorId="2E3A5E5E" wp14:editId="1042F566">
                      <wp:simplePos x="0" y="0"/>
                      <wp:positionH relativeFrom="column">
                        <wp:posOffset>3223260</wp:posOffset>
                      </wp:positionH>
                      <wp:positionV relativeFrom="paragraph">
                        <wp:posOffset>121920</wp:posOffset>
                      </wp:positionV>
                      <wp:extent cx="352425" cy="132080"/>
                      <wp:effectExtent l="0" t="19050" r="47625" b="39370"/>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32080"/>
                              </a:xfrm>
                              <a:prstGeom prst="rightArrow">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53.8pt;margin-top:9.6pt;width:27.7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" o:allowincell="f" adj="17552" fillcolor="#c0504d [3205]" strokecolor="#c0504d [3205]" strokeweight="2pt">
                      <v:path arrowok="t"/>
                    </v:shape>
                  </w:pict>
                </mc:Fallback>
              </mc:AlternateContent>
            </w:r>
            <w:r w:rsidR="00D8288D">
              <w:rPr>
                <w:rFonts w:ascii="Meiryo UI" w:eastAsia="Meiryo UI" w:hAnsi="Meiryo UI" w:cs="Meiryo UI" w:hint="eastAsia"/>
              </w:rPr>
              <w:t>2014年度（H26年度）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H25講じた・H27講じよう</w:t>
            </w:r>
          </w:p>
        </w:tc>
        <w:tc>
          <w:tcPr>
            <w:tcW w:w="2126" w:type="dxa"/>
            <w:vAlign w:val="center"/>
          </w:tcPr>
          <w:p w:rsidR="00D8288D" w:rsidRDefault="00D8288D" w:rsidP="006A02CE">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生物多様性、快適</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中間評価</w:t>
            </w:r>
          </w:p>
        </w:tc>
      </w:tr>
      <w:tr w:rsidR="00456265" w:rsidTr="00456265">
        <w:tc>
          <w:tcPr>
            <w:tcW w:w="1418" w:type="dxa"/>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2015年度（H27年度）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H26講じた・H28講じよう</w:t>
            </w:r>
          </w:p>
        </w:tc>
        <w:tc>
          <w:tcPr>
            <w:tcW w:w="2126" w:type="dxa"/>
            <w:vAlign w:val="center"/>
          </w:tcPr>
          <w:p w:rsidR="00D8288D" w:rsidRDefault="00D8288D" w:rsidP="006A02CE">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循環</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Align w:val="center"/>
          </w:tcPr>
          <w:p w:rsidR="00D8288D" w:rsidRDefault="00D8288D" w:rsidP="00D8288D">
            <w:pPr>
              <w:autoSpaceDE w:val="0"/>
              <w:autoSpaceDN w:val="0"/>
              <w:spacing w:line="300" w:lineRule="exact"/>
              <w:jc w:val="center"/>
              <w:rPr>
                <w:rFonts w:ascii="Meiryo UI" w:eastAsia="Meiryo UI" w:hAnsi="Meiryo UI" w:cs="Meiryo UI"/>
              </w:rPr>
            </w:pPr>
          </w:p>
        </w:tc>
      </w:tr>
      <w:tr w:rsidR="00456265" w:rsidTr="00456265">
        <w:tc>
          <w:tcPr>
            <w:tcW w:w="1418" w:type="dxa"/>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2016年度（H28年度）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H27講じた・H29講じよう</w:t>
            </w:r>
          </w:p>
        </w:tc>
        <w:tc>
          <w:tcPr>
            <w:tcW w:w="2126" w:type="dxa"/>
            <w:vAlign w:val="center"/>
          </w:tcPr>
          <w:p w:rsidR="00D8288D" w:rsidRDefault="00D8288D" w:rsidP="006A02CE">
            <w:pPr>
              <w:autoSpaceDE w:val="0"/>
              <w:autoSpaceDN w:val="0"/>
              <w:spacing w:line="300" w:lineRule="exact"/>
              <w:jc w:val="center"/>
              <w:rPr>
                <w:rFonts w:ascii="Meiryo UI" w:eastAsia="Meiryo UI" w:hAnsi="Meiryo UI" w:cs="Meiryo UI"/>
              </w:rPr>
            </w:pPr>
            <w:r w:rsidRPr="00D8288D">
              <w:rPr>
                <w:rFonts w:ascii="Meiryo UI" w:eastAsia="Meiryo UI" w:hAnsi="Meiryo UI" w:cs="Meiryo UI" w:hint="eastAsia"/>
              </w:rPr>
              <w:t>低炭素</w:t>
            </w:r>
            <w:r>
              <w:rPr>
                <w:rFonts w:ascii="Meiryo UI" w:eastAsia="Meiryo UI" w:hAnsi="Meiryo UI" w:cs="Meiryo UI" w:hint="eastAsia"/>
              </w:rPr>
              <w:t>、健康</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Align w:val="center"/>
          </w:tcPr>
          <w:p w:rsidR="00D8288D" w:rsidRDefault="00D8288D" w:rsidP="00D8288D">
            <w:pPr>
              <w:autoSpaceDE w:val="0"/>
              <w:autoSpaceDN w:val="0"/>
              <w:spacing w:line="300" w:lineRule="exact"/>
              <w:jc w:val="center"/>
              <w:rPr>
                <w:rFonts w:ascii="Meiryo UI" w:eastAsia="Meiryo UI" w:hAnsi="Meiryo UI" w:cs="Meiryo UI"/>
              </w:rPr>
            </w:pPr>
          </w:p>
        </w:tc>
      </w:tr>
      <w:tr w:rsidR="00456265" w:rsidTr="00456265">
        <w:tc>
          <w:tcPr>
            <w:tcW w:w="1418" w:type="dxa"/>
            <w:shd w:val="clear" w:color="auto" w:fill="B6DDE8" w:themeFill="accent5" w:themeFillTint="66"/>
            <w:vAlign w:val="center"/>
          </w:tcPr>
          <w:p w:rsidR="00D8288D" w:rsidRDefault="00456265" w:rsidP="00D8288D">
            <w:pPr>
              <w:autoSpaceDE w:val="0"/>
              <w:autoSpaceDN w:val="0"/>
              <w:spacing w:line="300" w:lineRule="exact"/>
              <w:jc w:val="cente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6672" behindDoc="0" locked="0" layoutInCell="0" allowOverlap="1" wp14:anchorId="73CCF4D6" wp14:editId="18D9AB15">
                      <wp:simplePos x="0" y="0"/>
                      <wp:positionH relativeFrom="column">
                        <wp:posOffset>3223260</wp:posOffset>
                      </wp:positionH>
                      <wp:positionV relativeFrom="paragraph">
                        <wp:posOffset>121920</wp:posOffset>
                      </wp:positionV>
                      <wp:extent cx="352425" cy="132080"/>
                      <wp:effectExtent l="0" t="19050" r="47625" b="39370"/>
                      <wp:wrapNone/>
                      <wp:docPr id="59" name="右矢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32080"/>
                              </a:xfrm>
                              <a:prstGeom prst="rightArrow">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右矢印 59" o:spid="_x0000_s1026" type="#_x0000_t13" style="position:absolute;left:0;text-align:left;margin-left:253.8pt;margin-top:9.6pt;width:27.75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" o:allowincell="f" adj="17552" fillcolor="#c0504d [3205]" strokecolor="#c0504d [3205]" strokeweight="2pt">
                      <v:path arrowok="t"/>
                    </v:shape>
                  </w:pict>
                </mc:Fallback>
              </mc:AlternateContent>
            </w:r>
            <w:r w:rsidR="00D8288D">
              <w:rPr>
                <w:rFonts w:ascii="Meiryo UI" w:eastAsia="Meiryo UI" w:hAnsi="Meiryo UI" w:cs="Meiryo UI" w:hint="eastAsia"/>
              </w:rPr>
              <w:t>2017年度（H29年度）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H28講じた・H30講じよう</w:t>
            </w:r>
          </w:p>
        </w:tc>
        <w:tc>
          <w:tcPr>
            <w:tcW w:w="2126" w:type="dxa"/>
            <w:vAlign w:val="center"/>
          </w:tcPr>
          <w:p w:rsidR="00D8288D" w:rsidRDefault="00D8288D" w:rsidP="006A02CE">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生物多様性、快適</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中間評価</w:t>
            </w:r>
          </w:p>
        </w:tc>
      </w:tr>
      <w:tr w:rsidR="00456265" w:rsidTr="00456265">
        <w:tc>
          <w:tcPr>
            <w:tcW w:w="1418" w:type="dxa"/>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2018年度（H30年度）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H29講じた・H31講じよう</w:t>
            </w:r>
          </w:p>
        </w:tc>
        <w:tc>
          <w:tcPr>
            <w:tcW w:w="2126" w:type="dxa"/>
            <w:vAlign w:val="center"/>
          </w:tcPr>
          <w:p w:rsidR="00D8288D" w:rsidRDefault="00D8288D" w:rsidP="006A02CE">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循環</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Align w:val="center"/>
          </w:tcPr>
          <w:p w:rsidR="00D8288D" w:rsidRDefault="00D8288D" w:rsidP="00D8288D">
            <w:pPr>
              <w:autoSpaceDE w:val="0"/>
              <w:autoSpaceDN w:val="0"/>
              <w:spacing w:line="300" w:lineRule="exact"/>
              <w:jc w:val="center"/>
              <w:rPr>
                <w:rFonts w:ascii="Meiryo UI" w:eastAsia="Meiryo UI" w:hAnsi="Meiryo UI" w:cs="Meiryo UI"/>
              </w:rPr>
            </w:pPr>
          </w:p>
        </w:tc>
      </w:tr>
      <w:tr w:rsidR="00456265" w:rsidTr="00456265">
        <w:tc>
          <w:tcPr>
            <w:tcW w:w="1418" w:type="dxa"/>
            <w:shd w:val="clear" w:color="auto" w:fill="B6DDE8" w:themeFill="accent5" w:themeFillTint="66"/>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2019年度（H31年度）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H30講じた・H32講じよう</w:t>
            </w:r>
          </w:p>
        </w:tc>
        <w:tc>
          <w:tcPr>
            <w:tcW w:w="2126" w:type="dxa"/>
            <w:vAlign w:val="center"/>
          </w:tcPr>
          <w:p w:rsidR="00D8288D" w:rsidRDefault="00705ADC" w:rsidP="006A02CE">
            <w:pPr>
              <w:autoSpaceDE w:val="0"/>
              <w:autoSpaceDN w:val="0"/>
              <w:spacing w:line="300" w:lineRule="exact"/>
              <w:jc w:val="center"/>
              <w:rPr>
                <w:rFonts w:ascii="Meiryo UI" w:eastAsia="Meiryo UI" w:hAnsi="Meiryo UI" w:cs="Meiryo UI"/>
              </w:rPr>
            </w:pPr>
            <w:r w:rsidRPr="00456265">
              <w:rPr>
                <w:rFonts w:ascii="Meiryo UI" w:eastAsia="Meiryo UI" w:hAnsi="Meiryo UI" w:cs="Meiryo UI" w:hint="eastAsia"/>
                <w:highlight w:val="yellow"/>
                <w:u w:val="single"/>
              </w:rPr>
              <w:t>低炭素</w:t>
            </w:r>
            <w:r>
              <w:rPr>
                <w:rFonts w:ascii="Meiryo UI" w:eastAsia="Meiryo UI" w:hAnsi="Meiryo UI" w:cs="Meiryo UI" w:hint="eastAsia"/>
                <w:highlight w:val="yellow"/>
                <w:u w:val="single"/>
              </w:rPr>
              <w:t>（※）</w:t>
            </w:r>
            <w:r w:rsidRPr="00705ADC">
              <w:rPr>
                <w:rFonts w:ascii="Meiryo UI" w:eastAsia="Meiryo UI" w:hAnsi="Meiryo UI" w:cs="Meiryo UI" w:hint="eastAsia"/>
                <w:u w:val="single"/>
              </w:rPr>
              <w:t>、</w:t>
            </w:r>
            <w:r w:rsidR="00D8288D">
              <w:rPr>
                <w:rFonts w:ascii="Meiryo UI" w:eastAsia="Meiryo UI" w:hAnsi="Meiryo UI" w:cs="Meiryo UI" w:hint="eastAsia"/>
              </w:rPr>
              <w:t>健康</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Align w:val="center"/>
          </w:tcPr>
          <w:p w:rsidR="00D8288D" w:rsidRDefault="00D8288D" w:rsidP="00D8288D">
            <w:pPr>
              <w:autoSpaceDE w:val="0"/>
              <w:autoSpaceDN w:val="0"/>
              <w:spacing w:line="300" w:lineRule="exact"/>
              <w:jc w:val="center"/>
              <w:rPr>
                <w:rFonts w:ascii="Meiryo UI" w:eastAsia="Meiryo UI" w:hAnsi="Meiryo UI" w:cs="Meiryo UI"/>
              </w:rPr>
            </w:pPr>
          </w:p>
        </w:tc>
      </w:tr>
      <w:tr w:rsidR="00456265" w:rsidRPr="00E55112" w:rsidTr="00456265">
        <w:tc>
          <w:tcPr>
            <w:tcW w:w="1418" w:type="dxa"/>
            <w:shd w:val="clear" w:color="auto" w:fill="B6DDE8" w:themeFill="accent5" w:themeFillTint="66"/>
            <w:vAlign w:val="center"/>
          </w:tcPr>
          <w:p w:rsidR="00D8288D" w:rsidRDefault="00456265" w:rsidP="00D8288D">
            <w:pPr>
              <w:autoSpaceDE w:val="0"/>
              <w:autoSpaceDN w:val="0"/>
              <w:spacing w:line="300" w:lineRule="exact"/>
              <w:jc w:val="cente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8720" behindDoc="0" locked="0" layoutInCell="0" allowOverlap="1" wp14:anchorId="7185097C" wp14:editId="17C9D77B">
                      <wp:simplePos x="0" y="0"/>
                      <wp:positionH relativeFrom="column">
                        <wp:posOffset>3221990</wp:posOffset>
                      </wp:positionH>
                      <wp:positionV relativeFrom="paragraph">
                        <wp:posOffset>313690</wp:posOffset>
                      </wp:positionV>
                      <wp:extent cx="352425" cy="132080"/>
                      <wp:effectExtent l="0" t="19050" r="47625" b="39370"/>
                      <wp:wrapNone/>
                      <wp:docPr id="60" name="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32080"/>
                              </a:xfrm>
                              <a:prstGeom prst="rightArrow">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右矢印 60" o:spid="_x0000_s1026" type="#_x0000_t13" style="position:absolute;left:0;text-align:left;margin-left:253.7pt;margin-top:24.7pt;width:27.75pt;height:1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" o:allowincell="f" adj="17552" fillcolor="#c0504d [3205]" strokecolor="#c0504d [3205]" strokeweight="2pt">
                      <v:path arrowok="t"/>
                    </v:shape>
                  </w:pict>
                </mc:Fallback>
              </mc:AlternateContent>
            </w:r>
            <w:r w:rsidR="00D8288D">
              <w:rPr>
                <w:rFonts w:ascii="Meiryo UI" w:eastAsia="Meiryo UI" w:hAnsi="Meiryo UI" w:cs="Meiryo UI" w:hint="eastAsia"/>
              </w:rPr>
              <w:t>2020年度（H32年度）</w:t>
            </w:r>
          </w:p>
        </w:tc>
        <w:tc>
          <w:tcPr>
            <w:tcW w:w="1417" w:type="dxa"/>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H31講じた・H33講じよう</w:t>
            </w:r>
          </w:p>
        </w:tc>
        <w:tc>
          <w:tcPr>
            <w:tcW w:w="2126" w:type="dxa"/>
            <w:vAlign w:val="center"/>
          </w:tcPr>
          <w:p w:rsidR="00D8288D" w:rsidRDefault="00D8288D" w:rsidP="006A02CE">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生物多様性、快適</w:t>
            </w:r>
          </w:p>
        </w:tc>
        <w:tc>
          <w:tcPr>
            <w:tcW w:w="284" w:type="dxa"/>
            <w:tcBorders>
              <w:top w:val="nil"/>
              <w:bottom w:val="nil"/>
            </w:tcBorders>
            <w:vAlign w:val="center"/>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Merge w:val="restart"/>
            <w:vAlign w:val="center"/>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最終評価</w:t>
            </w:r>
          </w:p>
        </w:tc>
      </w:tr>
      <w:tr w:rsidR="00456265" w:rsidRPr="00E55112" w:rsidTr="00456265">
        <w:tc>
          <w:tcPr>
            <w:tcW w:w="1418" w:type="dxa"/>
            <w:shd w:val="clear" w:color="auto" w:fill="B6DDE8" w:themeFill="accent5" w:themeFillTint="66"/>
          </w:tcPr>
          <w:p w:rsidR="00D8288D" w:rsidRDefault="00D8288D" w:rsidP="00D8288D">
            <w:pPr>
              <w:autoSpaceDE w:val="0"/>
              <w:autoSpaceDN w:val="0"/>
              <w:spacing w:line="300" w:lineRule="exact"/>
              <w:jc w:val="center"/>
              <w:rPr>
                <w:rFonts w:ascii="Meiryo UI" w:eastAsia="Meiryo UI" w:hAnsi="Meiryo UI" w:cs="Meiryo UI"/>
              </w:rPr>
            </w:pPr>
            <w:r>
              <w:rPr>
                <w:rFonts w:ascii="Meiryo UI" w:eastAsia="Meiryo UI" w:hAnsi="Meiryo UI" w:cs="Meiryo UI" w:hint="eastAsia"/>
              </w:rPr>
              <w:t>2021年度（H33年度）</w:t>
            </w:r>
          </w:p>
        </w:tc>
        <w:tc>
          <w:tcPr>
            <w:tcW w:w="1417" w:type="dxa"/>
          </w:tcPr>
          <w:p w:rsidR="00D8288D" w:rsidRDefault="00456265" w:rsidP="00456265">
            <w:pPr>
              <w:autoSpaceDE w:val="0"/>
              <w:autoSpaceDN w:val="0"/>
              <w:spacing w:line="300" w:lineRule="exact"/>
              <w:jc w:val="left"/>
              <w:rPr>
                <w:rFonts w:ascii="Meiryo UI" w:eastAsia="Meiryo UI" w:hAnsi="Meiryo UI" w:cs="Meiryo UI"/>
              </w:rPr>
            </w:pPr>
            <w:r>
              <w:rPr>
                <w:rFonts w:ascii="Meiryo UI" w:eastAsia="Meiryo UI" w:hAnsi="Meiryo UI" w:cs="Meiryo UI" w:hint="eastAsia"/>
              </w:rPr>
              <w:t xml:space="preserve">　</w:t>
            </w:r>
            <w:r w:rsidR="00D8288D">
              <w:rPr>
                <w:rFonts w:ascii="Meiryo UI" w:eastAsia="Meiryo UI" w:hAnsi="Meiryo UI" w:cs="Meiryo UI" w:hint="eastAsia"/>
              </w:rPr>
              <w:t>H32講じた</w:t>
            </w:r>
          </w:p>
        </w:tc>
        <w:tc>
          <w:tcPr>
            <w:tcW w:w="2126" w:type="dxa"/>
            <w:vAlign w:val="center"/>
          </w:tcPr>
          <w:p w:rsidR="00D8288D" w:rsidRDefault="00D8288D" w:rsidP="006A02CE">
            <w:pPr>
              <w:autoSpaceDE w:val="0"/>
              <w:autoSpaceDN w:val="0"/>
              <w:spacing w:line="300" w:lineRule="exact"/>
              <w:rPr>
                <w:rFonts w:ascii="Meiryo UI" w:eastAsia="Meiryo UI" w:hAnsi="Meiryo UI" w:cs="Meiryo UI"/>
              </w:rPr>
            </w:pPr>
          </w:p>
        </w:tc>
        <w:tc>
          <w:tcPr>
            <w:tcW w:w="284" w:type="dxa"/>
            <w:tcBorders>
              <w:top w:val="nil"/>
              <w:bottom w:val="nil"/>
            </w:tcBorders>
          </w:tcPr>
          <w:p w:rsidR="00D8288D" w:rsidRDefault="00D8288D" w:rsidP="00D8288D">
            <w:pPr>
              <w:autoSpaceDE w:val="0"/>
              <w:autoSpaceDN w:val="0"/>
              <w:spacing w:line="300" w:lineRule="exact"/>
              <w:jc w:val="center"/>
              <w:rPr>
                <w:rFonts w:ascii="Meiryo UI" w:eastAsia="Meiryo UI" w:hAnsi="Meiryo UI" w:cs="Meiryo UI"/>
              </w:rPr>
            </w:pPr>
          </w:p>
        </w:tc>
        <w:tc>
          <w:tcPr>
            <w:tcW w:w="1843" w:type="dxa"/>
            <w:vMerge/>
          </w:tcPr>
          <w:p w:rsidR="00D8288D" w:rsidRDefault="00D8288D" w:rsidP="00D8288D">
            <w:pPr>
              <w:autoSpaceDE w:val="0"/>
              <w:autoSpaceDN w:val="0"/>
              <w:spacing w:line="300" w:lineRule="exact"/>
              <w:jc w:val="center"/>
              <w:rPr>
                <w:rFonts w:ascii="Meiryo UI" w:eastAsia="Meiryo UI" w:hAnsi="Meiryo UI" w:cs="Meiryo UI"/>
              </w:rPr>
            </w:pPr>
          </w:p>
        </w:tc>
      </w:tr>
    </w:tbl>
    <w:p w:rsidR="00D8288D" w:rsidRPr="00112FF7" w:rsidRDefault="00456265" w:rsidP="00112FF7">
      <w:pPr>
        <w:spacing w:line="240" w:lineRule="exact"/>
        <w:ind w:leftChars="50" w:left="645" w:hangingChars="300" w:hanging="540"/>
        <w:rPr>
          <w:rFonts w:ascii="Meiryo UI" w:eastAsia="Meiryo UI" w:hAnsi="Meiryo UI" w:cs="Meiryo UI"/>
          <w:sz w:val="18"/>
          <w:szCs w:val="20"/>
        </w:rPr>
      </w:pPr>
      <w:r w:rsidRPr="00112FF7">
        <w:rPr>
          <w:rFonts w:ascii="Meiryo UI" w:eastAsia="Meiryo UI" w:hAnsi="Meiryo UI" w:cs="Meiryo UI" w:hint="eastAsia"/>
          <w:sz w:val="18"/>
          <w:szCs w:val="20"/>
        </w:rPr>
        <w:t>出典：H27.8.19環境総合計画</w:t>
      </w:r>
      <w:r w:rsidR="00936EEC" w:rsidRPr="00112FF7">
        <w:rPr>
          <w:rFonts w:ascii="Meiryo UI" w:eastAsia="Meiryo UI" w:hAnsi="Meiryo UI" w:cs="Meiryo UI" w:hint="eastAsia"/>
          <w:sz w:val="18"/>
          <w:szCs w:val="20"/>
        </w:rPr>
        <w:t xml:space="preserve">部会 </w:t>
      </w:r>
      <w:r w:rsidRPr="00112FF7">
        <w:rPr>
          <w:rFonts w:ascii="Meiryo UI" w:eastAsia="Meiryo UI" w:hAnsi="Meiryo UI" w:cs="Meiryo UI" w:hint="eastAsia"/>
          <w:sz w:val="18"/>
          <w:szCs w:val="20"/>
        </w:rPr>
        <w:t>資料３「低炭素分野における重点的な点検・評価について」</w:t>
      </w:r>
    </w:p>
    <w:p w:rsidR="00D11DF4" w:rsidRDefault="00B90457" w:rsidP="00B90457">
      <w:pPr>
        <w:spacing w:beforeLines="50" w:before="180" w:line="300" w:lineRule="exact"/>
        <w:ind w:left="315" w:hangingChars="150" w:hanging="315"/>
        <w:rPr>
          <w:rFonts w:ascii="Meiryo UI" w:eastAsia="Meiryo UI" w:hAnsi="Meiryo UI" w:cs="Meiryo UI"/>
        </w:rPr>
      </w:pPr>
      <w:r>
        <w:rPr>
          <w:rFonts w:ascii="Meiryo UI" w:eastAsia="Meiryo UI" w:hAnsi="Meiryo UI" w:cs="Meiryo UI" w:hint="eastAsia"/>
        </w:rPr>
        <w:t xml:space="preserve">※　</w:t>
      </w:r>
      <w:r w:rsidRPr="00B90457">
        <w:rPr>
          <w:rFonts w:ascii="Meiryo UI" w:eastAsia="Meiryo UI" w:hAnsi="Meiryo UI" w:cs="Meiryo UI" w:hint="eastAsia"/>
        </w:rPr>
        <w:t>温暖化対策部会において専門的視点による進捗管理を行い、翌年、評価結果を事務局から環境総合計画部会へご報告。</w:t>
      </w:r>
    </w:p>
    <w:p w:rsidR="00D11DF4" w:rsidRDefault="00D11DF4">
      <w:pPr>
        <w:widowControl/>
        <w:jc w:val="left"/>
        <w:rPr>
          <w:rFonts w:ascii="Meiryo UI" w:eastAsia="Meiryo UI" w:hAnsi="Meiryo UI" w:cs="Meiryo UI"/>
        </w:rPr>
      </w:pPr>
      <w:r>
        <w:rPr>
          <w:rFonts w:ascii="Meiryo UI" w:eastAsia="Meiryo UI" w:hAnsi="Meiryo UI" w:cs="Meiryo UI"/>
        </w:rPr>
        <w:br w:type="page"/>
      </w:r>
    </w:p>
    <w:p w:rsidR="00D11DF4" w:rsidRDefault="00D11DF4" w:rsidP="00B90457">
      <w:pPr>
        <w:spacing w:beforeLines="50" w:before="180" w:line="300" w:lineRule="exact"/>
        <w:ind w:left="315" w:hangingChars="150" w:hanging="315"/>
        <w:rPr>
          <w:rFonts w:ascii="Meiryo UI" w:eastAsia="Meiryo UI" w:hAnsi="Meiryo UI" w:cs="Meiryo UI"/>
        </w:rPr>
        <w:sectPr w:rsidR="00D11DF4" w:rsidSect="00112FF7">
          <w:type w:val="continuous"/>
          <w:pgSz w:w="16838" w:h="11906" w:orient="landscape"/>
          <w:pgMar w:top="1134" w:right="907" w:bottom="567" w:left="907" w:header="851" w:footer="992" w:gutter="0"/>
          <w:cols w:num="2" w:space="425" w:equalWidth="0">
            <w:col w:w="7245" w:space="425"/>
            <w:col w:w="7354"/>
          </w:cols>
          <w:docGrid w:type="lines" w:linePitch="360"/>
        </w:sectPr>
      </w:pPr>
    </w:p>
    <w:p w:rsidR="00D11DF4" w:rsidRPr="00D11DF4" w:rsidRDefault="00D11DF4" w:rsidP="00D11DF4">
      <w:pPr>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lastRenderedPageBreak/>
        <w:t>Ⅱ</w:t>
      </w:r>
      <w:r w:rsidRPr="00D11DF4">
        <w:rPr>
          <w:rFonts w:asciiTheme="majorEastAsia" w:eastAsiaTheme="majorEastAsia" w:hAnsiTheme="majorEastAsia" w:hint="eastAsia"/>
          <w:b/>
          <w:sz w:val="24"/>
          <w:bdr w:val="single" w:sz="4" w:space="0" w:color="auto"/>
        </w:rPr>
        <w:t xml:space="preserve">　大阪府環境総合計画の</w:t>
      </w:r>
      <w:r w:rsidR="003634D5" w:rsidRPr="003634D5">
        <w:rPr>
          <w:rFonts w:asciiTheme="majorEastAsia" w:eastAsiaTheme="majorEastAsia" w:hAnsiTheme="majorEastAsia" w:hint="eastAsia"/>
          <w:b/>
          <w:sz w:val="24"/>
          <w:bdr w:val="single" w:sz="4" w:space="0" w:color="auto"/>
        </w:rPr>
        <w:t>複数年サイクルの点検・評価</w:t>
      </w:r>
      <w:r w:rsidR="003634D5">
        <w:rPr>
          <w:rFonts w:asciiTheme="majorEastAsia" w:eastAsiaTheme="majorEastAsia" w:hAnsiTheme="majorEastAsia" w:hint="eastAsia"/>
          <w:b/>
          <w:sz w:val="24"/>
          <w:bdr w:val="single" w:sz="4" w:space="0" w:color="auto"/>
        </w:rPr>
        <w:t>における意見</w:t>
      </w:r>
    </w:p>
    <w:p w:rsidR="00D11DF4" w:rsidRPr="00D11DF4" w:rsidRDefault="00D11DF4" w:rsidP="00D730E4">
      <w:pPr>
        <w:ind w:firstLineChars="1600" w:firstLine="3520"/>
        <w:jc w:val="right"/>
        <w:rPr>
          <w:sz w:val="22"/>
        </w:rPr>
      </w:pPr>
      <w:r>
        <w:rPr>
          <w:rFonts w:hint="eastAsia"/>
          <w:sz w:val="22"/>
        </w:rPr>
        <w:t>（</w:t>
      </w:r>
      <w:r w:rsidRPr="00D11DF4">
        <w:rPr>
          <w:rFonts w:hint="eastAsia"/>
          <w:sz w:val="22"/>
        </w:rPr>
        <w:t>平成</w:t>
      </w:r>
      <w:r w:rsidRPr="00D11DF4">
        <w:rPr>
          <w:rFonts w:hint="eastAsia"/>
          <w:sz w:val="22"/>
        </w:rPr>
        <w:t>2</w:t>
      </w:r>
      <w:r>
        <w:rPr>
          <w:rFonts w:hint="eastAsia"/>
          <w:sz w:val="22"/>
        </w:rPr>
        <w:t>9</w:t>
      </w:r>
      <w:r w:rsidRPr="00D11DF4">
        <w:rPr>
          <w:rFonts w:hint="eastAsia"/>
          <w:sz w:val="22"/>
        </w:rPr>
        <w:t>年度第１回環境総合計画部会資料</w:t>
      </w:r>
      <w:r>
        <w:rPr>
          <w:rFonts w:hint="eastAsia"/>
          <w:sz w:val="22"/>
        </w:rPr>
        <w:t>から）</w:t>
      </w:r>
    </w:p>
    <w:tbl>
      <w:tblPr>
        <w:tblStyle w:val="a3"/>
        <w:tblW w:w="14283" w:type="dxa"/>
        <w:tblCellMar>
          <w:top w:w="28" w:type="dxa"/>
          <w:bottom w:w="28" w:type="dxa"/>
        </w:tblCellMar>
        <w:tblLook w:val="04A0" w:firstRow="1" w:lastRow="0" w:firstColumn="1" w:lastColumn="0" w:noHBand="0" w:noVBand="1"/>
      </w:tblPr>
      <w:tblGrid>
        <w:gridCol w:w="1227"/>
        <w:gridCol w:w="3276"/>
        <w:gridCol w:w="3969"/>
        <w:gridCol w:w="5811"/>
      </w:tblGrid>
      <w:tr w:rsidR="00D730E4" w:rsidRPr="00D730E4" w:rsidTr="00D730E4">
        <w:trPr>
          <w:trHeight w:val="240"/>
        </w:trPr>
        <w:tc>
          <w:tcPr>
            <w:tcW w:w="1227" w:type="dxa"/>
            <w:vMerge w:val="restart"/>
            <w:shd w:val="clear" w:color="auto" w:fill="FFFF00"/>
          </w:tcPr>
          <w:p w:rsidR="00D730E4" w:rsidRPr="00D730E4" w:rsidRDefault="00D730E4" w:rsidP="00220230">
            <w:pPr>
              <w:adjustRightInd w:val="0"/>
              <w:snapToGrid w:val="0"/>
              <w:rPr>
                <w:rFonts w:ascii="ＭＳ Ｐ明朝" w:eastAsia="ＭＳ Ｐ明朝" w:hAnsi="ＭＳ Ｐ明朝"/>
                <w:szCs w:val="21"/>
              </w:rPr>
            </w:pPr>
            <w:bookmarkStart w:id="0" w:name="_GoBack" w:colFirst="1" w:colLast="1"/>
            <w:r w:rsidRPr="00D730E4">
              <w:rPr>
                <w:rFonts w:ascii="ＭＳ Ｐ明朝" w:eastAsia="ＭＳ Ｐ明朝" w:hAnsi="ＭＳ Ｐ明朝" w:hint="eastAsia"/>
                <w:szCs w:val="21"/>
              </w:rPr>
              <w:t>施策名称</w:t>
            </w:r>
          </w:p>
        </w:tc>
        <w:tc>
          <w:tcPr>
            <w:tcW w:w="13056" w:type="dxa"/>
            <w:gridSpan w:val="3"/>
            <w:shd w:val="clear" w:color="auto" w:fill="FFFF00"/>
          </w:tcPr>
          <w:p w:rsidR="00D730E4" w:rsidRPr="00D730E4" w:rsidRDefault="00D730E4" w:rsidP="00C22362">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環境総合計画部会委員による点検（所見）</w:t>
            </w:r>
          </w:p>
        </w:tc>
      </w:tr>
      <w:tr w:rsidR="00D730E4" w:rsidRPr="00D730E4" w:rsidTr="00D730E4">
        <w:trPr>
          <w:trHeight w:val="70"/>
        </w:trPr>
        <w:tc>
          <w:tcPr>
            <w:tcW w:w="1227" w:type="dxa"/>
            <w:vMerge/>
            <w:shd w:val="clear" w:color="auto" w:fill="FFFF00"/>
          </w:tcPr>
          <w:p w:rsidR="00D730E4" w:rsidRPr="00D730E4" w:rsidRDefault="00D730E4" w:rsidP="00220230">
            <w:pPr>
              <w:adjustRightInd w:val="0"/>
              <w:snapToGrid w:val="0"/>
              <w:rPr>
                <w:rFonts w:ascii="ＭＳ Ｐ明朝" w:eastAsia="ＭＳ Ｐ明朝" w:hAnsi="ＭＳ Ｐ明朝"/>
                <w:szCs w:val="21"/>
              </w:rPr>
            </w:pPr>
          </w:p>
        </w:tc>
        <w:tc>
          <w:tcPr>
            <w:tcW w:w="3276" w:type="dxa"/>
            <w:shd w:val="clear" w:color="auto" w:fill="FFFF00"/>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点検評価手法の適切さについて</w:t>
            </w:r>
          </w:p>
        </w:tc>
        <w:tc>
          <w:tcPr>
            <w:tcW w:w="3969" w:type="dxa"/>
            <w:shd w:val="clear" w:color="auto" w:fill="FFFF00"/>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評価結果について</w:t>
            </w:r>
          </w:p>
        </w:tc>
        <w:tc>
          <w:tcPr>
            <w:tcW w:w="5811" w:type="dxa"/>
            <w:shd w:val="clear" w:color="auto" w:fill="FFFF00"/>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見直し・改善方針について</w:t>
            </w:r>
          </w:p>
        </w:tc>
      </w:tr>
      <w:tr w:rsidR="00D730E4" w:rsidRPr="00D730E4" w:rsidTr="00D730E4">
        <w:tc>
          <w:tcPr>
            <w:tcW w:w="1227" w:type="dxa"/>
          </w:tcPr>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低炭素化の推進（家庭）</w:t>
            </w:r>
          </w:p>
        </w:tc>
        <w:tc>
          <w:tcPr>
            <w:tcW w:w="3276"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適切であると思われる。</w:t>
            </w:r>
          </w:p>
        </w:tc>
        <w:tc>
          <w:tcPr>
            <w:tcW w:w="3969" w:type="dxa"/>
          </w:tcPr>
          <w:p w:rsidR="00D730E4" w:rsidRPr="00D730E4" w:rsidRDefault="00D730E4" w:rsidP="00220230">
            <w:pPr>
              <w:widowControl/>
              <w:adjustRightInd w:val="0"/>
              <w:snapToGrid w:val="0"/>
              <w:jc w:val="left"/>
              <w:rPr>
                <w:rFonts w:ascii="ＭＳ Ｐ明朝" w:eastAsia="ＭＳ Ｐ明朝" w:hAnsi="ＭＳ Ｐ明朝"/>
                <w:szCs w:val="21"/>
              </w:rPr>
            </w:pPr>
            <w:r w:rsidRPr="00D730E4">
              <w:rPr>
                <w:rFonts w:ascii="ＭＳ Ｐ明朝" w:eastAsia="ＭＳ Ｐ明朝" w:hAnsi="ＭＳ Ｐ明朝" w:hint="eastAsia"/>
                <w:szCs w:val="21"/>
              </w:rPr>
              <w:t>一人当たりのエネルギー消費量が2013年度から2014年度にかけて減少している要因は、大阪市において2013年度に比べて夏も冬も過ごしやすい気温だったからであるとも思われる。施策が効いているのかどうかを判断する際には、要因分析もある程度は必要なのではないか。</w:t>
            </w:r>
          </w:p>
        </w:tc>
        <w:tc>
          <w:tcPr>
            <w:tcW w:w="5811"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エネルギー消費量の増減の要因分析、施策との関連性の検討を行えれば行うほうがよいと思われる。</w:t>
            </w:r>
          </w:p>
        </w:tc>
      </w:tr>
      <w:tr w:rsidR="00D730E4" w:rsidRPr="00D730E4" w:rsidTr="00D730E4">
        <w:tc>
          <w:tcPr>
            <w:tcW w:w="1227" w:type="dxa"/>
          </w:tcPr>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低炭素化・温室効果ガス排出削減の推進（産業・業務）</w:t>
            </w:r>
          </w:p>
        </w:tc>
        <w:tc>
          <w:tcPr>
            <w:tcW w:w="3276"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適切と思われる。</w:t>
            </w:r>
          </w:p>
        </w:tc>
        <w:tc>
          <w:tcPr>
            <w:tcW w:w="3969" w:type="dxa"/>
          </w:tcPr>
          <w:p w:rsidR="00D730E4" w:rsidRPr="00D730E4" w:rsidRDefault="00D730E4" w:rsidP="00220230">
            <w:pPr>
              <w:widowControl/>
              <w:adjustRightInd w:val="0"/>
              <w:snapToGrid w:val="0"/>
              <w:jc w:val="left"/>
              <w:rPr>
                <w:rFonts w:ascii="ＭＳ Ｐ明朝" w:eastAsia="ＭＳ Ｐ明朝" w:hAnsi="ＭＳ Ｐ明朝"/>
                <w:szCs w:val="21"/>
              </w:rPr>
            </w:pPr>
            <w:r w:rsidRPr="00D730E4">
              <w:rPr>
                <w:rFonts w:ascii="ＭＳ Ｐ明朝" w:eastAsia="ＭＳ Ｐ明朝" w:hAnsi="ＭＳ Ｐ明朝" w:hint="eastAsia"/>
                <w:szCs w:val="21"/>
              </w:rPr>
              <w:t>適切と思われる。</w:t>
            </w:r>
          </w:p>
        </w:tc>
        <w:tc>
          <w:tcPr>
            <w:tcW w:w="5811" w:type="dxa"/>
          </w:tcPr>
          <w:p w:rsidR="00D730E4" w:rsidRPr="00D730E4" w:rsidRDefault="00D730E4" w:rsidP="00220230">
            <w:pPr>
              <w:widowControl/>
              <w:adjustRightInd w:val="0"/>
              <w:snapToGrid w:val="0"/>
              <w:jc w:val="left"/>
              <w:rPr>
                <w:rFonts w:ascii="ＭＳ Ｐ明朝" w:eastAsia="ＭＳ Ｐ明朝" w:hAnsi="ＭＳ Ｐ明朝"/>
                <w:szCs w:val="21"/>
              </w:rPr>
            </w:pPr>
            <w:r w:rsidRPr="00D730E4">
              <w:rPr>
                <w:rFonts w:ascii="ＭＳ Ｐ明朝" w:eastAsia="ＭＳ Ｐ明朝" w:hAnsi="ＭＳ Ｐ明朝" w:hint="eastAsia"/>
                <w:szCs w:val="21"/>
              </w:rPr>
              <w:t>さらなる削減が必要な場合は条例による取組み強化を検討とされているが、「さらなる削減が必要」かどうかは、何らかの定量的目標設定がないと判断できないと思われる。国の2030年目標や2050年目標を見据えた、定量的な低炭素化目標を、経済セクターごとに設定することを検討すべきであるように思われる。</w:t>
            </w:r>
          </w:p>
        </w:tc>
      </w:tr>
      <w:tr w:rsidR="00D730E4" w:rsidRPr="00D730E4" w:rsidTr="00D730E4">
        <w:trPr>
          <w:trHeight w:val="204"/>
        </w:trPr>
        <w:tc>
          <w:tcPr>
            <w:tcW w:w="1227" w:type="dxa"/>
          </w:tcPr>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低炭素化の推進（住宅・建築物）</w:t>
            </w:r>
          </w:p>
        </w:tc>
        <w:tc>
          <w:tcPr>
            <w:tcW w:w="3276"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計画どおりの進捗とか、想定どおりの進捗と評価するためには、「計画」や「想定」が予め示される必要があると思われる。</w:t>
            </w:r>
          </w:p>
        </w:tc>
        <w:tc>
          <w:tcPr>
            <w:tcW w:w="3969"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同左</w:t>
            </w:r>
          </w:p>
        </w:tc>
        <w:tc>
          <w:tcPr>
            <w:tcW w:w="5811"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上記の条例改正への対応が必要であるほか、この分野での政策目標ないし計画、「想定」を定めないと、政策の評価は行いにくいと思われる。</w:t>
            </w:r>
          </w:p>
        </w:tc>
      </w:tr>
      <w:tr w:rsidR="00D730E4" w:rsidRPr="00D730E4" w:rsidTr="00D730E4">
        <w:tc>
          <w:tcPr>
            <w:tcW w:w="1227" w:type="dxa"/>
          </w:tcPr>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低炭素化の推進（運輸・交通）</w:t>
            </w:r>
          </w:p>
        </w:tc>
        <w:tc>
          <w:tcPr>
            <w:tcW w:w="3276"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エコカーの定義は、固定的なものとするのではなく、技術の発展や価格の低下に照らして見直すべきであると思われる。クリーンディーゼルは、燃費においてハイブリッド等に比べて相当劣る点などを勘案しなくてよいのか疑問である。</w:t>
            </w:r>
          </w:p>
        </w:tc>
        <w:tc>
          <w:tcPr>
            <w:tcW w:w="3969"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連続立体交差事業など渋滞緩和事業はよいとしても、道路の整備（新設）は、誘発交通を呼ぶ可能性もあり、運輸部門の低炭素化の施策としての位置づけをすることには慎重であるべきであろう。</w:t>
            </w:r>
          </w:p>
        </w:tc>
        <w:tc>
          <w:tcPr>
            <w:tcW w:w="5811"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エコカーの普及促進のためには、啓発だけでは不十分であるように思われる。カリフォルニアや欧州諸国で行われているような、エコカー優遇措置（高速道路における優先ゾーンの設置や補助金）、混雑地域への進入制限等を検討する必要があると思われる。</w:t>
            </w:r>
          </w:p>
        </w:tc>
      </w:tr>
      <w:tr w:rsidR="00D730E4" w:rsidRPr="00D730E4" w:rsidTr="00D730E4">
        <w:tc>
          <w:tcPr>
            <w:tcW w:w="1227" w:type="dxa"/>
          </w:tcPr>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再生可能エネルギー等の普及</w:t>
            </w:r>
          </w:p>
        </w:tc>
        <w:tc>
          <w:tcPr>
            <w:tcW w:w="3276"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適切であると思われる。</w:t>
            </w:r>
          </w:p>
        </w:tc>
        <w:tc>
          <w:tcPr>
            <w:tcW w:w="3969"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省エネ機器の普及は、他の施策と重複するので、ここでは、再生可能エネルギーの普及に限定した施策を挙げるべきではないか。</w:t>
            </w:r>
          </w:p>
        </w:tc>
        <w:tc>
          <w:tcPr>
            <w:tcW w:w="5811"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これまでは、太陽光発電の導入によるＣＯ２削減量は順調に増加してきている。しかし、ＦＩＴの買取価格の見直しにより、今後は、増加のスピードが鈍る可能性が高い。2020年目標を達成するために、追加的な施策（支援措置等）を検討すべきである。</w:t>
            </w:r>
          </w:p>
        </w:tc>
      </w:tr>
      <w:tr w:rsidR="00D730E4" w:rsidRPr="00D730E4" w:rsidTr="00220230">
        <w:trPr>
          <w:trHeight w:val="240"/>
        </w:trPr>
        <w:tc>
          <w:tcPr>
            <w:tcW w:w="1227" w:type="dxa"/>
            <w:vMerge w:val="restart"/>
            <w:shd w:val="clear" w:color="auto" w:fill="FFFF00"/>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施策名称</w:t>
            </w:r>
          </w:p>
        </w:tc>
        <w:tc>
          <w:tcPr>
            <w:tcW w:w="13056" w:type="dxa"/>
            <w:gridSpan w:val="3"/>
            <w:shd w:val="clear" w:color="auto" w:fill="FFFF00"/>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環境総合計画部会委員による点検（所見）：（担当）島村委員</w:t>
            </w:r>
          </w:p>
        </w:tc>
      </w:tr>
      <w:tr w:rsidR="00D730E4" w:rsidRPr="00D730E4" w:rsidTr="00220230">
        <w:trPr>
          <w:trHeight w:val="70"/>
        </w:trPr>
        <w:tc>
          <w:tcPr>
            <w:tcW w:w="1227" w:type="dxa"/>
            <w:vMerge/>
            <w:shd w:val="clear" w:color="auto" w:fill="FFFF00"/>
          </w:tcPr>
          <w:p w:rsidR="00D730E4" w:rsidRPr="00D730E4" w:rsidRDefault="00D730E4" w:rsidP="00220230">
            <w:pPr>
              <w:adjustRightInd w:val="0"/>
              <w:snapToGrid w:val="0"/>
              <w:rPr>
                <w:rFonts w:ascii="ＭＳ Ｐ明朝" w:eastAsia="ＭＳ Ｐ明朝" w:hAnsi="ＭＳ Ｐ明朝"/>
                <w:szCs w:val="21"/>
              </w:rPr>
            </w:pPr>
          </w:p>
        </w:tc>
        <w:tc>
          <w:tcPr>
            <w:tcW w:w="3276" w:type="dxa"/>
            <w:shd w:val="clear" w:color="auto" w:fill="FFFF00"/>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点検評価手法の適切さについて</w:t>
            </w:r>
          </w:p>
        </w:tc>
        <w:tc>
          <w:tcPr>
            <w:tcW w:w="3969" w:type="dxa"/>
            <w:shd w:val="clear" w:color="auto" w:fill="FFFF00"/>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評価結果について</w:t>
            </w:r>
          </w:p>
        </w:tc>
        <w:tc>
          <w:tcPr>
            <w:tcW w:w="5811" w:type="dxa"/>
            <w:shd w:val="clear" w:color="auto" w:fill="FFFF00"/>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見直し・改善方針について</w:t>
            </w:r>
          </w:p>
        </w:tc>
      </w:tr>
      <w:tr w:rsidR="00D730E4" w:rsidRPr="00D730E4" w:rsidTr="00D730E4">
        <w:tc>
          <w:tcPr>
            <w:tcW w:w="1227" w:type="dxa"/>
          </w:tcPr>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森林整備によるＣＯ2吸収の推進</w:t>
            </w:r>
          </w:p>
        </w:tc>
        <w:tc>
          <w:tcPr>
            <w:tcW w:w="3276"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評価指標は適切であると思われるが、進捗評価の際に、計画どおりとか、計画以上の進捗であるとか評価するためには、事前に「計画」や「見通し」が定量的に示される必要がある。</w:t>
            </w:r>
          </w:p>
        </w:tc>
        <w:tc>
          <w:tcPr>
            <w:tcW w:w="3969"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同左。</w:t>
            </w:r>
          </w:p>
        </w:tc>
        <w:tc>
          <w:tcPr>
            <w:tcW w:w="5811"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同左。</w:t>
            </w:r>
          </w:p>
        </w:tc>
      </w:tr>
      <w:tr w:rsidR="00D730E4" w:rsidRPr="00D730E4" w:rsidTr="00D730E4">
        <w:tc>
          <w:tcPr>
            <w:tcW w:w="1227" w:type="dxa"/>
          </w:tcPr>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地球温暖化に対する適応策の推進</w:t>
            </w:r>
          </w:p>
        </w:tc>
        <w:tc>
          <w:tcPr>
            <w:tcW w:w="3276"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国の適応計画を参考にして、大阪府の適応対策の必要性について、個別的に検討し、必要に応じて施策の目標、それを達成するための施策について検討すべきである。取組指標が、認知度だけというのでは、あまりに時代遅れの感を抱かざるを得ない。</w:t>
            </w:r>
          </w:p>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施策としても、ヒートアイランド対策だけでよいのか。</w:t>
            </w:r>
          </w:p>
        </w:tc>
        <w:tc>
          <w:tcPr>
            <w:tcW w:w="3969" w:type="dxa"/>
          </w:tcPr>
          <w:p w:rsidR="00D730E4" w:rsidRPr="00D730E4" w:rsidRDefault="00D730E4" w:rsidP="00220230">
            <w:pPr>
              <w:widowControl/>
              <w:adjustRightInd w:val="0"/>
              <w:snapToGrid w:val="0"/>
              <w:jc w:val="left"/>
              <w:rPr>
                <w:rFonts w:ascii="ＭＳ Ｐ明朝" w:eastAsia="ＭＳ Ｐ明朝" w:hAnsi="ＭＳ Ｐ明朝"/>
                <w:szCs w:val="21"/>
              </w:rPr>
            </w:pPr>
            <w:r w:rsidRPr="00D730E4">
              <w:rPr>
                <w:rFonts w:ascii="ＭＳ Ｐ明朝" w:eastAsia="ＭＳ Ｐ明朝" w:hAnsi="ＭＳ Ｐ明朝" w:hint="eastAsia"/>
                <w:szCs w:val="21"/>
              </w:rPr>
              <w:t>同左</w:t>
            </w:r>
          </w:p>
        </w:tc>
        <w:tc>
          <w:tcPr>
            <w:tcW w:w="5811" w:type="dxa"/>
          </w:tcPr>
          <w:p w:rsidR="00D730E4" w:rsidRPr="00D730E4" w:rsidRDefault="00D730E4" w:rsidP="00220230">
            <w:pPr>
              <w:adjustRightInd w:val="0"/>
              <w:snapToGrid w:val="0"/>
              <w:rPr>
                <w:rFonts w:ascii="ＭＳ Ｐ明朝" w:eastAsia="ＭＳ Ｐ明朝" w:hAnsi="ＭＳ Ｐ明朝"/>
                <w:szCs w:val="21"/>
              </w:rPr>
            </w:pPr>
            <w:r w:rsidRPr="00D730E4">
              <w:rPr>
                <w:rFonts w:ascii="ＭＳ Ｐ明朝" w:eastAsia="ＭＳ Ｐ明朝" w:hAnsi="ＭＳ Ｐ明朝" w:hint="eastAsia"/>
                <w:szCs w:val="21"/>
              </w:rPr>
              <w:t>同左</w:t>
            </w:r>
          </w:p>
        </w:tc>
      </w:tr>
      <w:tr w:rsidR="00D730E4" w:rsidRPr="00D730E4" w:rsidTr="00D730E4">
        <w:tc>
          <w:tcPr>
            <w:tcW w:w="1227" w:type="dxa"/>
          </w:tcPr>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ヒートアイランド現象の緩和</w:t>
            </w:r>
          </w:p>
          <w:p w:rsidR="00D730E4" w:rsidRPr="00D730E4" w:rsidRDefault="00D730E4" w:rsidP="00220230">
            <w:pPr>
              <w:snapToGrid w:val="0"/>
              <w:rPr>
                <w:rFonts w:ascii="ＭＳ Ｐ明朝" w:eastAsia="ＭＳ Ｐ明朝" w:hAnsi="ＭＳ Ｐ明朝"/>
                <w:szCs w:val="21"/>
              </w:rPr>
            </w:pPr>
            <w:r w:rsidRPr="00D730E4">
              <w:rPr>
                <w:rFonts w:ascii="ＭＳ Ｐ明朝" w:eastAsia="ＭＳ Ｐ明朝" w:hAnsi="ＭＳ Ｐ明朝" w:hint="eastAsia"/>
                <w:szCs w:val="21"/>
              </w:rPr>
              <w:t>暮らしやすい快適な都市環境の確保（ヒートアイランド現象の緩和）</w:t>
            </w:r>
          </w:p>
        </w:tc>
        <w:tc>
          <w:tcPr>
            <w:tcW w:w="3276" w:type="dxa"/>
          </w:tcPr>
          <w:p w:rsidR="00D730E4" w:rsidRPr="00D730E4" w:rsidRDefault="00D730E4" w:rsidP="00220230">
            <w:pPr>
              <w:autoSpaceDE w:val="0"/>
              <w:autoSpaceDN w:val="0"/>
              <w:adjustRightInd w:val="0"/>
              <w:snapToGrid w:val="0"/>
              <w:jc w:val="left"/>
              <w:rPr>
                <w:rFonts w:ascii="ＭＳ Ｐ明朝" w:eastAsia="ＭＳ Ｐ明朝" w:hAnsi="ＭＳ Ｐ明朝" w:cs="ＭＳ Ｐ明朝"/>
                <w:kern w:val="0"/>
                <w:szCs w:val="21"/>
              </w:rPr>
            </w:pPr>
            <w:r w:rsidRPr="00D730E4">
              <w:rPr>
                <w:rFonts w:ascii="ＭＳ Ｐ明朝" w:eastAsia="ＭＳ Ｐ明朝" w:hAnsi="ＭＳ Ｐ明朝" w:cs="ＭＳ Ｐ明朝" w:hint="eastAsia"/>
                <w:kern w:val="0"/>
                <w:szCs w:val="21"/>
              </w:rPr>
              <w:t>「2000年以降の地球温暖化の影響を除外して最低気温25℃以上となる日数」という指標については、温暖化の影響を特定の年度において把握することが困難とみられることから、必ずしも適切でないと思われる。都心部と、都心部から然程距離が離れていないが土地利用形態が異なる地点との比較などがより適切な指標ではないか。</w:t>
            </w:r>
          </w:p>
        </w:tc>
        <w:tc>
          <w:tcPr>
            <w:tcW w:w="3969" w:type="dxa"/>
          </w:tcPr>
          <w:p w:rsidR="00D730E4" w:rsidRPr="00D730E4" w:rsidRDefault="00D730E4" w:rsidP="00220230">
            <w:pPr>
              <w:autoSpaceDE w:val="0"/>
              <w:autoSpaceDN w:val="0"/>
              <w:adjustRightInd w:val="0"/>
              <w:snapToGrid w:val="0"/>
              <w:jc w:val="left"/>
              <w:rPr>
                <w:rFonts w:ascii="ＭＳ Ｐ明朝" w:eastAsia="ＭＳ Ｐ明朝" w:hAnsi="ＭＳ Ｐ明朝" w:cs="ＭＳ Ｐ明朝"/>
                <w:kern w:val="0"/>
                <w:szCs w:val="21"/>
              </w:rPr>
            </w:pPr>
            <w:r w:rsidRPr="00D730E4">
              <w:rPr>
                <w:rFonts w:ascii="ＭＳ Ｐ明朝" w:eastAsia="ＭＳ Ｐ明朝" w:hAnsi="ＭＳ Ｐ明朝" w:cs="ＭＳ Ｐ明朝" w:hint="eastAsia"/>
                <w:kern w:val="0"/>
                <w:szCs w:val="21"/>
              </w:rPr>
              <w:t>人工排熱の低減という工程と、具体的な2事業の関係が明らかでない。太陽光発電事業は、温暖化対策ではあるが、ヒートアイランド対策と位置づけられるのか。ＥＳＣＯは一般的な省エネであり、温暖化対策には直接結びつくが、直接排出源が域内にあるとか、エアコンの排熱の減少につながっているなどの関係がないと、ヒートアイランドの緩和には結びつかない。</w:t>
            </w:r>
          </w:p>
        </w:tc>
        <w:tc>
          <w:tcPr>
            <w:tcW w:w="5811" w:type="dxa"/>
          </w:tcPr>
          <w:p w:rsidR="00D730E4" w:rsidRPr="00D730E4" w:rsidRDefault="00D730E4" w:rsidP="00220230">
            <w:pPr>
              <w:autoSpaceDE w:val="0"/>
              <w:autoSpaceDN w:val="0"/>
              <w:adjustRightInd w:val="0"/>
              <w:snapToGrid w:val="0"/>
              <w:jc w:val="left"/>
              <w:rPr>
                <w:rFonts w:ascii="ＭＳ Ｐ明朝" w:eastAsia="ＭＳ Ｐ明朝" w:hAnsi="ＭＳ Ｐ明朝" w:cs="ＭＳ Ｐ明朝"/>
                <w:kern w:val="0"/>
                <w:szCs w:val="21"/>
              </w:rPr>
            </w:pPr>
            <w:r w:rsidRPr="00D730E4">
              <w:rPr>
                <w:rFonts w:ascii="ＭＳ Ｐ明朝" w:eastAsia="ＭＳ Ｐ明朝" w:hAnsi="ＭＳ Ｐ明朝" w:cs="ＭＳ Ｐ明朝" w:hint="eastAsia"/>
                <w:kern w:val="0"/>
                <w:szCs w:val="21"/>
              </w:rPr>
              <w:t>評価手法の変更を検討されたい。</w:t>
            </w:r>
          </w:p>
          <w:p w:rsidR="00D730E4" w:rsidRPr="00D730E4" w:rsidRDefault="00D730E4" w:rsidP="00220230">
            <w:pPr>
              <w:autoSpaceDE w:val="0"/>
              <w:autoSpaceDN w:val="0"/>
              <w:adjustRightInd w:val="0"/>
              <w:snapToGrid w:val="0"/>
              <w:jc w:val="left"/>
              <w:rPr>
                <w:rFonts w:ascii="ＭＳ Ｐ明朝" w:eastAsia="ＭＳ Ｐ明朝" w:hAnsi="ＭＳ Ｐ明朝" w:cs="ＭＳ Ｐ明朝"/>
                <w:kern w:val="0"/>
                <w:szCs w:val="21"/>
              </w:rPr>
            </w:pPr>
          </w:p>
        </w:tc>
      </w:tr>
      <w:bookmarkEnd w:id="0"/>
    </w:tbl>
    <w:p w:rsidR="003634D5" w:rsidRDefault="003634D5" w:rsidP="003634D5">
      <w:pPr>
        <w:rPr>
          <w:rFonts w:ascii="HG丸ｺﾞｼｯｸM-PRO" w:eastAsia="HG丸ｺﾞｼｯｸM-PRO" w:hAnsi="HG丸ｺﾞｼｯｸM-PRO"/>
          <w:sz w:val="22"/>
        </w:rPr>
      </w:pPr>
    </w:p>
    <w:sectPr w:rsidR="003634D5" w:rsidSect="00D730E4">
      <w:pgSz w:w="16838" w:h="11906" w:orient="landscape" w:code="9"/>
      <w:pgMar w:top="1134" w:right="1418" w:bottom="1134" w:left="1418"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BF" w:rsidRDefault="000B58BF" w:rsidP="00930913">
      <w:r>
        <w:separator/>
      </w:r>
    </w:p>
  </w:endnote>
  <w:endnote w:type="continuationSeparator" w:id="0">
    <w:p w:rsidR="000B58BF" w:rsidRDefault="000B58BF" w:rsidP="0093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BF" w:rsidRDefault="000B58BF" w:rsidP="00930913">
      <w:r>
        <w:separator/>
      </w:r>
    </w:p>
  </w:footnote>
  <w:footnote w:type="continuationSeparator" w:id="0">
    <w:p w:rsidR="000B58BF" w:rsidRDefault="000B58BF" w:rsidP="00930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29"/>
    <w:rsid w:val="00016A67"/>
    <w:rsid w:val="00041D53"/>
    <w:rsid w:val="0007685B"/>
    <w:rsid w:val="000904D2"/>
    <w:rsid w:val="000B58BF"/>
    <w:rsid w:val="000B7096"/>
    <w:rsid w:val="00112FF7"/>
    <w:rsid w:val="00187F70"/>
    <w:rsid w:val="001F1D0D"/>
    <w:rsid w:val="00225668"/>
    <w:rsid w:val="00286C41"/>
    <w:rsid w:val="00294BE9"/>
    <w:rsid w:val="002C2702"/>
    <w:rsid w:val="002D38E3"/>
    <w:rsid w:val="002E1F0B"/>
    <w:rsid w:val="002E7F07"/>
    <w:rsid w:val="002F1F49"/>
    <w:rsid w:val="00351F85"/>
    <w:rsid w:val="003634D5"/>
    <w:rsid w:val="003707B5"/>
    <w:rsid w:val="003C4C3B"/>
    <w:rsid w:val="00456265"/>
    <w:rsid w:val="004D3778"/>
    <w:rsid w:val="00555B63"/>
    <w:rsid w:val="0056489E"/>
    <w:rsid w:val="005B71D0"/>
    <w:rsid w:val="00601FAC"/>
    <w:rsid w:val="00641912"/>
    <w:rsid w:val="00651C33"/>
    <w:rsid w:val="006843E4"/>
    <w:rsid w:val="006A02CE"/>
    <w:rsid w:val="006C5FD1"/>
    <w:rsid w:val="006C6291"/>
    <w:rsid w:val="006E655B"/>
    <w:rsid w:val="00705ADC"/>
    <w:rsid w:val="00736899"/>
    <w:rsid w:val="007566DC"/>
    <w:rsid w:val="00870EF8"/>
    <w:rsid w:val="008D17A6"/>
    <w:rsid w:val="00930913"/>
    <w:rsid w:val="00935E90"/>
    <w:rsid w:val="00936EEC"/>
    <w:rsid w:val="009A0BEC"/>
    <w:rsid w:val="009D505F"/>
    <w:rsid w:val="00A70A6A"/>
    <w:rsid w:val="00AC5365"/>
    <w:rsid w:val="00B90457"/>
    <w:rsid w:val="00BC2AB3"/>
    <w:rsid w:val="00BF225B"/>
    <w:rsid w:val="00C22362"/>
    <w:rsid w:val="00CB2CC7"/>
    <w:rsid w:val="00CD5E12"/>
    <w:rsid w:val="00D11DF4"/>
    <w:rsid w:val="00D16720"/>
    <w:rsid w:val="00D21EDD"/>
    <w:rsid w:val="00D730E4"/>
    <w:rsid w:val="00D8288D"/>
    <w:rsid w:val="00DE323C"/>
    <w:rsid w:val="00E12A36"/>
    <w:rsid w:val="00E33129"/>
    <w:rsid w:val="00E408C9"/>
    <w:rsid w:val="00E83217"/>
    <w:rsid w:val="00F172C6"/>
    <w:rsid w:val="00F55C1C"/>
    <w:rsid w:val="00F856EE"/>
    <w:rsid w:val="00FA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2C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2CC7"/>
    <w:rPr>
      <w:rFonts w:asciiTheme="majorHAnsi" w:eastAsiaTheme="majorEastAsia" w:hAnsiTheme="majorHAnsi" w:cstheme="majorBidi"/>
      <w:sz w:val="18"/>
      <w:szCs w:val="18"/>
    </w:rPr>
  </w:style>
  <w:style w:type="paragraph" w:styleId="a6">
    <w:name w:val="header"/>
    <w:basedOn w:val="a"/>
    <w:link w:val="a7"/>
    <w:uiPriority w:val="99"/>
    <w:unhideWhenUsed/>
    <w:rsid w:val="00930913"/>
    <w:pPr>
      <w:tabs>
        <w:tab w:val="center" w:pos="4252"/>
        <w:tab w:val="right" w:pos="8504"/>
      </w:tabs>
      <w:snapToGrid w:val="0"/>
    </w:pPr>
  </w:style>
  <w:style w:type="character" w:customStyle="1" w:styleId="a7">
    <w:name w:val="ヘッダー (文字)"/>
    <w:basedOn w:val="a0"/>
    <w:link w:val="a6"/>
    <w:uiPriority w:val="99"/>
    <w:rsid w:val="00930913"/>
  </w:style>
  <w:style w:type="paragraph" w:styleId="a8">
    <w:name w:val="footer"/>
    <w:basedOn w:val="a"/>
    <w:link w:val="a9"/>
    <w:uiPriority w:val="99"/>
    <w:unhideWhenUsed/>
    <w:rsid w:val="00930913"/>
    <w:pPr>
      <w:tabs>
        <w:tab w:val="center" w:pos="4252"/>
        <w:tab w:val="right" w:pos="8504"/>
      </w:tabs>
      <w:snapToGrid w:val="0"/>
    </w:pPr>
  </w:style>
  <w:style w:type="character" w:customStyle="1" w:styleId="a9">
    <w:name w:val="フッター (文字)"/>
    <w:basedOn w:val="a0"/>
    <w:link w:val="a8"/>
    <w:uiPriority w:val="99"/>
    <w:rsid w:val="0093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2C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2CC7"/>
    <w:rPr>
      <w:rFonts w:asciiTheme="majorHAnsi" w:eastAsiaTheme="majorEastAsia" w:hAnsiTheme="majorHAnsi" w:cstheme="majorBidi"/>
      <w:sz w:val="18"/>
      <w:szCs w:val="18"/>
    </w:rPr>
  </w:style>
  <w:style w:type="paragraph" w:styleId="a6">
    <w:name w:val="header"/>
    <w:basedOn w:val="a"/>
    <w:link w:val="a7"/>
    <w:uiPriority w:val="99"/>
    <w:unhideWhenUsed/>
    <w:rsid w:val="00930913"/>
    <w:pPr>
      <w:tabs>
        <w:tab w:val="center" w:pos="4252"/>
        <w:tab w:val="right" w:pos="8504"/>
      </w:tabs>
      <w:snapToGrid w:val="0"/>
    </w:pPr>
  </w:style>
  <w:style w:type="character" w:customStyle="1" w:styleId="a7">
    <w:name w:val="ヘッダー (文字)"/>
    <w:basedOn w:val="a0"/>
    <w:link w:val="a6"/>
    <w:uiPriority w:val="99"/>
    <w:rsid w:val="00930913"/>
  </w:style>
  <w:style w:type="paragraph" w:styleId="a8">
    <w:name w:val="footer"/>
    <w:basedOn w:val="a"/>
    <w:link w:val="a9"/>
    <w:uiPriority w:val="99"/>
    <w:unhideWhenUsed/>
    <w:rsid w:val="00930913"/>
    <w:pPr>
      <w:tabs>
        <w:tab w:val="center" w:pos="4252"/>
        <w:tab w:val="right" w:pos="8504"/>
      </w:tabs>
      <w:snapToGrid w:val="0"/>
    </w:pPr>
  </w:style>
  <w:style w:type="character" w:customStyle="1" w:styleId="a9">
    <w:name w:val="フッター (文字)"/>
    <w:basedOn w:val="a0"/>
    <w:link w:val="a8"/>
    <w:uiPriority w:val="99"/>
    <w:rsid w:val="0093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4367-7CFA-47F8-95DF-A97CC6D6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6</cp:revision>
  <cp:lastPrinted>2017-10-04T01:51:00Z</cp:lastPrinted>
  <dcterms:created xsi:type="dcterms:W3CDTF">2017-10-04T01:15:00Z</dcterms:created>
  <dcterms:modified xsi:type="dcterms:W3CDTF">2017-10-18T02:28:00Z</dcterms:modified>
</cp:coreProperties>
</file>