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152D" w:rsidRPr="001F0A77" w:rsidRDefault="006A0508" w:rsidP="00EF0F1B">
      <w:pPr>
        <w:jc w:val="center"/>
        <w:rPr>
          <w:rFonts w:ascii="ＭＳ ゴシック" w:eastAsia="ＭＳ ゴシック" w:hAnsi="ＭＳ ゴシック"/>
          <w:sz w:val="24"/>
          <w:szCs w:val="24"/>
        </w:rPr>
      </w:pPr>
      <w:r>
        <w:rPr>
          <w:rFonts w:ascii="ＭＳ ゴシック" w:eastAsia="ＭＳ ゴシック" w:hAnsi="ＭＳ ゴシック"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4613275</wp:posOffset>
                </wp:positionH>
                <wp:positionV relativeFrom="paragraph">
                  <wp:posOffset>-518795</wp:posOffset>
                </wp:positionV>
                <wp:extent cx="767715" cy="362585"/>
                <wp:effectExtent l="0" t="0" r="0" b="635"/>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7715" cy="362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7B46" w:rsidRDefault="003F7B46">
                            <w:r>
                              <w:rPr>
                                <w:rFonts w:hint="eastAsia"/>
                              </w:rPr>
                              <w:t>（別紙２）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63.25pt;margin-top:-40.85pt;width:60.45pt;height:28.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" stroked="f">
                <v:textbox inset="5.85pt,.7pt,5.85pt,.7pt">
                  <w:txbxContent>
                    <w:p w:rsidR="003F7B46" w:rsidRDefault="003F7B46">
                      <w:r>
                        <w:rPr>
                          <w:rFonts w:hint="eastAsia"/>
                        </w:rPr>
                        <w:t>（別紙２）</w:t>
                      </w:r>
                    </w:p>
                  </w:txbxContent>
                </v:textbox>
              </v:shape>
            </w:pict>
          </mc:Fallback>
        </mc:AlternateContent>
      </w:r>
      <w:r w:rsidR="007D0C0A" w:rsidRPr="001F0A77">
        <w:rPr>
          <w:rFonts w:ascii="ＭＳ ゴシック" w:eastAsia="ＭＳ ゴシック" w:hAnsi="ＭＳ ゴシック" w:hint="eastAsia"/>
          <w:sz w:val="24"/>
          <w:szCs w:val="24"/>
        </w:rPr>
        <w:t>支払余力比率算出様式の</w:t>
      </w:r>
      <w:r w:rsidR="006A75D7">
        <w:rPr>
          <w:rFonts w:ascii="ＭＳ ゴシック" w:eastAsia="ＭＳ ゴシック" w:hAnsi="ＭＳ ゴシック" w:hint="eastAsia"/>
          <w:sz w:val="24"/>
          <w:szCs w:val="24"/>
        </w:rPr>
        <w:t>記入要領</w:t>
      </w:r>
    </w:p>
    <w:p w:rsidR="003C21DF" w:rsidRPr="001F0A77" w:rsidRDefault="003C21DF" w:rsidP="00EF0F1B">
      <w:pPr>
        <w:jc w:val="left"/>
        <w:rPr>
          <w:rFonts w:ascii="ＭＳ ゴシック" w:eastAsia="ＭＳ ゴシック" w:hAnsi="ＭＳ ゴシック"/>
          <w:szCs w:val="21"/>
        </w:rPr>
      </w:pPr>
    </w:p>
    <w:p w:rsidR="003C21DF" w:rsidRPr="001F0A77" w:rsidRDefault="003C21DF" w:rsidP="003C21DF">
      <w:pPr>
        <w:rPr>
          <w:rFonts w:ascii="ＭＳ ゴシック" w:eastAsia="ＭＳ ゴシック" w:hAnsi="ＭＳ ゴシック"/>
          <w:b/>
          <w:szCs w:val="21"/>
          <w:u w:val="single"/>
        </w:rPr>
      </w:pPr>
      <w:r w:rsidRPr="001F0A77">
        <w:rPr>
          <w:rFonts w:ascii="ＭＳ ゴシック" w:eastAsia="ＭＳ ゴシック" w:hAnsi="ＭＳ ゴシック" w:hint="eastAsia"/>
          <w:b/>
          <w:szCs w:val="21"/>
          <w:u w:val="single"/>
        </w:rPr>
        <w:t>１．全般的な注意事項</w:t>
      </w:r>
    </w:p>
    <w:p w:rsidR="002915CB" w:rsidRPr="001F0A77" w:rsidRDefault="002915CB" w:rsidP="00E95F58">
      <w:pPr>
        <w:ind w:leftChars="50" w:left="210" w:hangingChars="50" w:hanging="105"/>
        <w:jc w:val="left"/>
        <w:rPr>
          <w:rFonts w:ascii="ＭＳ ゴシック" w:eastAsia="ＭＳ ゴシック" w:hAnsi="ＭＳ ゴシック"/>
          <w:szCs w:val="21"/>
        </w:rPr>
      </w:pPr>
      <w:r w:rsidRPr="001F0A77">
        <w:rPr>
          <w:rFonts w:ascii="ＭＳ ゴシック" w:eastAsia="ＭＳ ゴシック" w:hAnsi="ＭＳ ゴシック" w:hint="eastAsia"/>
          <w:szCs w:val="21"/>
        </w:rPr>
        <w:t>(1) 本</w:t>
      </w:r>
      <w:r w:rsidR="006A75D7">
        <w:rPr>
          <w:rFonts w:ascii="ＭＳ ゴシック" w:eastAsia="ＭＳ ゴシック" w:hAnsi="ＭＳ ゴシック" w:hint="eastAsia"/>
          <w:szCs w:val="21"/>
        </w:rPr>
        <w:t>記入要領</w:t>
      </w:r>
      <w:r w:rsidRPr="001F0A77">
        <w:rPr>
          <w:rFonts w:ascii="ＭＳ ゴシック" w:eastAsia="ＭＳ ゴシック" w:hAnsi="ＭＳ ゴシック" w:hint="eastAsia"/>
          <w:szCs w:val="21"/>
        </w:rPr>
        <w:t>における用語の定義は以下のとおりです。</w:t>
      </w:r>
    </w:p>
    <w:p w:rsidR="002915CB" w:rsidRPr="001F0A77" w:rsidRDefault="002915CB" w:rsidP="0038284C">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法：消費生活協同組合法（昭和23年法律第200号）</w:t>
      </w:r>
    </w:p>
    <w:p w:rsidR="000E7085" w:rsidRPr="001F0A77" w:rsidRDefault="002915CB" w:rsidP="000E7085">
      <w:pPr>
        <w:ind w:left="840" w:hangingChars="400" w:hanging="84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規則：消費生活協同組合法施行規則（昭和23</w:t>
      </w:r>
      <w:r w:rsidR="003D64D2">
        <w:rPr>
          <w:rFonts w:ascii="ＭＳ ゴシック" w:eastAsia="ＭＳ ゴシック" w:hAnsi="ＭＳ ゴシック" w:hint="eastAsia"/>
          <w:szCs w:val="21"/>
        </w:rPr>
        <w:t>年大蔵省・法務庁・厚生省</w:t>
      </w:r>
      <w:r w:rsidRPr="001F0A77">
        <w:rPr>
          <w:rFonts w:ascii="ＭＳ ゴシック" w:eastAsia="ＭＳ ゴシック" w:hAnsi="ＭＳ ゴシック" w:hint="eastAsia"/>
          <w:szCs w:val="21"/>
        </w:rPr>
        <w:t>・農林省令第１号）</w:t>
      </w:r>
    </w:p>
    <w:p w:rsidR="002915CB" w:rsidRPr="001F0A77" w:rsidRDefault="00070A8F" w:rsidP="000E7085">
      <w:pPr>
        <w:ind w:leftChars="100" w:left="840" w:hangingChars="300" w:hanging="63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財務諸表等規則：財務諸表等の用語、様式及び作成方法に関する規則（昭和38年大蔵省令第59号）</w:t>
      </w:r>
    </w:p>
    <w:p w:rsidR="0093271E" w:rsidRPr="001F0A77" w:rsidRDefault="0093271E" w:rsidP="0093271E">
      <w:pPr>
        <w:ind w:left="840" w:hangingChars="400" w:hanging="84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規程：消費生活協同組合法施行規程（平成20年厚生労働省告示第139号）</w:t>
      </w:r>
    </w:p>
    <w:p w:rsidR="00D769A3" w:rsidRPr="001F0A77" w:rsidRDefault="00070A8F" w:rsidP="00260EB4">
      <w:pPr>
        <w:spacing w:beforeLines="50" w:before="177"/>
        <w:ind w:leftChars="50" w:left="210" w:hangingChars="50" w:hanging="105"/>
        <w:jc w:val="left"/>
        <w:rPr>
          <w:rFonts w:ascii="ＭＳ ゴシック" w:eastAsia="ＭＳ ゴシック" w:hAnsi="ＭＳ ゴシック"/>
          <w:szCs w:val="21"/>
        </w:rPr>
      </w:pPr>
      <w:r w:rsidRPr="001F0A77">
        <w:rPr>
          <w:rFonts w:ascii="ＭＳ ゴシック" w:eastAsia="ＭＳ ゴシック" w:hAnsi="ＭＳ ゴシック" w:hint="eastAsia"/>
          <w:szCs w:val="21"/>
        </w:rPr>
        <w:t>(</w:t>
      </w:r>
      <w:r w:rsidR="007D0C0A" w:rsidRPr="001F0A77">
        <w:rPr>
          <w:rFonts w:ascii="ＭＳ ゴシック" w:eastAsia="ＭＳ ゴシック" w:hAnsi="ＭＳ ゴシック" w:hint="eastAsia"/>
          <w:szCs w:val="21"/>
        </w:rPr>
        <w:t>2</w:t>
      </w:r>
      <w:r w:rsidR="0047583F" w:rsidRPr="001F0A77">
        <w:rPr>
          <w:rFonts w:ascii="ＭＳ ゴシック" w:eastAsia="ＭＳ ゴシック" w:hAnsi="ＭＳ ゴシック" w:hint="eastAsia"/>
          <w:szCs w:val="21"/>
        </w:rPr>
        <w:t xml:space="preserve">) </w:t>
      </w:r>
      <w:r w:rsidR="003C21DF" w:rsidRPr="001F0A77">
        <w:rPr>
          <w:rFonts w:ascii="ＭＳ ゴシック" w:eastAsia="ＭＳ ゴシック" w:hAnsi="ＭＳ ゴシック" w:hint="eastAsia"/>
          <w:szCs w:val="21"/>
        </w:rPr>
        <w:t>「</w:t>
      </w:r>
      <w:r w:rsidR="003D64D2">
        <w:rPr>
          <w:rFonts w:ascii="ＭＳ ゴシック" w:eastAsia="ＭＳ ゴシック" w:hAnsi="ＭＳ ゴシック" w:hint="eastAsia"/>
          <w:szCs w:val="21"/>
        </w:rPr>
        <w:t>記入様式</w:t>
      </w:r>
      <w:r w:rsidR="00EB2DBE" w:rsidRPr="001F0A77">
        <w:rPr>
          <w:rFonts w:ascii="ＭＳ ゴシック" w:eastAsia="ＭＳ ゴシック" w:hAnsi="ＭＳ ゴシック" w:hint="eastAsia"/>
          <w:szCs w:val="21"/>
        </w:rPr>
        <w:t>.</w:t>
      </w:r>
      <w:proofErr w:type="spellStart"/>
      <w:r w:rsidR="00EB2DBE" w:rsidRPr="001F0A77">
        <w:rPr>
          <w:rFonts w:ascii="ＭＳ ゴシック" w:eastAsia="ＭＳ ゴシック" w:hAnsi="ＭＳ ゴシック" w:hint="eastAsia"/>
          <w:szCs w:val="21"/>
        </w:rPr>
        <w:t>xls</w:t>
      </w:r>
      <w:r w:rsidR="00911CF9">
        <w:rPr>
          <w:rFonts w:ascii="ＭＳ ゴシック" w:eastAsia="ＭＳ ゴシック" w:hAnsi="ＭＳ ゴシック" w:hint="eastAsia"/>
          <w:szCs w:val="21"/>
        </w:rPr>
        <w:t>x</w:t>
      </w:r>
      <w:proofErr w:type="spellEnd"/>
      <w:r w:rsidR="00CC2221" w:rsidRPr="001F0A77">
        <w:rPr>
          <w:rFonts w:ascii="ＭＳ ゴシック" w:eastAsia="ＭＳ ゴシック" w:hAnsi="ＭＳ ゴシック" w:hint="eastAsia"/>
          <w:szCs w:val="21"/>
        </w:rPr>
        <w:t>」は、</w:t>
      </w:r>
      <w:r w:rsidR="002520AF" w:rsidRPr="001F0A77">
        <w:rPr>
          <w:rFonts w:ascii="ＭＳ ゴシック" w:eastAsia="ＭＳ ゴシック" w:hAnsi="ＭＳ ゴシック" w:hint="eastAsia"/>
          <w:szCs w:val="21"/>
        </w:rPr>
        <w:t>1</w:t>
      </w:r>
      <w:r w:rsidR="00947F44" w:rsidRPr="001F0A77">
        <w:rPr>
          <w:rFonts w:ascii="ＭＳ ゴシック" w:eastAsia="ＭＳ ゴシック" w:hAnsi="ＭＳ ゴシック" w:hint="eastAsia"/>
          <w:szCs w:val="21"/>
        </w:rPr>
        <w:t>4</w:t>
      </w:r>
      <w:r w:rsidR="003C21DF" w:rsidRPr="001F0A77">
        <w:rPr>
          <w:rFonts w:ascii="ＭＳ ゴシック" w:eastAsia="ＭＳ ゴシック" w:hAnsi="ＭＳ ゴシック" w:hint="eastAsia"/>
          <w:szCs w:val="21"/>
        </w:rPr>
        <w:t>枚のシートから構成されており、各シートの概要は</w:t>
      </w:r>
      <w:r w:rsidR="00F1493A" w:rsidRPr="001F0A77">
        <w:rPr>
          <w:rFonts w:ascii="ＭＳ ゴシック" w:eastAsia="ＭＳ ゴシック" w:hAnsi="ＭＳ ゴシック" w:hint="eastAsia"/>
          <w:szCs w:val="21"/>
        </w:rPr>
        <w:t>表１</w:t>
      </w:r>
      <w:r w:rsidR="003C21DF" w:rsidRPr="001F0A77">
        <w:rPr>
          <w:rFonts w:ascii="ＭＳ ゴシック" w:eastAsia="ＭＳ ゴシック" w:hAnsi="ＭＳ ゴシック" w:hint="eastAsia"/>
          <w:szCs w:val="21"/>
        </w:rPr>
        <w:t>のとおり</w:t>
      </w:r>
    </w:p>
    <w:p w:rsidR="00D769A3" w:rsidRPr="001F0A77" w:rsidRDefault="00260EB4" w:rsidP="00D769A3">
      <w:pPr>
        <w:ind w:leftChars="100" w:left="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・入力用シート（６</w:t>
      </w:r>
      <w:r w:rsidR="00D769A3" w:rsidRPr="001F0A77">
        <w:rPr>
          <w:rFonts w:ascii="ＭＳ ゴシック" w:eastAsia="ＭＳ ゴシック" w:hAnsi="ＭＳ ゴシック" w:hint="eastAsia"/>
          <w:szCs w:val="21"/>
        </w:rPr>
        <w:t>シート）</w:t>
      </w:r>
    </w:p>
    <w:p w:rsidR="00D769A3" w:rsidRPr="001F0A77" w:rsidRDefault="00D769A3" w:rsidP="0038284C">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・計算用シート（６シート）</w:t>
      </w:r>
    </w:p>
    <w:p w:rsidR="00D769A3" w:rsidRPr="001F0A77" w:rsidRDefault="00D769A3" w:rsidP="0038284C">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・結果まとめシート（１シート）</w:t>
      </w:r>
    </w:p>
    <w:p w:rsidR="00947F44" w:rsidRPr="001F0A77" w:rsidRDefault="00947F44" w:rsidP="00947F44">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・（参考）実質資産負債差額シート（１シート）</w:t>
      </w:r>
    </w:p>
    <w:p w:rsidR="00B66CD1" w:rsidRPr="001F0A77" w:rsidRDefault="00D769A3" w:rsidP="00D769A3">
      <w:pPr>
        <w:ind w:leftChars="100" w:left="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から構成されております</w:t>
      </w:r>
      <w:r w:rsidR="003C21DF" w:rsidRPr="001F0A77">
        <w:rPr>
          <w:rFonts w:ascii="ＭＳ ゴシック" w:eastAsia="ＭＳ ゴシック" w:hAnsi="ＭＳ ゴシック" w:hint="eastAsia"/>
          <w:szCs w:val="21"/>
        </w:rPr>
        <w:t>。</w:t>
      </w:r>
    </w:p>
    <w:p w:rsidR="0062373B" w:rsidRPr="001F0A77" w:rsidRDefault="0062373B" w:rsidP="00965D24">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7D0C0A" w:rsidRPr="001F0A77">
        <w:rPr>
          <w:rFonts w:ascii="ＭＳ ゴシック" w:eastAsia="ＭＳ ゴシック" w:hAnsi="ＭＳ ゴシック" w:hint="eastAsia"/>
          <w:b/>
          <w:szCs w:val="21"/>
          <w:u w:val="single"/>
        </w:rPr>
        <w:t>入力用シート</w:t>
      </w:r>
      <w:r w:rsidR="00F1493A" w:rsidRPr="001F0A77">
        <w:rPr>
          <w:rFonts w:ascii="ＭＳ ゴシック" w:eastAsia="ＭＳ ゴシック" w:hAnsi="ＭＳ ゴシック" w:hint="eastAsia"/>
          <w:b/>
          <w:szCs w:val="21"/>
          <w:u w:val="single"/>
        </w:rPr>
        <w:t>に必要なデータ等</w:t>
      </w:r>
      <w:r w:rsidR="0047583F" w:rsidRPr="001F0A77">
        <w:rPr>
          <w:rFonts w:ascii="ＭＳ ゴシック" w:eastAsia="ＭＳ ゴシック" w:hAnsi="ＭＳ ゴシック" w:hint="eastAsia"/>
          <w:b/>
          <w:szCs w:val="21"/>
          <w:u w:val="single"/>
        </w:rPr>
        <w:t>を</w:t>
      </w:r>
      <w:r w:rsidR="00F1493A" w:rsidRPr="001F0A77">
        <w:rPr>
          <w:rFonts w:ascii="ＭＳ ゴシック" w:eastAsia="ＭＳ ゴシック" w:hAnsi="ＭＳ ゴシック" w:hint="eastAsia"/>
          <w:b/>
          <w:szCs w:val="21"/>
          <w:u w:val="single"/>
        </w:rPr>
        <w:t>入力</w:t>
      </w:r>
      <w:r w:rsidR="003D64D2">
        <w:rPr>
          <w:rFonts w:ascii="ＭＳ ゴシック" w:eastAsia="ＭＳ ゴシック" w:hAnsi="ＭＳ ゴシック" w:hint="eastAsia"/>
          <w:b/>
          <w:szCs w:val="21"/>
          <w:u w:val="single"/>
        </w:rPr>
        <w:t>することで</w:t>
      </w:r>
      <w:r w:rsidR="0047583F" w:rsidRPr="001F0A77">
        <w:rPr>
          <w:rFonts w:ascii="ＭＳ ゴシック" w:eastAsia="ＭＳ ゴシック" w:hAnsi="ＭＳ ゴシック" w:hint="eastAsia"/>
          <w:b/>
          <w:szCs w:val="21"/>
          <w:u w:val="single"/>
        </w:rPr>
        <w:t>、</w:t>
      </w:r>
      <w:r w:rsidR="002520AF" w:rsidRPr="001F0A77">
        <w:rPr>
          <w:rFonts w:ascii="ＭＳ ゴシック" w:eastAsia="ＭＳ ゴシック" w:hAnsi="ＭＳ ゴシック" w:hint="eastAsia"/>
          <w:szCs w:val="21"/>
        </w:rPr>
        <w:t>「総</w:t>
      </w:r>
      <w:r w:rsidR="00260EB4" w:rsidRPr="001F0A77">
        <w:rPr>
          <w:rFonts w:ascii="ＭＳ ゴシック" w:eastAsia="ＭＳ ゴシック" w:hAnsi="ＭＳ ゴシック" w:hint="eastAsia"/>
          <w:szCs w:val="21"/>
        </w:rPr>
        <w:t>括表（算出</w:t>
      </w:r>
      <w:r w:rsidR="002520AF" w:rsidRPr="001F0A77">
        <w:rPr>
          <w:rFonts w:ascii="ＭＳ ゴシック" w:eastAsia="ＭＳ ゴシック" w:hAnsi="ＭＳ ゴシック" w:hint="eastAsia"/>
          <w:szCs w:val="21"/>
        </w:rPr>
        <w:t>結果）」シートに計算結果が出力されます。</w:t>
      </w:r>
    </w:p>
    <w:p w:rsidR="0047583F" w:rsidRPr="001F0A77" w:rsidRDefault="0062373B" w:rsidP="0038284C">
      <w:pPr>
        <w:ind w:leftChars="100" w:left="210" w:firstLineChars="100" w:firstLine="210"/>
        <w:jc w:val="left"/>
        <w:rPr>
          <w:rFonts w:ascii="ＭＳ ゴシック" w:eastAsia="ＭＳ ゴシック" w:hAnsi="ＭＳ ゴシック"/>
          <w:b/>
          <w:szCs w:val="21"/>
        </w:rPr>
      </w:pPr>
      <w:r w:rsidRPr="001F0A77">
        <w:rPr>
          <w:rFonts w:ascii="ＭＳ ゴシック" w:eastAsia="ＭＳ ゴシック" w:hAnsi="ＭＳ ゴシック" w:hint="eastAsia"/>
          <w:szCs w:val="21"/>
        </w:rPr>
        <w:t>事業内容によっては、黄色のセルでも記載が不要な</w:t>
      </w:r>
      <w:r w:rsidR="0063083E" w:rsidRPr="001F0A77">
        <w:rPr>
          <w:rFonts w:ascii="ＭＳ ゴシック" w:eastAsia="ＭＳ ゴシック" w:hAnsi="ＭＳ ゴシック" w:hint="eastAsia"/>
          <w:szCs w:val="21"/>
        </w:rPr>
        <w:t>箇所</w:t>
      </w:r>
      <w:r w:rsidRPr="001F0A77">
        <w:rPr>
          <w:rFonts w:ascii="ＭＳ ゴシック" w:eastAsia="ＭＳ ゴシック" w:hAnsi="ＭＳ ゴシック" w:hint="eastAsia"/>
          <w:szCs w:val="21"/>
        </w:rPr>
        <w:t>もあ</w:t>
      </w:r>
      <w:r w:rsidR="00965D24" w:rsidRPr="001F0A77">
        <w:rPr>
          <w:rFonts w:ascii="ＭＳ ゴシック" w:eastAsia="ＭＳ ゴシック" w:hAnsi="ＭＳ ゴシック" w:hint="eastAsia"/>
          <w:szCs w:val="21"/>
        </w:rPr>
        <w:t>りえます</w:t>
      </w:r>
      <w:r w:rsidRPr="001F0A77">
        <w:rPr>
          <w:rFonts w:ascii="ＭＳ ゴシック" w:eastAsia="ＭＳ ゴシック" w:hAnsi="ＭＳ ゴシック" w:hint="eastAsia"/>
          <w:szCs w:val="21"/>
        </w:rPr>
        <w:t>ので、</w:t>
      </w:r>
      <w:r w:rsidR="00052606" w:rsidRPr="001F0A77">
        <w:rPr>
          <w:rFonts w:ascii="ＭＳ ゴシック" w:eastAsia="ＭＳ ゴシック" w:hAnsi="ＭＳ ゴシック" w:hint="eastAsia"/>
          <w:b/>
          <w:szCs w:val="21"/>
          <w:u w:val="single"/>
        </w:rPr>
        <w:t>「２．入力要領」の</w:t>
      </w:r>
      <w:r w:rsidR="00911CF9">
        <w:rPr>
          <w:rFonts w:ascii="ＭＳ ゴシック" w:eastAsia="ＭＳ ゴシック" w:hAnsi="ＭＳ ゴシック" w:hint="eastAsia"/>
          <w:b/>
          <w:szCs w:val="21"/>
          <w:u w:val="single"/>
        </w:rPr>
        <w:t>記載</w:t>
      </w:r>
      <w:r w:rsidR="003D64D2">
        <w:rPr>
          <w:rFonts w:ascii="ＭＳ ゴシック" w:eastAsia="ＭＳ ゴシック" w:hAnsi="ＭＳ ゴシック" w:hint="eastAsia"/>
          <w:b/>
          <w:szCs w:val="21"/>
          <w:u w:val="single"/>
        </w:rPr>
        <w:t>に従って</w:t>
      </w:r>
      <w:r w:rsidR="0063083E" w:rsidRPr="001F0A77">
        <w:rPr>
          <w:rFonts w:ascii="ＭＳ ゴシック" w:eastAsia="ＭＳ ゴシック" w:hAnsi="ＭＳ ゴシック" w:hint="eastAsia"/>
          <w:b/>
          <w:szCs w:val="21"/>
          <w:u w:val="single"/>
        </w:rPr>
        <w:t>、入力が必要な箇所</w:t>
      </w:r>
      <w:r w:rsidRPr="001F0A77">
        <w:rPr>
          <w:rFonts w:ascii="ＭＳ ゴシック" w:eastAsia="ＭＳ ゴシック" w:hAnsi="ＭＳ ゴシック" w:hint="eastAsia"/>
          <w:b/>
          <w:szCs w:val="21"/>
          <w:u w:val="single"/>
        </w:rPr>
        <w:t>をご確認の上、漏れのないよう入力してください。</w:t>
      </w:r>
    </w:p>
    <w:p w:rsidR="0062373B" w:rsidRPr="001F0A77" w:rsidRDefault="00070A8F" w:rsidP="00260EB4">
      <w:pPr>
        <w:spacing w:beforeLines="50" w:before="177"/>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965D24" w:rsidRPr="001F0A77">
        <w:rPr>
          <w:rFonts w:ascii="ＭＳ ゴシック" w:eastAsia="ＭＳ ゴシック" w:hAnsi="ＭＳ ゴシック" w:hint="eastAsia"/>
          <w:szCs w:val="21"/>
        </w:rPr>
        <w:t>3</w:t>
      </w:r>
      <w:r w:rsidR="009A18BD" w:rsidRPr="001F0A77">
        <w:rPr>
          <w:rFonts w:ascii="ＭＳ ゴシック" w:eastAsia="ＭＳ ゴシック" w:hAnsi="ＭＳ ゴシック" w:hint="eastAsia"/>
          <w:szCs w:val="21"/>
        </w:rPr>
        <w:t xml:space="preserve">) </w:t>
      </w:r>
      <w:r w:rsidR="0062373B" w:rsidRPr="001F0A77">
        <w:rPr>
          <w:rFonts w:ascii="ＭＳ ゴシック" w:eastAsia="ＭＳ ゴシック" w:hAnsi="ＭＳ ゴシック" w:hint="eastAsia"/>
          <w:szCs w:val="21"/>
        </w:rPr>
        <w:t>入力に当たって、</w:t>
      </w:r>
      <w:r w:rsidR="009A18BD" w:rsidRPr="001F0A77">
        <w:rPr>
          <w:rFonts w:ascii="ＭＳ ゴシック" w:eastAsia="ＭＳ ゴシック" w:hAnsi="ＭＳ ゴシック" w:hint="eastAsia"/>
          <w:szCs w:val="21"/>
        </w:rPr>
        <w:t>金額についてはすべて円単位で入力し、率については</w:t>
      </w:r>
      <w:r w:rsidR="00A405E6" w:rsidRPr="001F0A77">
        <w:rPr>
          <w:rFonts w:ascii="ＭＳ ゴシック" w:eastAsia="ＭＳ ゴシック" w:hAnsi="ＭＳ ゴシック" w:hint="eastAsia"/>
          <w:szCs w:val="21"/>
        </w:rPr>
        <w:t>パーセント単位で入力してください。</w:t>
      </w:r>
      <w:r w:rsidR="0062373B" w:rsidRPr="001F0A77">
        <w:rPr>
          <w:rFonts w:ascii="ＭＳ ゴシック" w:eastAsia="ＭＳ ゴシック" w:hAnsi="ＭＳ ゴシック" w:hint="eastAsia"/>
          <w:szCs w:val="21"/>
        </w:rPr>
        <w:t>それ以外については、２の入力要領の記載にしたがってください。</w:t>
      </w:r>
    </w:p>
    <w:p w:rsidR="00965D24" w:rsidRPr="001F0A77" w:rsidRDefault="00965D24" w:rsidP="00EF0F1B">
      <w:pPr>
        <w:jc w:val="left"/>
        <w:rPr>
          <w:rFonts w:ascii="ＭＳ ゴシック" w:eastAsia="ＭＳ ゴシック" w:hAnsi="ＭＳ ゴシック" w:hint="eastAsia"/>
          <w:szCs w:val="21"/>
        </w:rPr>
      </w:pPr>
    </w:p>
    <w:p w:rsidR="00F1493A" w:rsidRPr="001F0A77" w:rsidRDefault="00550E67"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【表１】</w:t>
      </w:r>
      <w:r w:rsidR="003D64D2">
        <w:rPr>
          <w:rFonts w:ascii="ＭＳ ゴシック" w:eastAsia="ＭＳ ゴシック" w:hAnsi="ＭＳ ゴシック" w:hint="eastAsia"/>
          <w:szCs w:val="21"/>
        </w:rPr>
        <w:t>記入様式</w:t>
      </w:r>
      <w:r w:rsidR="00F1493A" w:rsidRPr="001F0A77">
        <w:rPr>
          <w:rFonts w:ascii="ＭＳ ゴシック" w:eastAsia="ＭＳ ゴシック" w:hAnsi="ＭＳ ゴシック" w:hint="eastAsia"/>
          <w:szCs w:val="21"/>
        </w:rPr>
        <w:t>における各シートの概要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627"/>
        <w:gridCol w:w="5618"/>
      </w:tblGrid>
      <w:tr w:rsidR="00B66CD1" w:rsidRPr="001F0A77" w:rsidTr="005372A8">
        <w:tc>
          <w:tcPr>
            <w:tcW w:w="2943" w:type="dxa"/>
            <w:gridSpan w:val="2"/>
            <w:shd w:val="clear" w:color="auto" w:fill="auto"/>
          </w:tcPr>
          <w:p w:rsidR="00B66CD1" w:rsidRPr="001F0A77" w:rsidRDefault="00B66CD1" w:rsidP="005372A8">
            <w:pPr>
              <w:jc w:val="center"/>
              <w:rPr>
                <w:rFonts w:ascii="ＭＳ ゴシック" w:eastAsia="ＭＳ ゴシック" w:hAnsi="ＭＳ ゴシック"/>
                <w:szCs w:val="21"/>
              </w:rPr>
            </w:pPr>
            <w:r w:rsidRPr="001F0A77">
              <w:rPr>
                <w:rFonts w:ascii="ＭＳ ゴシック" w:eastAsia="ＭＳ ゴシック" w:hAnsi="ＭＳ ゴシック" w:hint="eastAsia"/>
                <w:szCs w:val="21"/>
              </w:rPr>
              <w:t>シート名</w:t>
            </w:r>
          </w:p>
        </w:tc>
        <w:tc>
          <w:tcPr>
            <w:tcW w:w="5777" w:type="dxa"/>
            <w:shd w:val="clear" w:color="auto" w:fill="auto"/>
          </w:tcPr>
          <w:p w:rsidR="00B66CD1" w:rsidRPr="001F0A77" w:rsidRDefault="00F1493A" w:rsidP="005372A8">
            <w:pPr>
              <w:jc w:val="center"/>
              <w:rPr>
                <w:rFonts w:ascii="ＭＳ ゴシック" w:eastAsia="ＭＳ ゴシック" w:hAnsi="ＭＳ ゴシック"/>
                <w:szCs w:val="21"/>
              </w:rPr>
            </w:pPr>
            <w:r w:rsidRPr="001F0A77">
              <w:rPr>
                <w:rFonts w:ascii="ＭＳ ゴシック" w:eastAsia="ＭＳ ゴシック" w:hAnsi="ＭＳ ゴシック" w:hint="eastAsia"/>
                <w:szCs w:val="21"/>
              </w:rPr>
              <w:t>概要</w:t>
            </w:r>
          </w:p>
        </w:tc>
      </w:tr>
      <w:tr w:rsidR="00F1493A" w:rsidRPr="001F0A77" w:rsidTr="005372A8">
        <w:tc>
          <w:tcPr>
            <w:tcW w:w="8720" w:type="dxa"/>
            <w:gridSpan w:val="3"/>
            <w:tcBorders>
              <w:bottom w:val="nil"/>
            </w:tcBorders>
            <w:shd w:val="clear" w:color="auto" w:fill="auto"/>
          </w:tcPr>
          <w:p w:rsidR="00F1493A" w:rsidRPr="001F0A77" w:rsidRDefault="00F1493A" w:rsidP="005372A8">
            <w:pPr>
              <w:pStyle w:val="aa"/>
              <w:numPr>
                <w:ilvl w:val="0"/>
                <w:numId w:val="12"/>
              </w:numPr>
              <w:ind w:leftChars="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入力用シート</w:t>
            </w:r>
          </w:p>
        </w:tc>
      </w:tr>
      <w:tr w:rsidR="00965D24" w:rsidRPr="001F0A77" w:rsidTr="005372A8">
        <w:tc>
          <w:tcPr>
            <w:tcW w:w="250" w:type="dxa"/>
            <w:vMerge w:val="restart"/>
            <w:tcBorders>
              <w:top w:val="nil"/>
            </w:tcBorders>
            <w:shd w:val="clear" w:color="auto" w:fill="auto"/>
          </w:tcPr>
          <w:p w:rsidR="00965D24" w:rsidRPr="001F0A77" w:rsidRDefault="00965D24" w:rsidP="005372A8">
            <w:pPr>
              <w:jc w:val="left"/>
              <w:rPr>
                <w:rFonts w:ascii="ＭＳ ゴシック" w:eastAsia="ＭＳ ゴシック" w:hAnsi="ＭＳ ゴシック"/>
                <w:szCs w:val="21"/>
              </w:rPr>
            </w:pPr>
          </w:p>
        </w:tc>
        <w:tc>
          <w:tcPr>
            <w:tcW w:w="2693" w:type="dxa"/>
            <w:shd w:val="clear" w:color="auto" w:fill="auto"/>
          </w:tcPr>
          <w:p w:rsidR="00965D24" w:rsidRPr="001F0A77" w:rsidRDefault="00965D2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共済事業概要</w:t>
            </w:r>
          </w:p>
        </w:tc>
        <w:tc>
          <w:tcPr>
            <w:tcW w:w="5777" w:type="dxa"/>
            <w:shd w:val="clear" w:color="auto" w:fill="auto"/>
          </w:tcPr>
          <w:p w:rsidR="00965D24" w:rsidRPr="001F0A77" w:rsidRDefault="00965D2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組合の概要や各共済事業において、どのような保障等を行っているのか等を入力するシートです。</w:t>
            </w:r>
          </w:p>
          <w:p w:rsidR="00965D24" w:rsidRPr="001F0A77" w:rsidRDefault="00965D24" w:rsidP="005372A8">
            <w:pPr>
              <w:ind w:left="149" w:hangingChars="83" w:hanging="149"/>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※ここでの入力内容は「入力表（その２）」シートに反映されます。</w:t>
            </w:r>
          </w:p>
        </w:tc>
      </w:tr>
      <w:tr w:rsidR="00965D24" w:rsidRPr="001F0A77" w:rsidTr="005372A8">
        <w:tc>
          <w:tcPr>
            <w:tcW w:w="250" w:type="dxa"/>
            <w:vMerge/>
            <w:shd w:val="clear" w:color="auto" w:fill="auto"/>
          </w:tcPr>
          <w:p w:rsidR="00965D24" w:rsidRPr="001F0A77" w:rsidRDefault="00965D24" w:rsidP="005372A8">
            <w:pPr>
              <w:jc w:val="left"/>
              <w:rPr>
                <w:rFonts w:ascii="ＭＳ ゴシック" w:eastAsia="ＭＳ ゴシック" w:hAnsi="ＭＳ ゴシック"/>
                <w:szCs w:val="21"/>
              </w:rPr>
            </w:pPr>
          </w:p>
        </w:tc>
        <w:tc>
          <w:tcPr>
            <w:tcW w:w="2693" w:type="dxa"/>
            <w:shd w:val="clear" w:color="auto" w:fill="auto"/>
          </w:tcPr>
          <w:p w:rsidR="00965D24" w:rsidRPr="001F0A77" w:rsidRDefault="00965D2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入力表（その１）</w:t>
            </w:r>
          </w:p>
        </w:tc>
        <w:tc>
          <w:tcPr>
            <w:tcW w:w="5777" w:type="dxa"/>
            <w:shd w:val="clear" w:color="auto" w:fill="auto"/>
          </w:tcPr>
          <w:p w:rsidR="00965D24" w:rsidRPr="001F0A77" w:rsidRDefault="00965D2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支払余力を算定するために必要な資産の状況等を入力するシートです。</w:t>
            </w:r>
          </w:p>
        </w:tc>
      </w:tr>
      <w:tr w:rsidR="00965D24" w:rsidRPr="001F0A77" w:rsidTr="005372A8">
        <w:tc>
          <w:tcPr>
            <w:tcW w:w="250" w:type="dxa"/>
            <w:vMerge/>
            <w:shd w:val="clear" w:color="auto" w:fill="auto"/>
          </w:tcPr>
          <w:p w:rsidR="00965D24" w:rsidRPr="001F0A77" w:rsidRDefault="00965D24" w:rsidP="005372A8">
            <w:pPr>
              <w:jc w:val="left"/>
              <w:rPr>
                <w:rFonts w:ascii="ＭＳ ゴシック" w:eastAsia="ＭＳ ゴシック" w:hAnsi="ＭＳ ゴシック"/>
                <w:szCs w:val="21"/>
              </w:rPr>
            </w:pPr>
          </w:p>
        </w:tc>
        <w:tc>
          <w:tcPr>
            <w:tcW w:w="2693" w:type="dxa"/>
            <w:shd w:val="clear" w:color="auto" w:fill="auto"/>
          </w:tcPr>
          <w:p w:rsidR="00965D24" w:rsidRPr="001F0A77" w:rsidRDefault="00965D2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入力表（その２）</w:t>
            </w:r>
          </w:p>
        </w:tc>
        <w:tc>
          <w:tcPr>
            <w:tcW w:w="5777" w:type="dxa"/>
            <w:shd w:val="clear" w:color="auto" w:fill="auto"/>
          </w:tcPr>
          <w:p w:rsidR="00965D24" w:rsidRPr="001F0A77" w:rsidRDefault="00965D24" w:rsidP="00911CF9">
            <w:pPr>
              <w:ind w:leftChars="22" w:left="46"/>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リスクのうち、一般共済リスク、</w:t>
            </w:r>
            <w:r w:rsidR="00911CF9">
              <w:rPr>
                <w:rFonts w:ascii="ＭＳ ゴシック" w:eastAsia="ＭＳ ゴシック" w:hAnsi="ＭＳ ゴシック" w:hint="eastAsia"/>
                <w:szCs w:val="21"/>
              </w:rPr>
              <w:t>第三分野共済の共済契約に係るリスク、</w:t>
            </w:r>
            <w:r w:rsidRPr="001F0A77">
              <w:rPr>
                <w:rFonts w:ascii="ＭＳ ゴシック" w:eastAsia="ＭＳ ゴシック" w:hAnsi="ＭＳ ゴシック" w:hint="eastAsia"/>
                <w:szCs w:val="21"/>
              </w:rPr>
              <w:t>巨大災害リスク及び再共済（再保険）リスク、再共済（再保険）回収リスクの算定に必要なデータを入力するシートです。</w:t>
            </w:r>
          </w:p>
        </w:tc>
      </w:tr>
      <w:tr w:rsidR="00965D24" w:rsidRPr="001F0A77" w:rsidTr="005372A8">
        <w:tc>
          <w:tcPr>
            <w:tcW w:w="250" w:type="dxa"/>
            <w:vMerge/>
            <w:shd w:val="clear" w:color="auto" w:fill="auto"/>
          </w:tcPr>
          <w:p w:rsidR="00965D24" w:rsidRPr="001F0A77" w:rsidRDefault="00965D24" w:rsidP="005372A8">
            <w:pPr>
              <w:jc w:val="left"/>
              <w:rPr>
                <w:rFonts w:ascii="ＭＳ ゴシック" w:eastAsia="ＭＳ ゴシック" w:hAnsi="ＭＳ ゴシック"/>
                <w:szCs w:val="21"/>
              </w:rPr>
            </w:pPr>
          </w:p>
        </w:tc>
        <w:tc>
          <w:tcPr>
            <w:tcW w:w="2693" w:type="dxa"/>
            <w:shd w:val="clear" w:color="auto" w:fill="auto"/>
          </w:tcPr>
          <w:p w:rsidR="00965D24" w:rsidRPr="001F0A77" w:rsidRDefault="00965D2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入力表（その３）</w:t>
            </w:r>
          </w:p>
        </w:tc>
        <w:tc>
          <w:tcPr>
            <w:tcW w:w="5777" w:type="dxa"/>
            <w:shd w:val="clear" w:color="auto" w:fill="auto"/>
          </w:tcPr>
          <w:p w:rsidR="00965D24" w:rsidRPr="001F0A77" w:rsidRDefault="00965D2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リスクのうち、予定利率リスクの算定に必要なデータを入力するシートです。</w:t>
            </w:r>
          </w:p>
        </w:tc>
      </w:tr>
      <w:tr w:rsidR="001F0A77" w:rsidRPr="001F0A77" w:rsidTr="00010F25">
        <w:trPr>
          <w:trHeight w:val="1103"/>
        </w:trPr>
        <w:tc>
          <w:tcPr>
            <w:tcW w:w="250" w:type="dxa"/>
            <w:vMerge/>
            <w:shd w:val="clear" w:color="auto" w:fill="auto"/>
          </w:tcPr>
          <w:p w:rsidR="00965D24" w:rsidRPr="001F0A77" w:rsidRDefault="00965D24" w:rsidP="005372A8">
            <w:pPr>
              <w:jc w:val="left"/>
              <w:rPr>
                <w:rFonts w:ascii="ＭＳ ゴシック" w:eastAsia="ＭＳ ゴシック" w:hAnsi="ＭＳ ゴシック"/>
                <w:szCs w:val="21"/>
              </w:rPr>
            </w:pPr>
          </w:p>
        </w:tc>
        <w:tc>
          <w:tcPr>
            <w:tcW w:w="2693" w:type="dxa"/>
            <w:shd w:val="clear" w:color="auto" w:fill="auto"/>
          </w:tcPr>
          <w:p w:rsidR="00965D24" w:rsidRPr="001F0A77" w:rsidRDefault="00965D2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入力表（その４）</w:t>
            </w:r>
          </w:p>
        </w:tc>
        <w:tc>
          <w:tcPr>
            <w:tcW w:w="5777" w:type="dxa"/>
            <w:shd w:val="clear" w:color="auto" w:fill="auto"/>
          </w:tcPr>
          <w:p w:rsidR="00965D24" w:rsidRPr="001F0A77" w:rsidRDefault="00965D2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リスクのうち、価格変動リスク、信用リスク、子会社等リスク（デリバティブ関係を除く）の算定に必要なデータを入力するシートです。</w:t>
            </w:r>
          </w:p>
        </w:tc>
      </w:tr>
      <w:tr w:rsidR="00965D24" w:rsidRPr="001F0A77" w:rsidTr="000F7DD7">
        <w:tc>
          <w:tcPr>
            <w:tcW w:w="250" w:type="dxa"/>
            <w:vMerge/>
            <w:tcBorders>
              <w:bottom w:val="single" w:sz="4" w:space="0" w:color="auto"/>
            </w:tcBorders>
            <w:shd w:val="clear" w:color="auto" w:fill="auto"/>
          </w:tcPr>
          <w:p w:rsidR="00965D24" w:rsidRPr="001F0A77" w:rsidRDefault="00965D24" w:rsidP="005372A8">
            <w:pPr>
              <w:jc w:val="left"/>
              <w:rPr>
                <w:rFonts w:ascii="ＭＳ ゴシック" w:eastAsia="ＭＳ ゴシック" w:hAnsi="ＭＳ ゴシック"/>
                <w:szCs w:val="21"/>
              </w:rPr>
            </w:pPr>
          </w:p>
        </w:tc>
        <w:tc>
          <w:tcPr>
            <w:tcW w:w="2693" w:type="dxa"/>
            <w:shd w:val="clear" w:color="auto" w:fill="auto"/>
          </w:tcPr>
          <w:p w:rsidR="00965D24" w:rsidRPr="001F0A77" w:rsidRDefault="00965D2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入力表（その５）</w:t>
            </w:r>
          </w:p>
        </w:tc>
        <w:tc>
          <w:tcPr>
            <w:tcW w:w="5777" w:type="dxa"/>
            <w:shd w:val="clear" w:color="auto" w:fill="auto"/>
          </w:tcPr>
          <w:p w:rsidR="00965D24" w:rsidRPr="001F0A77" w:rsidRDefault="00965D2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リスクのうち、デリバティブ関係のリスク又はヘッジの算定に必要なデータを入力するシートです。</w:t>
            </w:r>
          </w:p>
        </w:tc>
      </w:tr>
      <w:tr w:rsidR="00F1493A" w:rsidRPr="001F0A77" w:rsidTr="005372A8">
        <w:tc>
          <w:tcPr>
            <w:tcW w:w="8720" w:type="dxa"/>
            <w:gridSpan w:val="3"/>
            <w:tcBorders>
              <w:bottom w:val="nil"/>
            </w:tcBorders>
            <w:shd w:val="clear" w:color="auto" w:fill="auto"/>
          </w:tcPr>
          <w:p w:rsidR="00F1493A" w:rsidRPr="001F0A77" w:rsidRDefault="00A604BE" w:rsidP="005372A8">
            <w:pPr>
              <w:pStyle w:val="aa"/>
              <w:numPr>
                <w:ilvl w:val="0"/>
                <w:numId w:val="12"/>
              </w:numPr>
              <w:ind w:leftChars="0"/>
              <w:jc w:val="left"/>
              <w:rPr>
                <w:rFonts w:ascii="ＭＳ ゴシック" w:eastAsia="ＭＳ ゴシック" w:hAnsi="ＭＳ ゴシック"/>
                <w:szCs w:val="21"/>
              </w:rPr>
            </w:pPr>
            <w:r w:rsidRPr="001F0A77">
              <w:rPr>
                <w:rFonts w:ascii="ＭＳ ゴシック" w:eastAsia="ＭＳ ゴシック" w:hAnsi="ＭＳ ゴシック"/>
                <w:szCs w:val="21"/>
              </w:rPr>
              <w:t xml:space="preserve"> </w:t>
            </w:r>
            <w:r w:rsidR="00F1493A" w:rsidRPr="001F0A77">
              <w:rPr>
                <w:rFonts w:ascii="ＭＳ ゴシック" w:eastAsia="ＭＳ ゴシック" w:hAnsi="ＭＳ ゴシック" w:hint="eastAsia"/>
                <w:szCs w:val="21"/>
              </w:rPr>
              <w:t>計算用シート</w:t>
            </w:r>
          </w:p>
        </w:tc>
      </w:tr>
      <w:tr w:rsidR="005372A8" w:rsidRPr="001F0A77" w:rsidTr="005372A8">
        <w:tc>
          <w:tcPr>
            <w:tcW w:w="250" w:type="dxa"/>
            <w:vMerge w:val="restart"/>
            <w:tcBorders>
              <w:top w:val="nil"/>
            </w:tcBorders>
            <w:shd w:val="clear" w:color="auto" w:fill="auto"/>
          </w:tcPr>
          <w:p w:rsidR="008B62CA" w:rsidRPr="001F0A77" w:rsidRDefault="008B62CA" w:rsidP="005372A8">
            <w:pPr>
              <w:jc w:val="left"/>
              <w:rPr>
                <w:rFonts w:ascii="ＭＳ ゴシック" w:eastAsia="ＭＳ ゴシック" w:hAnsi="ＭＳ ゴシック"/>
                <w:szCs w:val="21"/>
              </w:rPr>
            </w:pPr>
          </w:p>
        </w:tc>
        <w:tc>
          <w:tcPr>
            <w:tcW w:w="2693" w:type="dxa"/>
            <w:shd w:val="clear" w:color="auto" w:fill="auto"/>
          </w:tcPr>
          <w:p w:rsidR="008B62CA" w:rsidRPr="001F0A77" w:rsidRDefault="008B62CA"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支払余力算定（その１）</w:t>
            </w:r>
          </w:p>
        </w:tc>
        <w:tc>
          <w:tcPr>
            <w:tcW w:w="5777" w:type="dxa"/>
            <w:vMerge w:val="restart"/>
            <w:shd w:val="clear" w:color="auto" w:fill="auto"/>
          </w:tcPr>
          <w:p w:rsidR="008B62CA" w:rsidRPr="001F0A77" w:rsidRDefault="008B62CA"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支払余力総額を計算しているシートです。（その１で全体を計算し、その２で算入限度額等を計算しています。）</w:t>
            </w:r>
          </w:p>
        </w:tc>
      </w:tr>
      <w:tr w:rsidR="008B62CA" w:rsidRPr="001F0A77" w:rsidTr="005372A8">
        <w:tc>
          <w:tcPr>
            <w:tcW w:w="250" w:type="dxa"/>
            <w:vMerge/>
            <w:shd w:val="clear" w:color="auto" w:fill="auto"/>
          </w:tcPr>
          <w:p w:rsidR="008B62CA" w:rsidRPr="001F0A77" w:rsidRDefault="008B62CA" w:rsidP="005372A8">
            <w:pPr>
              <w:jc w:val="left"/>
              <w:rPr>
                <w:rFonts w:ascii="ＭＳ ゴシック" w:eastAsia="ＭＳ ゴシック" w:hAnsi="ＭＳ ゴシック"/>
                <w:szCs w:val="21"/>
              </w:rPr>
            </w:pPr>
          </w:p>
        </w:tc>
        <w:tc>
          <w:tcPr>
            <w:tcW w:w="2693" w:type="dxa"/>
            <w:shd w:val="clear" w:color="auto" w:fill="auto"/>
          </w:tcPr>
          <w:p w:rsidR="008B62CA" w:rsidRPr="001F0A77" w:rsidRDefault="008B62CA"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支払余力算定（その２）</w:t>
            </w:r>
          </w:p>
        </w:tc>
        <w:tc>
          <w:tcPr>
            <w:tcW w:w="5777" w:type="dxa"/>
            <w:vMerge/>
            <w:shd w:val="clear" w:color="auto" w:fill="auto"/>
          </w:tcPr>
          <w:p w:rsidR="008B62CA" w:rsidRPr="001F0A77" w:rsidRDefault="008B62CA" w:rsidP="005372A8">
            <w:pPr>
              <w:jc w:val="left"/>
              <w:rPr>
                <w:rFonts w:ascii="ＭＳ ゴシック" w:eastAsia="ＭＳ ゴシック" w:hAnsi="ＭＳ ゴシック"/>
                <w:szCs w:val="21"/>
              </w:rPr>
            </w:pPr>
          </w:p>
        </w:tc>
      </w:tr>
      <w:tr w:rsidR="00F1493A" w:rsidRPr="001F0A77" w:rsidTr="005372A8">
        <w:tc>
          <w:tcPr>
            <w:tcW w:w="250" w:type="dxa"/>
            <w:vMerge/>
            <w:shd w:val="clear" w:color="auto" w:fill="auto"/>
          </w:tcPr>
          <w:p w:rsidR="00F1493A" w:rsidRPr="001F0A77" w:rsidRDefault="00F1493A" w:rsidP="005372A8">
            <w:pPr>
              <w:jc w:val="left"/>
              <w:rPr>
                <w:rFonts w:ascii="ＭＳ ゴシック" w:eastAsia="ＭＳ ゴシック" w:hAnsi="ＭＳ ゴシック"/>
                <w:szCs w:val="21"/>
              </w:rPr>
            </w:pPr>
          </w:p>
        </w:tc>
        <w:tc>
          <w:tcPr>
            <w:tcW w:w="2693" w:type="dxa"/>
            <w:shd w:val="clear" w:color="auto" w:fill="auto"/>
          </w:tcPr>
          <w:p w:rsidR="00F1493A" w:rsidRPr="001F0A77" w:rsidRDefault="00F1493A"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リスク算定（その１）</w:t>
            </w:r>
          </w:p>
        </w:tc>
        <w:tc>
          <w:tcPr>
            <w:tcW w:w="5777" w:type="dxa"/>
            <w:shd w:val="clear" w:color="auto" w:fill="auto"/>
          </w:tcPr>
          <w:p w:rsidR="00F1493A" w:rsidRPr="001F0A77" w:rsidRDefault="008B62CA"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一般共済リスク、</w:t>
            </w:r>
            <w:r w:rsidR="00911CF9">
              <w:rPr>
                <w:rFonts w:ascii="ＭＳ ゴシック" w:eastAsia="ＭＳ ゴシック" w:hAnsi="ＭＳ ゴシック" w:hint="eastAsia"/>
                <w:szCs w:val="21"/>
              </w:rPr>
              <w:t>第三分野共済の共済契約に係るリスク、</w:t>
            </w:r>
            <w:r w:rsidRPr="001F0A77">
              <w:rPr>
                <w:rFonts w:ascii="ＭＳ ゴシック" w:eastAsia="ＭＳ ゴシック" w:hAnsi="ＭＳ ゴシック" w:hint="eastAsia"/>
                <w:szCs w:val="21"/>
              </w:rPr>
              <w:t>巨大災害リスクを計算しているシートです。</w:t>
            </w:r>
          </w:p>
        </w:tc>
      </w:tr>
      <w:tr w:rsidR="00F1493A" w:rsidRPr="001F0A77" w:rsidTr="005372A8">
        <w:tc>
          <w:tcPr>
            <w:tcW w:w="250" w:type="dxa"/>
            <w:vMerge/>
            <w:shd w:val="clear" w:color="auto" w:fill="auto"/>
          </w:tcPr>
          <w:p w:rsidR="00F1493A" w:rsidRPr="001F0A77" w:rsidRDefault="00F1493A" w:rsidP="005372A8">
            <w:pPr>
              <w:jc w:val="left"/>
              <w:rPr>
                <w:rFonts w:ascii="ＭＳ ゴシック" w:eastAsia="ＭＳ ゴシック" w:hAnsi="ＭＳ ゴシック"/>
                <w:szCs w:val="21"/>
              </w:rPr>
            </w:pPr>
          </w:p>
        </w:tc>
        <w:tc>
          <w:tcPr>
            <w:tcW w:w="2693" w:type="dxa"/>
            <w:shd w:val="clear" w:color="auto" w:fill="auto"/>
          </w:tcPr>
          <w:p w:rsidR="00F1493A" w:rsidRPr="001F0A77" w:rsidRDefault="00F1493A"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リスク算定（その２）</w:t>
            </w:r>
          </w:p>
        </w:tc>
        <w:tc>
          <w:tcPr>
            <w:tcW w:w="5777" w:type="dxa"/>
            <w:shd w:val="clear" w:color="auto" w:fill="auto"/>
          </w:tcPr>
          <w:p w:rsidR="00F1493A" w:rsidRPr="001F0A77" w:rsidRDefault="008B62CA"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予定利率リスクを計算しているシートです。</w:t>
            </w:r>
          </w:p>
        </w:tc>
      </w:tr>
      <w:tr w:rsidR="00F1493A" w:rsidRPr="001F0A77" w:rsidTr="005372A8">
        <w:tc>
          <w:tcPr>
            <w:tcW w:w="250" w:type="dxa"/>
            <w:vMerge/>
            <w:shd w:val="clear" w:color="auto" w:fill="auto"/>
          </w:tcPr>
          <w:p w:rsidR="00F1493A" w:rsidRPr="001F0A77" w:rsidRDefault="00F1493A" w:rsidP="005372A8">
            <w:pPr>
              <w:jc w:val="left"/>
              <w:rPr>
                <w:rFonts w:ascii="ＭＳ ゴシック" w:eastAsia="ＭＳ ゴシック" w:hAnsi="ＭＳ ゴシック"/>
                <w:szCs w:val="21"/>
              </w:rPr>
            </w:pPr>
          </w:p>
        </w:tc>
        <w:tc>
          <w:tcPr>
            <w:tcW w:w="2693" w:type="dxa"/>
            <w:shd w:val="clear" w:color="auto" w:fill="auto"/>
          </w:tcPr>
          <w:p w:rsidR="00F1493A" w:rsidRPr="001F0A77" w:rsidRDefault="00F1493A"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リスク算定（その３）</w:t>
            </w:r>
          </w:p>
        </w:tc>
        <w:tc>
          <w:tcPr>
            <w:tcW w:w="5777" w:type="dxa"/>
            <w:shd w:val="clear" w:color="auto" w:fill="auto"/>
          </w:tcPr>
          <w:p w:rsidR="00F1493A" w:rsidRPr="001F0A77" w:rsidRDefault="008B62CA"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資産運用リスクを計算しているシートです。</w:t>
            </w:r>
          </w:p>
        </w:tc>
      </w:tr>
      <w:tr w:rsidR="00F1493A" w:rsidRPr="001F0A77" w:rsidTr="005372A8">
        <w:tc>
          <w:tcPr>
            <w:tcW w:w="250" w:type="dxa"/>
            <w:vMerge/>
            <w:shd w:val="clear" w:color="auto" w:fill="auto"/>
          </w:tcPr>
          <w:p w:rsidR="00F1493A" w:rsidRPr="001F0A77" w:rsidRDefault="00F1493A" w:rsidP="005372A8">
            <w:pPr>
              <w:jc w:val="left"/>
              <w:rPr>
                <w:rFonts w:ascii="ＭＳ ゴシック" w:eastAsia="ＭＳ ゴシック" w:hAnsi="ＭＳ ゴシック"/>
                <w:szCs w:val="21"/>
              </w:rPr>
            </w:pPr>
          </w:p>
        </w:tc>
        <w:tc>
          <w:tcPr>
            <w:tcW w:w="2693" w:type="dxa"/>
            <w:shd w:val="clear" w:color="auto" w:fill="auto"/>
          </w:tcPr>
          <w:p w:rsidR="00F1493A" w:rsidRPr="001F0A77" w:rsidRDefault="00F1493A"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リスク算定（その４）</w:t>
            </w:r>
          </w:p>
        </w:tc>
        <w:tc>
          <w:tcPr>
            <w:tcW w:w="5777" w:type="dxa"/>
            <w:shd w:val="clear" w:color="auto" w:fill="auto"/>
          </w:tcPr>
          <w:p w:rsidR="00F1493A" w:rsidRPr="001F0A77" w:rsidRDefault="008B62CA"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経営管理リスクを計算しているシートです。</w:t>
            </w:r>
          </w:p>
        </w:tc>
      </w:tr>
      <w:tr w:rsidR="001F0A77" w:rsidRPr="001F0A77" w:rsidTr="005372A8">
        <w:tc>
          <w:tcPr>
            <w:tcW w:w="8720" w:type="dxa"/>
            <w:gridSpan w:val="3"/>
            <w:tcBorders>
              <w:bottom w:val="nil"/>
              <w:right w:val="single" w:sz="4" w:space="0" w:color="auto"/>
            </w:tcBorders>
            <w:shd w:val="clear" w:color="auto" w:fill="auto"/>
          </w:tcPr>
          <w:p w:rsidR="00947F44" w:rsidRPr="001F0A77" w:rsidRDefault="00947F44" w:rsidP="002E6787">
            <w:pPr>
              <w:pStyle w:val="aa"/>
              <w:numPr>
                <w:ilvl w:val="0"/>
                <w:numId w:val="12"/>
              </w:numPr>
              <w:ind w:leftChars="0"/>
              <w:jc w:val="left"/>
              <w:rPr>
                <w:rFonts w:ascii="ＭＳ ゴシック" w:eastAsia="ＭＳ ゴシック" w:hAnsi="ＭＳ ゴシック"/>
                <w:szCs w:val="21"/>
              </w:rPr>
            </w:pPr>
            <w:r w:rsidRPr="001F0A77">
              <w:rPr>
                <w:rFonts w:ascii="ＭＳ ゴシック" w:eastAsia="ＭＳ ゴシック" w:hAnsi="ＭＳ ゴシック"/>
                <w:szCs w:val="21"/>
              </w:rPr>
              <w:t xml:space="preserve"> </w:t>
            </w:r>
            <w:r w:rsidRPr="001F0A77">
              <w:rPr>
                <w:rFonts w:ascii="ＭＳ ゴシック" w:eastAsia="ＭＳ ゴシック" w:hAnsi="ＭＳ ゴシック" w:hint="eastAsia"/>
                <w:szCs w:val="21"/>
              </w:rPr>
              <w:t>結果まとめシート</w:t>
            </w:r>
          </w:p>
        </w:tc>
      </w:tr>
      <w:tr w:rsidR="001F0A77" w:rsidRPr="001F0A77" w:rsidTr="00947F44">
        <w:tc>
          <w:tcPr>
            <w:tcW w:w="250" w:type="dxa"/>
            <w:tcBorders>
              <w:top w:val="nil"/>
              <w:bottom w:val="nil"/>
              <w:right w:val="single" w:sz="4" w:space="0" w:color="auto"/>
            </w:tcBorders>
            <w:shd w:val="clear" w:color="auto" w:fill="auto"/>
          </w:tcPr>
          <w:p w:rsidR="00947F44" w:rsidRPr="001F0A77" w:rsidRDefault="00947F44" w:rsidP="002E6787">
            <w:pPr>
              <w:jc w:val="left"/>
              <w:rPr>
                <w:rFonts w:ascii="ＭＳ ゴシック" w:eastAsia="ＭＳ ゴシック" w:hAnsi="ＭＳ ゴシック"/>
                <w:szCs w:val="21"/>
              </w:rPr>
            </w:pPr>
          </w:p>
        </w:tc>
        <w:tc>
          <w:tcPr>
            <w:tcW w:w="2693" w:type="dxa"/>
            <w:tcBorders>
              <w:bottom w:val="nil"/>
              <w:right w:val="single" w:sz="4" w:space="0" w:color="auto"/>
            </w:tcBorders>
            <w:shd w:val="clear" w:color="auto" w:fill="auto"/>
          </w:tcPr>
          <w:p w:rsidR="00947F44" w:rsidRPr="001F0A77" w:rsidRDefault="00947F44" w:rsidP="002E6787">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総括表（算出結果）</w:t>
            </w:r>
          </w:p>
        </w:tc>
        <w:tc>
          <w:tcPr>
            <w:tcW w:w="5777" w:type="dxa"/>
            <w:tcBorders>
              <w:bottom w:val="nil"/>
              <w:right w:val="single" w:sz="4" w:space="0" w:color="auto"/>
            </w:tcBorders>
            <w:shd w:val="clear" w:color="auto" w:fill="auto"/>
          </w:tcPr>
          <w:p w:rsidR="00947F44" w:rsidRPr="001F0A77" w:rsidRDefault="00947F44" w:rsidP="002E6787">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支払余力比率の算定結果を取りまとめているシートです。</w:t>
            </w:r>
          </w:p>
        </w:tc>
      </w:tr>
      <w:tr w:rsidR="00F1493A" w:rsidRPr="001F0A77" w:rsidTr="005372A8">
        <w:tc>
          <w:tcPr>
            <w:tcW w:w="8720" w:type="dxa"/>
            <w:gridSpan w:val="3"/>
            <w:tcBorders>
              <w:bottom w:val="nil"/>
              <w:right w:val="single" w:sz="4" w:space="0" w:color="auto"/>
            </w:tcBorders>
            <w:shd w:val="clear" w:color="auto" w:fill="auto"/>
          </w:tcPr>
          <w:p w:rsidR="00F1493A" w:rsidRPr="001F0A77" w:rsidRDefault="00A604BE" w:rsidP="005372A8">
            <w:pPr>
              <w:pStyle w:val="aa"/>
              <w:numPr>
                <w:ilvl w:val="0"/>
                <w:numId w:val="12"/>
              </w:numPr>
              <w:ind w:leftChars="0"/>
              <w:jc w:val="left"/>
              <w:rPr>
                <w:rFonts w:ascii="ＭＳ ゴシック" w:eastAsia="ＭＳ ゴシック" w:hAnsi="ＭＳ ゴシック"/>
                <w:szCs w:val="21"/>
              </w:rPr>
            </w:pPr>
            <w:r w:rsidRPr="001F0A77">
              <w:rPr>
                <w:rFonts w:ascii="ＭＳ ゴシック" w:eastAsia="ＭＳ ゴシック" w:hAnsi="ＭＳ ゴシック"/>
                <w:szCs w:val="21"/>
              </w:rPr>
              <w:t xml:space="preserve"> </w:t>
            </w:r>
            <w:r w:rsidR="00947F44" w:rsidRPr="001F0A77">
              <w:rPr>
                <w:rFonts w:ascii="ＭＳ ゴシック" w:eastAsia="ＭＳ ゴシック" w:hAnsi="ＭＳ ゴシック" w:hint="eastAsia"/>
                <w:szCs w:val="21"/>
              </w:rPr>
              <w:t>（参考）実質資産負債差額シート</w:t>
            </w:r>
          </w:p>
        </w:tc>
      </w:tr>
      <w:tr w:rsidR="005372A8" w:rsidRPr="001F0A77" w:rsidTr="005372A8">
        <w:tc>
          <w:tcPr>
            <w:tcW w:w="250" w:type="dxa"/>
            <w:tcBorders>
              <w:top w:val="nil"/>
              <w:bottom w:val="single" w:sz="4" w:space="0" w:color="auto"/>
            </w:tcBorders>
            <w:shd w:val="clear" w:color="auto" w:fill="auto"/>
          </w:tcPr>
          <w:p w:rsidR="00F1493A" w:rsidRPr="001F0A77" w:rsidRDefault="00F1493A" w:rsidP="005372A8">
            <w:pPr>
              <w:jc w:val="left"/>
              <w:rPr>
                <w:rFonts w:ascii="ＭＳ ゴシック" w:eastAsia="ＭＳ ゴシック" w:hAnsi="ＭＳ ゴシック"/>
                <w:szCs w:val="21"/>
              </w:rPr>
            </w:pPr>
          </w:p>
        </w:tc>
        <w:tc>
          <w:tcPr>
            <w:tcW w:w="2693" w:type="dxa"/>
            <w:shd w:val="clear" w:color="auto" w:fill="auto"/>
          </w:tcPr>
          <w:p w:rsidR="00F1493A" w:rsidRPr="001F0A77" w:rsidRDefault="00947F44"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（参考）実質資産負債差額</w:t>
            </w:r>
          </w:p>
        </w:tc>
        <w:tc>
          <w:tcPr>
            <w:tcW w:w="5777" w:type="dxa"/>
            <w:tcBorders>
              <w:right w:val="single" w:sz="4" w:space="0" w:color="auto"/>
            </w:tcBorders>
            <w:shd w:val="clear" w:color="auto" w:fill="auto"/>
          </w:tcPr>
          <w:p w:rsidR="00F1493A" w:rsidRPr="001F0A77" w:rsidRDefault="00947F44" w:rsidP="00947F44">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参考として、実質資産負債差額を算出する</w:t>
            </w:r>
            <w:r w:rsidR="004E765C" w:rsidRPr="001F0A77">
              <w:rPr>
                <w:rFonts w:ascii="ＭＳ ゴシック" w:eastAsia="ＭＳ ゴシック" w:hAnsi="ＭＳ ゴシック" w:hint="eastAsia"/>
                <w:szCs w:val="21"/>
              </w:rPr>
              <w:t>シートです。</w:t>
            </w:r>
          </w:p>
        </w:tc>
      </w:tr>
    </w:tbl>
    <w:p w:rsidR="00A27C75" w:rsidRPr="001F0A77" w:rsidRDefault="00A27C75" w:rsidP="00EF0F1B">
      <w:pPr>
        <w:jc w:val="left"/>
        <w:rPr>
          <w:rFonts w:ascii="ＭＳ ゴシック" w:eastAsia="ＭＳ ゴシック" w:hAnsi="ＭＳ ゴシック"/>
          <w:szCs w:val="21"/>
        </w:rPr>
      </w:pPr>
    </w:p>
    <w:p w:rsidR="002520AF" w:rsidRPr="001F0A77" w:rsidRDefault="002520AF" w:rsidP="00EF0F1B">
      <w:pPr>
        <w:jc w:val="left"/>
        <w:rPr>
          <w:rFonts w:ascii="ＭＳ ゴシック" w:eastAsia="ＭＳ ゴシック" w:hAnsi="ＭＳ ゴシック"/>
          <w:b/>
          <w:szCs w:val="21"/>
          <w:u w:val="single"/>
        </w:rPr>
      </w:pPr>
      <w:r w:rsidRPr="001F0A77">
        <w:rPr>
          <w:rFonts w:ascii="ＭＳ ゴシック" w:eastAsia="ＭＳ ゴシック" w:hAnsi="ＭＳ ゴシック" w:hint="eastAsia"/>
          <w:b/>
          <w:szCs w:val="21"/>
          <w:u w:val="single"/>
        </w:rPr>
        <w:t>２．入力要領</w:t>
      </w:r>
    </w:p>
    <w:p w:rsidR="0062373B" w:rsidRPr="001F0A77" w:rsidRDefault="0062373B"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287C92" w:rsidRPr="001F0A77">
        <w:rPr>
          <w:rFonts w:ascii="ＭＳ ゴシック" w:eastAsia="ＭＳ ゴシック" w:hAnsi="ＭＳ ゴシック" w:hint="eastAsia"/>
          <w:szCs w:val="21"/>
        </w:rPr>
        <w:t>表１の入力用シートに記載された</w:t>
      </w:r>
      <w:r w:rsidRPr="001F0A77">
        <w:rPr>
          <w:rFonts w:ascii="ＭＳ ゴシック" w:eastAsia="ＭＳ ゴシック" w:hAnsi="ＭＳ ゴシック" w:hint="eastAsia"/>
          <w:szCs w:val="21"/>
        </w:rPr>
        <w:t>各シート</w:t>
      </w:r>
      <w:r w:rsidR="00FA31FA" w:rsidRPr="001F0A77">
        <w:rPr>
          <w:rFonts w:ascii="ＭＳ ゴシック" w:eastAsia="ＭＳ ゴシック" w:hAnsi="ＭＳ ゴシック" w:hint="eastAsia"/>
          <w:szCs w:val="21"/>
        </w:rPr>
        <w:t>の</w:t>
      </w:r>
      <w:r w:rsidRPr="001F0A77">
        <w:rPr>
          <w:rFonts w:ascii="ＭＳ ゴシック" w:eastAsia="ＭＳ ゴシック" w:hAnsi="ＭＳ ゴシック" w:hint="eastAsia"/>
          <w:szCs w:val="21"/>
        </w:rPr>
        <w:t>黄色のセルに</w:t>
      </w:r>
      <w:r w:rsidR="002056F2" w:rsidRPr="001F0A77">
        <w:rPr>
          <w:rFonts w:ascii="ＭＳ ゴシック" w:eastAsia="ＭＳ ゴシック" w:hAnsi="ＭＳ ゴシック" w:hint="eastAsia"/>
          <w:szCs w:val="21"/>
        </w:rPr>
        <w:t>、(1)～</w:t>
      </w:r>
      <w:r w:rsidR="00FE3090">
        <w:rPr>
          <w:rFonts w:ascii="ＭＳ ゴシック" w:eastAsia="ＭＳ ゴシック" w:hAnsi="ＭＳ ゴシック" w:hint="eastAsia"/>
          <w:szCs w:val="21"/>
        </w:rPr>
        <w:t>(7</w:t>
      </w:r>
      <w:r w:rsidR="002056F2" w:rsidRPr="001F0A77">
        <w:rPr>
          <w:rFonts w:ascii="ＭＳ ゴシック" w:eastAsia="ＭＳ ゴシック" w:hAnsi="ＭＳ ゴシック" w:hint="eastAsia"/>
          <w:szCs w:val="21"/>
        </w:rPr>
        <w:t>)</w:t>
      </w:r>
      <w:r w:rsidRPr="001F0A77">
        <w:rPr>
          <w:rFonts w:ascii="ＭＳ ゴシック" w:eastAsia="ＭＳ ゴシック" w:hAnsi="ＭＳ ゴシック" w:hint="eastAsia"/>
          <w:szCs w:val="21"/>
        </w:rPr>
        <w:t>の</w:t>
      </w:r>
      <w:r w:rsidR="002056F2" w:rsidRPr="001F0A77">
        <w:rPr>
          <w:rFonts w:ascii="ＭＳ ゴシック" w:eastAsia="ＭＳ ゴシック" w:hAnsi="ＭＳ ゴシック" w:hint="eastAsia"/>
          <w:szCs w:val="21"/>
        </w:rPr>
        <w:t>記載に基づき</w:t>
      </w:r>
      <w:r w:rsidR="00070A8F" w:rsidRPr="001F0A77">
        <w:rPr>
          <w:rFonts w:ascii="ＭＳ ゴシック" w:eastAsia="ＭＳ ゴシック" w:hAnsi="ＭＳ ゴシック" w:hint="eastAsia"/>
          <w:szCs w:val="21"/>
        </w:rPr>
        <w:t>記入</w:t>
      </w:r>
      <w:r w:rsidRPr="001F0A77">
        <w:rPr>
          <w:rFonts w:ascii="ＭＳ ゴシック" w:eastAsia="ＭＳ ゴシック" w:hAnsi="ＭＳ ゴシック" w:hint="eastAsia"/>
          <w:szCs w:val="21"/>
        </w:rPr>
        <w:t>してください。</w:t>
      </w:r>
    </w:p>
    <w:p w:rsidR="0062373B" w:rsidRPr="001F0A77" w:rsidRDefault="00287C92"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なお、入力が必要となる</w:t>
      </w:r>
      <w:r w:rsidR="00FA31FA" w:rsidRPr="001F0A77">
        <w:rPr>
          <w:rFonts w:ascii="ＭＳ ゴシック" w:eastAsia="ＭＳ ゴシック" w:hAnsi="ＭＳ ゴシック" w:hint="eastAsia"/>
          <w:szCs w:val="21"/>
        </w:rPr>
        <w:t>場合は、以下の</w:t>
      </w:r>
      <w:r w:rsidR="00550E67" w:rsidRPr="001F0A77">
        <w:rPr>
          <w:rFonts w:ascii="ＭＳ ゴシック" w:eastAsia="ＭＳ ゴシック" w:hAnsi="ＭＳ ゴシック" w:hint="eastAsia"/>
          <w:szCs w:val="21"/>
        </w:rPr>
        <w:t>表２</w:t>
      </w:r>
      <w:r w:rsidR="00B6637F" w:rsidRPr="001F0A77">
        <w:rPr>
          <w:rFonts w:ascii="ＭＳ ゴシック" w:eastAsia="ＭＳ ゴシック" w:hAnsi="ＭＳ ゴシック" w:hint="eastAsia"/>
          <w:szCs w:val="21"/>
        </w:rPr>
        <w:t>にまとめておりますので、</w:t>
      </w:r>
      <w:r w:rsidR="002056F2" w:rsidRPr="001F0A77">
        <w:rPr>
          <w:rFonts w:ascii="ＭＳ ゴシック" w:eastAsia="ＭＳ ゴシック" w:hAnsi="ＭＳ ゴシック" w:hint="eastAsia"/>
          <w:szCs w:val="21"/>
        </w:rPr>
        <w:t>ご</w:t>
      </w:r>
      <w:r w:rsidR="00FA31FA" w:rsidRPr="001F0A77">
        <w:rPr>
          <w:rFonts w:ascii="ＭＳ ゴシック" w:eastAsia="ＭＳ ゴシック" w:hAnsi="ＭＳ ゴシック" w:hint="eastAsia"/>
          <w:szCs w:val="21"/>
        </w:rPr>
        <w:t>参考にしてください。</w:t>
      </w:r>
    </w:p>
    <w:p w:rsidR="00550E67" w:rsidRPr="001F0A77" w:rsidRDefault="00550E67" w:rsidP="00EF0F1B">
      <w:pPr>
        <w:jc w:val="left"/>
        <w:rPr>
          <w:rFonts w:ascii="ＭＳ ゴシック" w:eastAsia="ＭＳ ゴシック" w:hAnsi="ＭＳ ゴシック"/>
          <w:b/>
          <w:szCs w:val="21"/>
          <w:u w:val="single"/>
        </w:rPr>
      </w:pPr>
    </w:p>
    <w:p w:rsidR="00287C92" w:rsidRPr="001F0A77" w:rsidRDefault="00550E67" w:rsidP="00287C92">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【表２】</w:t>
      </w:r>
      <w:r w:rsidR="00287C92" w:rsidRPr="001F0A77">
        <w:rPr>
          <w:rFonts w:ascii="ＭＳ ゴシック" w:eastAsia="ＭＳ ゴシック" w:hAnsi="ＭＳ ゴシック" w:hint="eastAsia"/>
          <w:szCs w:val="21"/>
        </w:rPr>
        <w:t>各入力シートに</w:t>
      </w:r>
      <w:r w:rsidR="00B6637F" w:rsidRPr="001F0A77">
        <w:rPr>
          <w:rFonts w:ascii="ＭＳ ゴシック" w:eastAsia="ＭＳ ゴシック" w:hAnsi="ＭＳ ゴシック" w:hint="eastAsia"/>
          <w:szCs w:val="21"/>
        </w:rPr>
        <w:t>入力</w:t>
      </w:r>
      <w:r w:rsidR="00287C92" w:rsidRPr="001F0A77">
        <w:rPr>
          <w:rFonts w:ascii="ＭＳ ゴシック" w:eastAsia="ＭＳ ゴシック" w:hAnsi="ＭＳ ゴシック" w:hint="eastAsia"/>
          <w:szCs w:val="21"/>
        </w:rPr>
        <w:t>が必要な</w:t>
      </w:r>
      <w:r w:rsidR="00FA31FA" w:rsidRPr="001F0A77">
        <w:rPr>
          <w:rFonts w:ascii="ＭＳ ゴシック" w:eastAsia="ＭＳ ゴシック" w:hAnsi="ＭＳ ゴシック" w:hint="eastAsia"/>
          <w:szCs w:val="21"/>
        </w:rPr>
        <w:t>場合</w:t>
      </w:r>
      <w:r w:rsidRPr="001F0A77">
        <w:rPr>
          <w:rFonts w:ascii="ＭＳ ゴシック" w:eastAsia="ＭＳ ゴシック" w:hAnsi="ＭＳ ゴシック" w:hint="eastAsia"/>
          <w:szCs w:val="21"/>
        </w:rPr>
        <w:t>（概要）</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
        <w:gridCol w:w="49"/>
        <w:gridCol w:w="15"/>
        <w:gridCol w:w="328"/>
        <w:gridCol w:w="2684"/>
        <w:gridCol w:w="5297"/>
      </w:tblGrid>
      <w:tr w:rsidR="00A27C75" w:rsidRPr="001F0A77" w:rsidTr="005372A8">
        <w:tc>
          <w:tcPr>
            <w:tcW w:w="3458" w:type="dxa"/>
            <w:gridSpan w:val="5"/>
            <w:shd w:val="clear" w:color="auto" w:fill="auto"/>
          </w:tcPr>
          <w:p w:rsidR="00287C92" w:rsidRPr="001F0A77" w:rsidRDefault="00287C92" w:rsidP="005372A8">
            <w:pPr>
              <w:jc w:val="center"/>
              <w:rPr>
                <w:rFonts w:ascii="ＭＳ ゴシック" w:eastAsia="ＭＳ ゴシック" w:hAnsi="ＭＳ ゴシック"/>
                <w:szCs w:val="21"/>
              </w:rPr>
            </w:pPr>
            <w:r w:rsidRPr="001F0A77">
              <w:rPr>
                <w:rFonts w:ascii="ＭＳ ゴシック" w:eastAsia="ＭＳ ゴシック" w:hAnsi="ＭＳ ゴシック" w:hint="eastAsia"/>
                <w:szCs w:val="21"/>
              </w:rPr>
              <w:t>シート名</w:t>
            </w:r>
          </w:p>
        </w:tc>
        <w:tc>
          <w:tcPr>
            <w:tcW w:w="5297" w:type="dxa"/>
            <w:shd w:val="clear" w:color="auto" w:fill="auto"/>
          </w:tcPr>
          <w:p w:rsidR="00287C92" w:rsidRPr="001F0A77" w:rsidRDefault="00287C92" w:rsidP="005372A8">
            <w:pPr>
              <w:jc w:val="center"/>
              <w:rPr>
                <w:rFonts w:ascii="ＭＳ ゴシック" w:eastAsia="ＭＳ ゴシック" w:hAnsi="ＭＳ ゴシック"/>
                <w:szCs w:val="21"/>
              </w:rPr>
            </w:pPr>
            <w:r w:rsidRPr="001F0A77">
              <w:rPr>
                <w:rFonts w:ascii="ＭＳ ゴシック" w:eastAsia="ＭＳ ゴシック" w:hAnsi="ＭＳ ゴシック" w:hint="eastAsia"/>
                <w:szCs w:val="21"/>
              </w:rPr>
              <w:t>入力が必要な場合</w:t>
            </w:r>
          </w:p>
        </w:tc>
      </w:tr>
      <w:tr w:rsidR="0063083E" w:rsidRPr="001F0A77" w:rsidTr="005372A8">
        <w:tc>
          <w:tcPr>
            <w:tcW w:w="3458" w:type="dxa"/>
            <w:gridSpan w:val="5"/>
            <w:shd w:val="clear" w:color="auto" w:fill="auto"/>
          </w:tcPr>
          <w:p w:rsidR="0063083E" w:rsidRPr="001F0A77" w:rsidRDefault="0063083E"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共済事業概要</w:t>
            </w:r>
          </w:p>
        </w:tc>
        <w:tc>
          <w:tcPr>
            <w:tcW w:w="5297" w:type="dxa"/>
            <w:vMerge w:val="restart"/>
            <w:shd w:val="clear" w:color="auto" w:fill="auto"/>
          </w:tcPr>
          <w:p w:rsidR="0063083E" w:rsidRPr="001F0A77" w:rsidRDefault="0063083E"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全組合で入力が必要です。</w:t>
            </w:r>
          </w:p>
        </w:tc>
      </w:tr>
      <w:tr w:rsidR="0063083E" w:rsidRPr="001F0A77" w:rsidTr="005372A8">
        <w:tc>
          <w:tcPr>
            <w:tcW w:w="3458" w:type="dxa"/>
            <w:gridSpan w:val="5"/>
            <w:shd w:val="clear" w:color="auto" w:fill="auto"/>
          </w:tcPr>
          <w:p w:rsidR="0063083E" w:rsidRPr="001F0A77" w:rsidRDefault="0063083E"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入力表（その１）</w:t>
            </w:r>
          </w:p>
        </w:tc>
        <w:tc>
          <w:tcPr>
            <w:tcW w:w="5297" w:type="dxa"/>
            <w:vMerge/>
            <w:shd w:val="clear" w:color="auto" w:fill="auto"/>
          </w:tcPr>
          <w:p w:rsidR="0063083E" w:rsidRPr="001F0A77" w:rsidRDefault="0063083E" w:rsidP="005372A8">
            <w:pPr>
              <w:jc w:val="left"/>
              <w:rPr>
                <w:rFonts w:ascii="ＭＳ ゴシック" w:eastAsia="ＭＳ ゴシック" w:hAnsi="ＭＳ ゴシック"/>
                <w:szCs w:val="21"/>
              </w:rPr>
            </w:pPr>
          </w:p>
        </w:tc>
      </w:tr>
      <w:tr w:rsidR="00A27C75" w:rsidRPr="001F0A77" w:rsidTr="005372A8">
        <w:tc>
          <w:tcPr>
            <w:tcW w:w="3458" w:type="dxa"/>
            <w:gridSpan w:val="5"/>
            <w:tcBorders>
              <w:bottom w:val="nil"/>
            </w:tcBorders>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lastRenderedPageBreak/>
              <w:t>入力表（その２）</w:t>
            </w:r>
          </w:p>
        </w:tc>
        <w:tc>
          <w:tcPr>
            <w:tcW w:w="5297" w:type="dxa"/>
            <w:shd w:val="clear" w:color="auto" w:fill="auto"/>
          </w:tcPr>
          <w:p w:rsidR="00287C92" w:rsidRPr="001F0A77" w:rsidRDefault="00287C92" w:rsidP="005372A8">
            <w:pPr>
              <w:jc w:val="center"/>
              <w:rPr>
                <w:rFonts w:ascii="ＭＳ ゴシック" w:eastAsia="ＭＳ ゴシック" w:hAnsi="ＭＳ ゴシック"/>
                <w:szCs w:val="21"/>
              </w:rPr>
            </w:pPr>
            <w:r w:rsidRPr="001F0A77">
              <w:rPr>
                <w:rFonts w:ascii="ＭＳ ゴシック" w:eastAsia="ＭＳ ゴシック" w:hAnsi="ＭＳ ゴシック" w:hint="eastAsia"/>
                <w:szCs w:val="21"/>
              </w:rPr>
              <w:t>－</w:t>
            </w:r>
          </w:p>
        </w:tc>
      </w:tr>
      <w:tr w:rsidR="005372A8" w:rsidRPr="001F0A77" w:rsidTr="005372A8">
        <w:tc>
          <w:tcPr>
            <w:tcW w:w="382" w:type="dxa"/>
            <w:vMerge w:val="restart"/>
            <w:tcBorders>
              <w:top w:val="nil"/>
            </w:tcBorders>
            <w:shd w:val="clear" w:color="auto" w:fill="auto"/>
          </w:tcPr>
          <w:p w:rsidR="00287C92" w:rsidRPr="001F0A77" w:rsidRDefault="00287C92" w:rsidP="005372A8">
            <w:pPr>
              <w:jc w:val="left"/>
              <w:rPr>
                <w:rFonts w:ascii="ＭＳ ゴシック" w:eastAsia="ＭＳ ゴシック" w:hAnsi="ＭＳ ゴシック"/>
                <w:szCs w:val="21"/>
              </w:rPr>
            </w:pPr>
          </w:p>
        </w:tc>
        <w:tc>
          <w:tcPr>
            <w:tcW w:w="3076" w:type="dxa"/>
            <w:gridSpan w:val="4"/>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一般共済リスク関係</w:t>
            </w:r>
          </w:p>
        </w:tc>
        <w:tc>
          <w:tcPr>
            <w:tcW w:w="5297" w:type="dxa"/>
            <w:shd w:val="clear" w:color="auto" w:fill="auto"/>
          </w:tcPr>
          <w:p w:rsidR="00287C92" w:rsidRPr="001F0A77" w:rsidRDefault="00911CF9" w:rsidP="00911CF9">
            <w:pPr>
              <w:jc w:val="left"/>
              <w:rPr>
                <w:rFonts w:ascii="ＭＳ ゴシック" w:eastAsia="ＭＳ ゴシック" w:hAnsi="ＭＳ ゴシック"/>
                <w:szCs w:val="21"/>
              </w:rPr>
            </w:pPr>
            <w:r>
              <w:rPr>
                <w:rFonts w:ascii="ＭＳ ゴシック" w:eastAsia="ＭＳ ゴシック" w:hAnsi="ＭＳ ゴシック" w:hint="eastAsia"/>
                <w:szCs w:val="21"/>
              </w:rPr>
              <w:t>第三分野共済以外の共済事業がある場合は</w:t>
            </w:r>
            <w:r w:rsidR="00287C92" w:rsidRPr="001F0A77">
              <w:rPr>
                <w:rFonts w:ascii="ＭＳ ゴシック" w:eastAsia="ＭＳ ゴシック" w:hAnsi="ＭＳ ゴシック" w:hint="eastAsia"/>
                <w:szCs w:val="21"/>
              </w:rPr>
              <w:t>入力が必要です。</w:t>
            </w:r>
          </w:p>
        </w:tc>
      </w:tr>
      <w:tr w:rsidR="00911CF9" w:rsidRPr="001F0A77" w:rsidTr="005372A8">
        <w:tc>
          <w:tcPr>
            <w:tcW w:w="382" w:type="dxa"/>
            <w:vMerge/>
            <w:tcBorders>
              <w:top w:val="nil"/>
            </w:tcBorders>
            <w:shd w:val="clear" w:color="auto" w:fill="auto"/>
          </w:tcPr>
          <w:p w:rsidR="00911CF9" w:rsidRPr="001F0A77" w:rsidRDefault="00911CF9" w:rsidP="005372A8">
            <w:pPr>
              <w:jc w:val="left"/>
              <w:rPr>
                <w:rFonts w:ascii="ＭＳ ゴシック" w:eastAsia="ＭＳ ゴシック" w:hAnsi="ＭＳ ゴシック"/>
                <w:szCs w:val="21"/>
              </w:rPr>
            </w:pPr>
          </w:p>
        </w:tc>
        <w:tc>
          <w:tcPr>
            <w:tcW w:w="3076" w:type="dxa"/>
            <w:gridSpan w:val="4"/>
            <w:shd w:val="clear" w:color="auto" w:fill="auto"/>
          </w:tcPr>
          <w:p w:rsidR="00911CF9" w:rsidRPr="001F0A77" w:rsidRDefault="00911CF9" w:rsidP="005372A8">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第三分野共済の共済契約に係るリスク</w:t>
            </w:r>
            <w:r w:rsidR="006F2831">
              <w:rPr>
                <w:rFonts w:ascii="ＭＳ ゴシック" w:eastAsia="ＭＳ ゴシック" w:hAnsi="ＭＳ ゴシック" w:hint="eastAsia"/>
                <w:szCs w:val="21"/>
              </w:rPr>
              <w:t>関係</w:t>
            </w:r>
            <w:bookmarkStart w:id="0" w:name="_GoBack"/>
            <w:bookmarkEnd w:id="0"/>
          </w:p>
        </w:tc>
        <w:tc>
          <w:tcPr>
            <w:tcW w:w="5297" w:type="dxa"/>
            <w:shd w:val="clear" w:color="auto" w:fill="auto"/>
          </w:tcPr>
          <w:p w:rsidR="00911CF9" w:rsidRPr="001F0A77" w:rsidRDefault="00911CF9" w:rsidP="005372A8">
            <w:pPr>
              <w:jc w:val="left"/>
              <w:rPr>
                <w:rFonts w:ascii="ＭＳ ゴシック" w:eastAsia="ＭＳ ゴシック" w:hAnsi="ＭＳ ゴシック" w:hint="eastAsia"/>
                <w:szCs w:val="21"/>
              </w:rPr>
            </w:pPr>
            <w:r>
              <w:rPr>
                <w:rFonts w:ascii="ＭＳ ゴシック" w:eastAsia="ＭＳ ゴシック" w:hAnsi="ＭＳ ゴシック" w:hint="eastAsia"/>
                <w:szCs w:val="21"/>
              </w:rPr>
              <w:t>第三分野共済の事業がある場合は入力が必要です。</w:t>
            </w:r>
          </w:p>
        </w:tc>
      </w:tr>
      <w:tr w:rsidR="00A27C75" w:rsidRPr="001F0A77" w:rsidTr="005372A8">
        <w:tc>
          <w:tcPr>
            <w:tcW w:w="382" w:type="dxa"/>
            <w:vMerge/>
            <w:shd w:val="clear" w:color="auto" w:fill="auto"/>
          </w:tcPr>
          <w:p w:rsidR="00287C92" w:rsidRPr="001F0A77" w:rsidRDefault="00287C92" w:rsidP="005372A8">
            <w:pPr>
              <w:jc w:val="left"/>
              <w:rPr>
                <w:rFonts w:ascii="ＭＳ ゴシック" w:eastAsia="ＭＳ ゴシック" w:hAnsi="ＭＳ ゴシック"/>
                <w:szCs w:val="21"/>
              </w:rPr>
            </w:pPr>
          </w:p>
        </w:tc>
        <w:tc>
          <w:tcPr>
            <w:tcW w:w="3076" w:type="dxa"/>
            <w:gridSpan w:val="4"/>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巨大災害リスク関係</w:t>
            </w:r>
          </w:p>
        </w:tc>
        <w:tc>
          <w:tcPr>
            <w:tcW w:w="5297" w:type="dxa"/>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巨大災害時の保障を行う</w:t>
            </w:r>
            <w:r w:rsidR="0063083E" w:rsidRPr="001F0A77">
              <w:rPr>
                <w:rFonts w:ascii="ＭＳ ゴシック" w:eastAsia="ＭＳ ゴシック" w:hAnsi="ＭＳ ゴシック" w:hint="eastAsia"/>
                <w:szCs w:val="21"/>
              </w:rPr>
              <w:t>損害系の</w:t>
            </w:r>
            <w:r w:rsidRPr="001F0A77">
              <w:rPr>
                <w:rFonts w:ascii="ＭＳ ゴシック" w:eastAsia="ＭＳ ゴシック" w:hAnsi="ＭＳ ゴシック" w:hint="eastAsia"/>
                <w:szCs w:val="21"/>
              </w:rPr>
              <w:t>共済事業がある場合は入力が必要です。</w:t>
            </w:r>
          </w:p>
        </w:tc>
      </w:tr>
      <w:tr w:rsidR="00A27C75" w:rsidRPr="001F0A77" w:rsidTr="005372A8">
        <w:tc>
          <w:tcPr>
            <w:tcW w:w="382" w:type="dxa"/>
            <w:vMerge/>
            <w:shd w:val="clear" w:color="auto" w:fill="auto"/>
          </w:tcPr>
          <w:p w:rsidR="00287C92" w:rsidRPr="001F0A77" w:rsidRDefault="00287C92" w:rsidP="005372A8">
            <w:pPr>
              <w:jc w:val="left"/>
              <w:rPr>
                <w:rFonts w:ascii="ＭＳ ゴシック" w:eastAsia="ＭＳ ゴシック" w:hAnsi="ＭＳ ゴシック"/>
                <w:szCs w:val="21"/>
              </w:rPr>
            </w:pPr>
          </w:p>
        </w:tc>
        <w:tc>
          <w:tcPr>
            <w:tcW w:w="3076" w:type="dxa"/>
            <w:gridSpan w:val="4"/>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再共済・再保険関係</w:t>
            </w:r>
          </w:p>
        </w:tc>
        <w:tc>
          <w:tcPr>
            <w:tcW w:w="5297" w:type="dxa"/>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出再を行っている共済事業がある場合は入力が必要です。</w:t>
            </w:r>
          </w:p>
        </w:tc>
      </w:tr>
      <w:tr w:rsidR="00A27C75" w:rsidRPr="001F0A77" w:rsidTr="005372A8">
        <w:tc>
          <w:tcPr>
            <w:tcW w:w="3458" w:type="dxa"/>
            <w:gridSpan w:val="5"/>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入力表（その３）</w:t>
            </w:r>
          </w:p>
        </w:tc>
        <w:tc>
          <w:tcPr>
            <w:tcW w:w="5297" w:type="dxa"/>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予定利率の設定を行っている共済事業がある場合は入力が必要です。</w:t>
            </w:r>
          </w:p>
        </w:tc>
      </w:tr>
      <w:tr w:rsidR="00A27C75" w:rsidRPr="001F0A77" w:rsidTr="005372A8">
        <w:tc>
          <w:tcPr>
            <w:tcW w:w="3458" w:type="dxa"/>
            <w:gridSpan w:val="5"/>
            <w:tcBorders>
              <w:bottom w:val="nil"/>
            </w:tcBorders>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入力表（その４）</w:t>
            </w:r>
          </w:p>
        </w:tc>
        <w:tc>
          <w:tcPr>
            <w:tcW w:w="5297" w:type="dxa"/>
            <w:shd w:val="clear" w:color="auto" w:fill="auto"/>
          </w:tcPr>
          <w:p w:rsidR="00550E67"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資産運用を行っている場合は入力が必要です。</w:t>
            </w:r>
          </w:p>
          <w:p w:rsidR="00550E67" w:rsidRPr="001F0A77" w:rsidRDefault="00550E67" w:rsidP="005372A8">
            <w:pPr>
              <w:pStyle w:val="aa"/>
              <w:numPr>
                <w:ilvl w:val="0"/>
                <w:numId w:val="4"/>
              </w:numPr>
              <w:ind w:leftChars="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デリバティブ取引はここには入力しないでください。</w:t>
            </w:r>
          </w:p>
          <w:p w:rsidR="00287C92" w:rsidRPr="001F0A77" w:rsidRDefault="00FA31FA" w:rsidP="005F427F">
            <w:pPr>
              <w:pStyle w:val="aa"/>
              <w:numPr>
                <w:ilvl w:val="0"/>
                <w:numId w:val="4"/>
              </w:numPr>
              <w:ind w:leftChars="0"/>
              <w:jc w:val="left"/>
              <w:rPr>
                <w:rFonts w:ascii="ＭＳ ゴシック" w:eastAsia="ＭＳ ゴシック" w:hAnsi="ＭＳ ゴシック"/>
                <w:sz w:val="20"/>
                <w:szCs w:val="20"/>
              </w:rPr>
            </w:pPr>
            <w:r w:rsidRPr="001F0A77">
              <w:rPr>
                <w:rFonts w:ascii="ＭＳ ゴシック" w:eastAsia="ＭＳ ゴシック" w:hAnsi="ＭＳ ゴシック" w:hint="eastAsia"/>
                <w:sz w:val="18"/>
                <w:szCs w:val="18"/>
              </w:rPr>
              <w:t>資産運用を目的としていなくても、</w:t>
            </w:r>
            <w:r w:rsidR="00287C92" w:rsidRPr="001F0A77">
              <w:rPr>
                <w:rFonts w:ascii="ＭＳ ゴシック" w:eastAsia="ＭＳ ゴシック" w:hAnsi="ＭＳ ゴシック" w:hint="eastAsia"/>
                <w:sz w:val="18"/>
                <w:szCs w:val="18"/>
              </w:rPr>
              <w:t>預貯金等があ</w:t>
            </w:r>
            <w:r w:rsidRPr="001F0A77">
              <w:rPr>
                <w:rFonts w:ascii="ＭＳ ゴシック" w:eastAsia="ＭＳ ゴシック" w:hAnsi="ＭＳ ゴシック" w:hint="eastAsia"/>
                <w:sz w:val="18"/>
                <w:szCs w:val="18"/>
              </w:rPr>
              <w:t>る場合</w:t>
            </w:r>
            <w:r w:rsidR="0063083E" w:rsidRPr="001F0A77">
              <w:rPr>
                <w:rFonts w:ascii="ＭＳ ゴシック" w:eastAsia="ＭＳ ゴシック" w:hAnsi="ＭＳ ゴシック" w:hint="eastAsia"/>
                <w:sz w:val="18"/>
                <w:szCs w:val="18"/>
              </w:rPr>
              <w:t>も</w:t>
            </w:r>
            <w:r w:rsidR="00287C92" w:rsidRPr="001F0A77">
              <w:rPr>
                <w:rFonts w:ascii="ＭＳ ゴシック" w:eastAsia="ＭＳ ゴシック" w:hAnsi="ＭＳ ゴシック" w:hint="eastAsia"/>
                <w:sz w:val="18"/>
                <w:szCs w:val="18"/>
              </w:rPr>
              <w:t>入力が必要となります。</w:t>
            </w:r>
          </w:p>
        </w:tc>
      </w:tr>
      <w:tr w:rsidR="005372A8" w:rsidRPr="001F0A77" w:rsidTr="005372A8">
        <w:tc>
          <w:tcPr>
            <w:tcW w:w="446" w:type="dxa"/>
            <w:gridSpan w:val="3"/>
            <w:vMerge w:val="restart"/>
            <w:tcBorders>
              <w:top w:val="nil"/>
            </w:tcBorders>
            <w:shd w:val="clear" w:color="auto" w:fill="auto"/>
          </w:tcPr>
          <w:p w:rsidR="00287C92" w:rsidRPr="001F0A77" w:rsidRDefault="00287C92" w:rsidP="005372A8">
            <w:pPr>
              <w:jc w:val="left"/>
              <w:rPr>
                <w:rFonts w:ascii="ＭＳ ゴシック" w:eastAsia="ＭＳ ゴシック" w:hAnsi="ＭＳ ゴシック"/>
                <w:szCs w:val="21"/>
              </w:rPr>
            </w:pPr>
          </w:p>
        </w:tc>
        <w:tc>
          <w:tcPr>
            <w:tcW w:w="3012" w:type="dxa"/>
            <w:gridSpan w:val="2"/>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価格変動リスク対象資産</w:t>
            </w:r>
          </w:p>
        </w:tc>
        <w:tc>
          <w:tcPr>
            <w:tcW w:w="5297" w:type="dxa"/>
            <w:shd w:val="clear" w:color="auto" w:fill="auto"/>
          </w:tcPr>
          <w:p w:rsidR="0063083E" w:rsidRPr="001F0A77" w:rsidRDefault="00550E67"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価格変動</w:t>
            </w:r>
            <w:r w:rsidR="002056F2" w:rsidRPr="001F0A77">
              <w:rPr>
                <w:rFonts w:ascii="ＭＳ ゴシック" w:eastAsia="ＭＳ ゴシック" w:hAnsi="ＭＳ ゴシック" w:hint="eastAsia"/>
                <w:szCs w:val="21"/>
              </w:rPr>
              <w:t>リスク</w:t>
            </w:r>
            <w:r w:rsidRPr="001F0A77">
              <w:rPr>
                <w:rFonts w:ascii="ＭＳ ゴシック" w:eastAsia="ＭＳ ゴシック" w:hAnsi="ＭＳ ゴシック" w:hint="eastAsia"/>
                <w:szCs w:val="21"/>
              </w:rPr>
              <w:t>がある資産を保有している場合は入力が必要です。</w:t>
            </w:r>
          </w:p>
        </w:tc>
      </w:tr>
      <w:tr w:rsidR="00A27C75" w:rsidRPr="001F0A77" w:rsidTr="005372A8">
        <w:tc>
          <w:tcPr>
            <w:tcW w:w="446" w:type="dxa"/>
            <w:gridSpan w:val="3"/>
            <w:vMerge/>
            <w:shd w:val="clear" w:color="auto" w:fill="auto"/>
          </w:tcPr>
          <w:p w:rsidR="00287C92" w:rsidRPr="001F0A77" w:rsidRDefault="00287C92" w:rsidP="005372A8">
            <w:pPr>
              <w:jc w:val="left"/>
              <w:rPr>
                <w:rFonts w:ascii="ＭＳ ゴシック" w:eastAsia="ＭＳ ゴシック" w:hAnsi="ＭＳ ゴシック"/>
                <w:szCs w:val="21"/>
              </w:rPr>
            </w:pPr>
          </w:p>
        </w:tc>
        <w:tc>
          <w:tcPr>
            <w:tcW w:w="3012" w:type="dxa"/>
            <w:gridSpan w:val="2"/>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信用リスク対象資産</w:t>
            </w:r>
          </w:p>
        </w:tc>
        <w:tc>
          <w:tcPr>
            <w:tcW w:w="5297" w:type="dxa"/>
            <w:shd w:val="clear" w:color="auto" w:fill="auto"/>
          </w:tcPr>
          <w:p w:rsidR="00287C92" w:rsidRPr="001F0A77" w:rsidRDefault="00550E67"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貸付金、債券、預貯</w:t>
            </w:r>
            <w:r w:rsidR="00EB2DBE" w:rsidRPr="001F0A77">
              <w:rPr>
                <w:rFonts w:ascii="ＭＳ ゴシック" w:eastAsia="ＭＳ ゴシック" w:hAnsi="ＭＳ ゴシック" w:hint="eastAsia"/>
                <w:szCs w:val="21"/>
              </w:rPr>
              <w:t>金、短資</w:t>
            </w:r>
            <w:r w:rsidRPr="001F0A77">
              <w:rPr>
                <w:rFonts w:ascii="ＭＳ ゴシック" w:eastAsia="ＭＳ ゴシック" w:hAnsi="ＭＳ ゴシック" w:hint="eastAsia"/>
                <w:szCs w:val="21"/>
              </w:rPr>
              <w:t>取引</w:t>
            </w:r>
            <w:r w:rsidR="001B4806" w:rsidRPr="001F0A77">
              <w:rPr>
                <w:rFonts w:ascii="ＭＳ ゴシック" w:eastAsia="ＭＳ ゴシック" w:hAnsi="ＭＳ ゴシック" w:hint="eastAsia"/>
                <w:szCs w:val="21"/>
              </w:rPr>
              <w:t>、証券化商品、再証券化商品</w:t>
            </w:r>
            <w:r w:rsidRPr="001F0A77">
              <w:rPr>
                <w:rFonts w:ascii="ＭＳ ゴシック" w:eastAsia="ＭＳ ゴシック" w:hAnsi="ＭＳ ゴシック" w:hint="eastAsia"/>
                <w:szCs w:val="21"/>
              </w:rPr>
              <w:t>がある場合は入力が必要です。</w:t>
            </w:r>
          </w:p>
        </w:tc>
      </w:tr>
      <w:tr w:rsidR="00A27C75" w:rsidRPr="001F0A77" w:rsidTr="005372A8">
        <w:tc>
          <w:tcPr>
            <w:tcW w:w="446" w:type="dxa"/>
            <w:gridSpan w:val="3"/>
            <w:vMerge/>
            <w:shd w:val="clear" w:color="auto" w:fill="auto"/>
          </w:tcPr>
          <w:p w:rsidR="00287C92" w:rsidRPr="001F0A77" w:rsidRDefault="00287C92" w:rsidP="005372A8">
            <w:pPr>
              <w:jc w:val="left"/>
              <w:rPr>
                <w:rFonts w:ascii="ＭＳ ゴシック" w:eastAsia="ＭＳ ゴシック" w:hAnsi="ＭＳ ゴシック"/>
                <w:szCs w:val="21"/>
              </w:rPr>
            </w:pPr>
          </w:p>
        </w:tc>
        <w:tc>
          <w:tcPr>
            <w:tcW w:w="3012" w:type="dxa"/>
            <w:gridSpan w:val="2"/>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子会社等リスク対象資産</w:t>
            </w:r>
          </w:p>
        </w:tc>
        <w:tc>
          <w:tcPr>
            <w:tcW w:w="5297" w:type="dxa"/>
            <w:shd w:val="clear" w:color="auto" w:fill="auto"/>
          </w:tcPr>
          <w:p w:rsidR="00287C92" w:rsidRPr="001F0A77" w:rsidRDefault="00550E67"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子会社</w:t>
            </w:r>
            <w:r w:rsidR="007135BE" w:rsidRPr="001F0A77">
              <w:rPr>
                <w:rFonts w:ascii="ＭＳ ゴシック" w:eastAsia="ＭＳ ゴシック" w:hAnsi="ＭＳ ゴシック" w:hint="eastAsia"/>
                <w:szCs w:val="21"/>
              </w:rPr>
              <w:t>等</w:t>
            </w:r>
            <w:r w:rsidRPr="001F0A77">
              <w:rPr>
                <w:rFonts w:ascii="ＭＳ ゴシック" w:eastAsia="ＭＳ ゴシック" w:hAnsi="ＭＳ ゴシック" w:hint="eastAsia"/>
                <w:szCs w:val="21"/>
              </w:rPr>
              <w:t>を保有している場合は入力が必要です。</w:t>
            </w:r>
          </w:p>
        </w:tc>
      </w:tr>
      <w:tr w:rsidR="00A27C75" w:rsidRPr="001F0A77" w:rsidTr="005372A8">
        <w:tc>
          <w:tcPr>
            <w:tcW w:w="3458" w:type="dxa"/>
            <w:gridSpan w:val="5"/>
            <w:tcBorders>
              <w:bottom w:val="nil"/>
            </w:tcBorders>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入力表（その５）</w:t>
            </w:r>
          </w:p>
        </w:tc>
        <w:tc>
          <w:tcPr>
            <w:tcW w:w="5297" w:type="dxa"/>
            <w:shd w:val="clear" w:color="auto" w:fill="auto"/>
          </w:tcPr>
          <w:p w:rsidR="00287C92" w:rsidRPr="001F0A77" w:rsidRDefault="00287C92"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デリバティブ取引を行っている場合は入力が必要です。</w:t>
            </w:r>
          </w:p>
        </w:tc>
      </w:tr>
      <w:tr w:rsidR="008415FF" w:rsidRPr="001F0A77" w:rsidTr="008415FF">
        <w:trPr>
          <w:trHeight w:val="294"/>
        </w:trPr>
        <w:tc>
          <w:tcPr>
            <w:tcW w:w="431" w:type="dxa"/>
            <w:gridSpan w:val="2"/>
            <w:vMerge w:val="restart"/>
            <w:tcBorders>
              <w:top w:val="nil"/>
            </w:tcBorders>
            <w:shd w:val="clear" w:color="auto" w:fill="auto"/>
          </w:tcPr>
          <w:p w:rsidR="008415FF" w:rsidRPr="001F0A77" w:rsidRDefault="008415FF" w:rsidP="005372A8">
            <w:pPr>
              <w:jc w:val="left"/>
              <w:rPr>
                <w:rFonts w:ascii="ＭＳ ゴシック" w:eastAsia="ＭＳ ゴシック" w:hAnsi="ＭＳ ゴシック"/>
                <w:szCs w:val="21"/>
              </w:rPr>
            </w:pPr>
          </w:p>
        </w:tc>
        <w:tc>
          <w:tcPr>
            <w:tcW w:w="3027" w:type="dxa"/>
            <w:gridSpan w:val="3"/>
            <w:tcBorders>
              <w:bottom w:val="nil"/>
            </w:tcBorders>
            <w:shd w:val="clear" w:color="auto" w:fill="auto"/>
          </w:tcPr>
          <w:p w:rsidR="008415FF" w:rsidRPr="001F0A77" w:rsidRDefault="008415FF"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デリバティブ取引の取引高</w:t>
            </w:r>
          </w:p>
        </w:tc>
        <w:tc>
          <w:tcPr>
            <w:tcW w:w="5297" w:type="dxa"/>
            <w:shd w:val="clear" w:color="auto" w:fill="auto"/>
          </w:tcPr>
          <w:p w:rsidR="008415FF" w:rsidRPr="001F0A77" w:rsidRDefault="008415FF" w:rsidP="008415FF">
            <w:pPr>
              <w:jc w:val="center"/>
              <w:rPr>
                <w:rFonts w:ascii="ＭＳ ゴシック" w:eastAsia="ＭＳ ゴシック" w:hAnsi="ＭＳ ゴシック"/>
                <w:szCs w:val="21"/>
              </w:rPr>
            </w:pPr>
            <w:r w:rsidRPr="001F0A77">
              <w:rPr>
                <w:rFonts w:ascii="ＭＳ ゴシック" w:eastAsia="ＭＳ ゴシック" w:hAnsi="ＭＳ ゴシック" w:hint="eastAsia"/>
                <w:szCs w:val="21"/>
              </w:rPr>
              <w:t>－</w:t>
            </w:r>
          </w:p>
        </w:tc>
      </w:tr>
      <w:tr w:rsidR="005372A8" w:rsidRPr="001F0A77" w:rsidTr="005372A8">
        <w:tc>
          <w:tcPr>
            <w:tcW w:w="431" w:type="dxa"/>
            <w:gridSpan w:val="2"/>
            <w:vMerge/>
            <w:shd w:val="clear" w:color="auto" w:fill="auto"/>
          </w:tcPr>
          <w:p w:rsidR="00A27C75" w:rsidRPr="001F0A77" w:rsidRDefault="00A27C75" w:rsidP="005372A8">
            <w:pPr>
              <w:jc w:val="left"/>
              <w:rPr>
                <w:rFonts w:ascii="ＭＳ ゴシック" w:eastAsia="ＭＳ ゴシック" w:hAnsi="ＭＳ ゴシック"/>
                <w:szCs w:val="21"/>
              </w:rPr>
            </w:pPr>
          </w:p>
        </w:tc>
        <w:tc>
          <w:tcPr>
            <w:tcW w:w="343" w:type="dxa"/>
            <w:gridSpan w:val="2"/>
            <w:vMerge w:val="restart"/>
            <w:tcBorders>
              <w:top w:val="nil"/>
            </w:tcBorders>
            <w:shd w:val="clear" w:color="auto" w:fill="auto"/>
          </w:tcPr>
          <w:p w:rsidR="00A27C75" w:rsidRPr="001F0A77" w:rsidRDefault="00A27C75" w:rsidP="005372A8">
            <w:pPr>
              <w:jc w:val="left"/>
              <w:rPr>
                <w:rFonts w:ascii="ＭＳ ゴシック" w:eastAsia="ＭＳ ゴシック" w:hAnsi="ＭＳ ゴシック"/>
                <w:szCs w:val="21"/>
              </w:rPr>
            </w:pPr>
          </w:p>
        </w:tc>
        <w:tc>
          <w:tcPr>
            <w:tcW w:w="2684" w:type="dxa"/>
            <w:shd w:val="clear" w:color="auto" w:fill="auto"/>
          </w:tcPr>
          <w:p w:rsidR="00A27C75" w:rsidRPr="001F0A77" w:rsidRDefault="00A27C75"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先物取引・オプション取引</w:t>
            </w:r>
          </w:p>
        </w:tc>
        <w:tc>
          <w:tcPr>
            <w:tcW w:w="5297" w:type="dxa"/>
            <w:shd w:val="clear" w:color="auto" w:fill="auto"/>
          </w:tcPr>
          <w:p w:rsidR="00A27C75" w:rsidRPr="001F0A77" w:rsidRDefault="00A27C75" w:rsidP="005372A8">
            <w:pPr>
              <w:jc w:val="left"/>
              <w:rPr>
                <w:rFonts w:ascii="ＭＳ ゴシック" w:eastAsia="ＭＳ ゴシック" w:hAnsi="ＭＳ ゴシック"/>
                <w:sz w:val="18"/>
                <w:szCs w:val="18"/>
              </w:rPr>
            </w:pPr>
            <w:r w:rsidRPr="001F0A77">
              <w:rPr>
                <w:rFonts w:ascii="ＭＳ ゴシック" w:eastAsia="ＭＳ ゴシック" w:hAnsi="ＭＳ ゴシック" w:hint="eastAsia"/>
                <w:szCs w:val="21"/>
              </w:rPr>
              <w:t>先物取引</w:t>
            </w:r>
            <w:r w:rsidR="00DF54A2" w:rsidRPr="001F0A77">
              <w:rPr>
                <w:rFonts w:ascii="ＭＳ ゴシック" w:eastAsia="ＭＳ ゴシック" w:hAnsi="ＭＳ ゴシック" w:hint="eastAsia"/>
                <w:szCs w:val="21"/>
              </w:rPr>
              <w:t>（売建、買建）</w:t>
            </w:r>
            <w:r w:rsidRPr="001F0A77">
              <w:rPr>
                <w:rFonts w:ascii="ＭＳ ゴシック" w:eastAsia="ＭＳ ゴシック" w:hAnsi="ＭＳ ゴシック" w:hint="eastAsia"/>
                <w:szCs w:val="21"/>
              </w:rPr>
              <w:t>、オプション取引</w:t>
            </w:r>
            <w:r w:rsidR="00DF54A2" w:rsidRPr="001F0A77">
              <w:rPr>
                <w:rFonts w:ascii="ＭＳ ゴシック" w:eastAsia="ＭＳ ゴシック" w:hAnsi="ＭＳ ゴシック" w:hint="eastAsia"/>
                <w:szCs w:val="21"/>
              </w:rPr>
              <w:t>（プット売、プット買）</w:t>
            </w:r>
            <w:r w:rsidRPr="001F0A77">
              <w:rPr>
                <w:rFonts w:ascii="ＭＳ ゴシック" w:eastAsia="ＭＳ ゴシック" w:hAnsi="ＭＳ ゴシック" w:hint="eastAsia"/>
                <w:szCs w:val="21"/>
              </w:rPr>
              <w:t>を行っている場合は入力が必要です。</w:t>
            </w:r>
          </w:p>
        </w:tc>
      </w:tr>
      <w:tr w:rsidR="005372A8" w:rsidRPr="001F0A77" w:rsidTr="008415FF">
        <w:tc>
          <w:tcPr>
            <w:tcW w:w="431" w:type="dxa"/>
            <w:gridSpan w:val="2"/>
            <w:vMerge/>
            <w:shd w:val="clear" w:color="auto" w:fill="auto"/>
          </w:tcPr>
          <w:p w:rsidR="00A27C75" w:rsidRPr="001F0A77" w:rsidRDefault="00A27C75" w:rsidP="005372A8">
            <w:pPr>
              <w:jc w:val="left"/>
              <w:rPr>
                <w:rFonts w:ascii="ＭＳ ゴシック" w:eastAsia="ＭＳ ゴシック" w:hAnsi="ＭＳ ゴシック"/>
                <w:szCs w:val="21"/>
              </w:rPr>
            </w:pPr>
          </w:p>
        </w:tc>
        <w:tc>
          <w:tcPr>
            <w:tcW w:w="343" w:type="dxa"/>
            <w:gridSpan w:val="2"/>
            <w:vMerge/>
            <w:tcBorders>
              <w:top w:val="nil"/>
            </w:tcBorders>
            <w:shd w:val="clear" w:color="auto" w:fill="auto"/>
          </w:tcPr>
          <w:p w:rsidR="00A27C75" w:rsidRPr="001F0A77" w:rsidRDefault="00A27C75" w:rsidP="005372A8">
            <w:pPr>
              <w:jc w:val="left"/>
              <w:rPr>
                <w:rFonts w:ascii="ＭＳ ゴシック" w:eastAsia="ＭＳ ゴシック" w:hAnsi="ＭＳ ゴシック"/>
                <w:szCs w:val="21"/>
              </w:rPr>
            </w:pPr>
          </w:p>
        </w:tc>
        <w:tc>
          <w:tcPr>
            <w:tcW w:w="2684" w:type="dxa"/>
            <w:shd w:val="clear" w:color="auto" w:fill="auto"/>
          </w:tcPr>
          <w:p w:rsidR="00A27C75" w:rsidRPr="001F0A77" w:rsidRDefault="00A27C75"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スワップ取引</w:t>
            </w:r>
          </w:p>
        </w:tc>
        <w:tc>
          <w:tcPr>
            <w:tcW w:w="5297" w:type="dxa"/>
            <w:shd w:val="clear" w:color="auto" w:fill="auto"/>
          </w:tcPr>
          <w:p w:rsidR="00A27C75" w:rsidRPr="001F0A77" w:rsidRDefault="00A27C75"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スワップ取引を行っている場合は入力が必要です。</w:t>
            </w:r>
          </w:p>
        </w:tc>
      </w:tr>
      <w:tr w:rsidR="001F0A77" w:rsidRPr="001F0A77" w:rsidTr="00947F44">
        <w:tc>
          <w:tcPr>
            <w:tcW w:w="431" w:type="dxa"/>
            <w:gridSpan w:val="2"/>
            <w:vMerge/>
            <w:tcBorders>
              <w:bottom w:val="single" w:sz="4" w:space="0" w:color="auto"/>
            </w:tcBorders>
            <w:shd w:val="clear" w:color="auto" w:fill="auto"/>
          </w:tcPr>
          <w:p w:rsidR="00A27C75" w:rsidRPr="001F0A77" w:rsidRDefault="00A27C75" w:rsidP="005372A8">
            <w:pPr>
              <w:jc w:val="left"/>
              <w:rPr>
                <w:rFonts w:ascii="ＭＳ ゴシック" w:eastAsia="ＭＳ ゴシック" w:hAnsi="ＭＳ ゴシック"/>
                <w:szCs w:val="21"/>
              </w:rPr>
            </w:pPr>
          </w:p>
        </w:tc>
        <w:tc>
          <w:tcPr>
            <w:tcW w:w="3027" w:type="dxa"/>
            <w:gridSpan w:val="3"/>
            <w:tcBorders>
              <w:bottom w:val="single" w:sz="4" w:space="0" w:color="auto"/>
            </w:tcBorders>
            <w:shd w:val="clear" w:color="auto" w:fill="auto"/>
          </w:tcPr>
          <w:p w:rsidR="00A27C75" w:rsidRPr="001F0A77" w:rsidRDefault="00A27C75" w:rsidP="00911CF9">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信用スプレッドリスク対象資産</w:t>
            </w:r>
          </w:p>
        </w:tc>
        <w:tc>
          <w:tcPr>
            <w:tcW w:w="5297" w:type="dxa"/>
            <w:shd w:val="clear" w:color="auto" w:fill="auto"/>
          </w:tcPr>
          <w:p w:rsidR="00A27C75" w:rsidRPr="001F0A77" w:rsidRDefault="00A27C75" w:rsidP="005372A8">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クレジット・デフォルト・スワップ取引を行っている場合は入力が必要です。</w:t>
            </w:r>
          </w:p>
        </w:tc>
      </w:tr>
      <w:tr w:rsidR="001F0A77" w:rsidRPr="001F0A77" w:rsidTr="00947F44">
        <w:tc>
          <w:tcPr>
            <w:tcW w:w="3458" w:type="dxa"/>
            <w:gridSpan w:val="5"/>
            <w:tcBorders>
              <w:bottom w:val="single" w:sz="4" w:space="0" w:color="auto"/>
            </w:tcBorders>
            <w:shd w:val="clear" w:color="auto" w:fill="auto"/>
          </w:tcPr>
          <w:p w:rsidR="00947F44" w:rsidRPr="001F0A77" w:rsidRDefault="00947F44" w:rsidP="005372A8">
            <w:pPr>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（参考）実質資産負債差額</w:t>
            </w:r>
          </w:p>
        </w:tc>
        <w:tc>
          <w:tcPr>
            <w:tcW w:w="5297" w:type="dxa"/>
            <w:shd w:val="clear" w:color="auto" w:fill="auto"/>
          </w:tcPr>
          <w:p w:rsidR="00947F44" w:rsidRPr="001F0A77" w:rsidRDefault="00947F44" w:rsidP="005372A8">
            <w:pPr>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全組合で入力が必要です。</w:t>
            </w:r>
          </w:p>
        </w:tc>
      </w:tr>
    </w:tbl>
    <w:p w:rsidR="00287C92" w:rsidRPr="001F0A77" w:rsidRDefault="00287C92" w:rsidP="00EF0F1B">
      <w:pPr>
        <w:jc w:val="left"/>
        <w:rPr>
          <w:rFonts w:ascii="ＭＳ ゴシック" w:eastAsia="ＭＳ ゴシック" w:hAnsi="ＭＳ ゴシック"/>
          <w:b/>
          <w:szCs w:val="21"/>
          <w:u w:val="single"/>
        </w:rPr>
      </w:pPr>
    </w:p>
    <w:p w:rsidR="002520AF" w:rsidRPr="001F0A77" w:rsidRDefault="002520AF" w:rsidP="00EF0F1B">
      <w:pPr>
        <w:jc w:val="left"/>
        <w:rPr>
          <w:rFonts w:ascii="ＭＳ ゴシック" w:eastAsia="ＭＳ ゴシック" w:hAnsi="ＭＳ ゴシック"/>
          <w:szCs w:val="21"/>
          <w:u w:val="single"/>
        </w:rPr>
      </w:pPr>
      <w:r w:rsidRPr="001F0A77">
        <w:rPr>
          <w:rFonts w:ascii="ＭＳ ゴシック" w:eastAsia="ＭＳ ゴシック" w:hAnsi="ＭＳ ゴシック" w:hint="eastAsia"/>
          <w:szCs w:val="21"/>
          <w:u w:val="single"/>
        </w:rPr>
        <w:t>(1) 共済事業概要</w:t>
      </w:r>
    </w:p>
    <w:p w:rsidR="002520AF" w:rsidRPr="001F0A77" w:rsidRDefault="002520AF"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①　算定対象とする事業年度</w:t>
      </w:r>
    </w:p>
    <w:p w:rsidR="002520AF" w:rsidRPr="001F0A77" w:rsidRDefault="00A604BE"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070A8F" w:rsidRPr="001F0A77">
        <w:rPr>
          <w:rFonts w:ascii="ＭＳ ゴシック" w:eastAsia="ＭＳ ゴシック" w:hAnsi="ＭＳ ゴシック" w:hint="eastAsia"/>
          <w:szCs w:val="21"/>
        </w:rPr>
        <w:t>今回用いたデータの事業年度を記入</w:t>
      </w:r>
      <w:r w:rsidR="00B21151" w:rsidRPr="001F0A77">
        <w:rPr>
          <w:rFonts w:ascii="ＭＳ ゴシック" w:eastAsia="ＭＳ ゴシック" w:hAnsi="ＭＳ ゴシック" w:hint="eastAsia"/>
          <w:szCs w:val="21"/>
        </w:rPr>
        <w:t>してください。</w:t>
      </w:r>
    </w:p>
    <w:p w:rsidR="002520AF" w:rsidRPr="001F0A77" w:rsidRDefault="002520AF" w:rsidP="00965D24">
      <w:pPr>
        <w:spacing w:beforeLines="50" w:before="177"/>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②　組合名</w:t>
      </w:r>
    </w:p>
    <w:p w:rsidR="002520AF" w:rsidRPr="001F0A77" w:rsidRDefault="00A604BE"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B21151" w:rsidRPr="001F0A77">
        <w:rPr>
          <w:rFonts w:ascii="ＭＳ ゴシック" w:eastAsia="ＭＳ ゴシック" w:hAnsi="ＭＳ ゴシック" w:hint="eastAsia"/>
          <w:szCs w:val="21"/>
        </w:rPr>
        <w:t>貴組合名を</w:t>
      </w:r>
      <w:r w:rsidR="00070A8F" w:rsidRPr="001F0A77">
        <w:rPr>
          <w:rFonts w:ascii="ＭＳ ゴシック" w:eastAsia="ＭＳ ゴシック" w:hAnsi="ＭＳ ゴシック" w:hint="eastAsia"/>
          <w:szCs w:val="21"/>
        </w:rPr>
        <w:t>記入</w:t>
      </w:r>
      <w:r w:rsidR="00B21151" w:rsidRPr="001F0A77">
        <w:rPr>
          <w:rFonts w:ascii="ＭＳ ゴシック" w:eastAsia="ＭＳ ゴシック" w:hAnsi="ＭＳ ゴシック" w:hint="eastAsia"/>
          <w:szCs w:val="21"/>
        </w:rPr>
        <w:t>してください。</w:t>
      </w:r>
    </w:p>
    <w:p w:rsidR="00BE33F7" w:rsidRPr="001F0A77" w:rsidRDefault="00BE33F7" w:rsidP="00965D24">
      <w:pPr>
        <w:spacing w:beforeLines="50" w:before="177"/>
        <w:jc w:val="left"/>
        <w:rPr>
          <w:rFonts w:ascii="ＭＳ ゴシック" w:eastAsia="ＭＳ ゴシック" w:hAnsi="ＭＳ ゴシック"/>
          <w:szCs w:val="21"/>
        </w:rPr>
      </w:pPr>
      <w:r w:rsidRPr="001F0A77">
        <w:rPr>
          <w:rFonts w:ascii="ＭＳ ゴシック" w:eastAsia="ＭＳ ゴシック" w:hAnsi="ＭＳ ゴシック"/>
          <w:szCs w:val="21"/>
        </w:rPr>
        <w:lastRenderedPageBreak/>
        <w:t xml:space="preserve">　</w:t>
      </w:r>
      <w:r w:rsidR="00965D24" w:rsidRPr="001F0A77">
        <w:rPr>
          <w:rFonts w:ascii="ＭＳ ゴシック" w:eastAsia="ＭＳ ゴシック" w:hAnsi="ＭＳ ゴシック" w:hint="eastAsia"/>
          <w:szCs w:val="21"/>
        </w:rPr>
        <w:t>③</w:t>
      </w:r>
      <w:r w:rsidRPr="001F0A77">
        <w:rPr>
          <w:rFonts w:ascii="ＭＳ ゴシック" w:eastAsia="ＭＳ ゴシック" w:hAnsi="ＭＳ ゴシック" w:hint="eastAsia"/>
          <w:szCs w:val="21"/>
        </w:rPr>
        <w:t xml:space="preserve">　共済事業名</w:t>
      </w:r>
    </w:p>
    <w:p w:rsidR="002520AF" w:rsidRPr="001F0A77" w:rsidRDefault="00A604BE"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B21151" w:rsidRPr="001F0A77">
        <w:rPr>
          <w:rFonts w:ascii="ＭＳ ゴシック" w:eastAsia="ＭＳ ゴシック" w:hAnsi="ＭＳ ゴシック" w:hint="eastAsia"/>
          <w:szCs w:val="21"/>
        </w:rPr>
        <w:t>貴組合で実施している共済事業名を</w:t>
      </w:r>
      <w:r w:rsidR="006B3CDA" w:rsidRPr="001F0A77">
        <w:rPr>
          <w:rFonts w:ascii="ＭＳ ゴシック" w:eastAsia="ＭＳ ゴシック" w:hAnsi="ＭＳ ゴシック" w:hint="eastAsia"/>
          <w:szCs w:val="21"/>
        </w:rPr>
        <w:t>、責任共済を除き</w:t>
      </w:r>
      <w:r w:rsidR="00B21151" w:rsidRPr="001F0A77">
        <w:rPr>
          <w:rFonts w:ascii="ＭＳ ゴシック" w:eastAsia="ＭＳ ゴシック" w:hAnsi="ＭＳ ゴシック" w:hint="eastAsia"/>
          <w:szCs w:val="21"/>
        </w:rPr>
        <w:t>すべて</w:t>
      </w:r>
      <w:r w:rsidR="00070A8F" w:rsidRPr="001F0A77">
        <w:rPr>
          <w:rFonts w:ascii="ＭＳ ゴシック" w:eastAsia="ＭＳ ゴシック" w:hAnsi="ＭＳ ゴシック" w:hint="eastAsia"/>
          <w:szCs w:val="21"/>
        </w:rPr>
        <w:t>記入</w:t>
      </w:r>
      <w:r w:rsidR="00B21151" w:rsidRPr="001F0A77">
        <w:rPr>
          <w:rFonts w:ascii="ＭＳ ゴシック" w:eastAsia="ＭＳ ゴシック" w:hAnsi="ＭＳ ゴシック" w:hint="eastAsia"/>
          <w:szCs w:val="21"/>
        </w:rPr>
        <w:t>してください。</w:t>
      </w:r>
    </w:p>
    <w:p w:rsidR="00B21151" w:rsidRPr="001F0A77" w:rsidRDefault="009A18BD" w:rsidP="0038284C">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6B3CDA" w:rsidRPr="001F0A77">
        <w:rPr>
          <w:rFonts w:ascii="ＭＳ ゴシック" w:eastAsia="ＭＳ ゴシック" w:hAnsi="ＭＳ ゴシック" w:hint="eastAsia"/>
          <w:szCs w:val="21"/>
        </w:rPr>
        <w:t xml:space="preserve">　</w:t>
      </w:r>
      <w:r w:rsidR="0038284C" w:rsidRPr="001F0A77">
        <w:rPr>
          <w:rFonts w:ascii="ＭＳ ゴシック" w:eastAsia="ＭＳ ゴシック" w:hAnsi="ＭＳ ゴシック" w:hint="eastAsia"/>
          <w:szCs w:val="21"/>
        </w:rPr>
        <w:t>なお</w:t>
      </w:r>
      <w:r w:rsidRPr="001F0A77">
        <w:rPr>
          <w:rFonts w:ascii="ＭＳ ゴシック" w:eastAsia="ＭＳ ゴシック" w:hAnsi="ＭＳ ゴシック" w:hint="eastAsia"/>
          <w:szCs w:val="21"/>
        </w:rPr>
        <w:t>、</w:t>
      </w:r>
      <w:r w:rsidR="006B3CDA" w:rsidRPr="001F0A77">
        <w:rPr>
          <w:rFonts w:ascii="ＭＳ ゴシック" w:eastAsia="ＭＳ ゴシック" w:hAnsi="ＭＳ ゴシック" w:hint="eastAsia"/>
          <w:szCs w:val="21"/>
        </w:rPr>
        <w:t>同じ種類のリスクを複数有している共済事業</w:t>
      </w:r>
      <w:r w:rsidR="0062373B" w:rsidRPr="001F0A77">
        <w:rPr>
          <w:rFonts w:ascii="ＭＳ ゴシック" w:eastAsia="ＭＳ ゴシック" w:hAnsi="ＭＳ ゴシック" w:hint="eastAsia"/>
          <w:szCs w:val="21"/>
          <w:vertAlign w:val="superscript"/>
        </w:rPr>
        <w:t>（</w:t>
      </w:r>
      <w:r w:rsidR="0038284C" w:rsidRPr="001F0A77">
        <w:rPr>
          <w:rFonts w:ascii="ＭＳ ゴシック" w:eastAsia="ＭＳ ゴシック" w:hAnsi="ＭＳ ゴシック" w:hint="eastAsia"/>
          <w:szCs w:val="21"/>
          <w:vertAlign w:val="superscript"/>
        </w:rPr>
        <w:t>※</w:t>
      </w:r>
      <w:r w:rsidR="0062373B" w:rsidRPr="001F0A77">
        <w:rPr>
          <w:rFonts w:ascii="ＭＳ ゴシック" w:eastAsia="ＭＳ ゴシック" w:hAnsi="ＭＳ ゴシック" w:hint="eastAsia"/>
          <w:szCs w:val="21"/>
          <w:vertAlign w:val="superscript"/>
        </w:rPr>
        <w:t>）</w:t>
      </w:r>
      <w:r w:rsidR="006B3CDA" w:rsidRPr="001F0A77">
        <w:rPr>
          <w:rFonts w:ascii="ＭＳ ゴシック" w:eastAsia="ＭＳ ゴシック" w:hAnsi="ＭＳ ゴシック" w:hint="eastAsia"/>
          <w:szCs w:val="21"/>
        </w:rPr>
        <w:t>については、</w:t>
      </w:r>
      <w:r w:rsidR="0062373B" w:rsidRPr="001F0A77">
        <w:rPr>
          <w:rFonts w:ascii="ＭＳ ゴシック" w:eastAsia="ＭＳ ゴシック" w:hAnsi="ＭＳ ゴシック" w:hint="eastAsia"/>
          <w:szCs w:val="21"/>
        </w:rPr>
        <w:t>１つの共済事業を</w:t>
      </w:r>
      <w:r w:rsidR="006B3CDA" w:rsidRPr="001F0A77">
        <w:rPr>
          <w:rFonts w:ascii="ＭＳ ゴシック" w:eastAsia="ＭＳ ゴシック" w:hAnsi="ＭＳ ゴシック" w:hint="eastAsia"/>
          <w:szCs w:val="21"/>
        </w:rPr>
        <w:t>分けて</w:t>
      </w:r>
      <w:r w:rsidR="00070A8F" w:rsidRPr="001F0A77">
        <w:rPr>
          <w:rFonts w:ascii="ＭＳ ゴシック" w:eastAsia="ＭＳ ゴシック" w:hAnsi="ＭＳ ゴシック" w:hint="eastAsia"/>
          <w:szCs w:val="21"/>
        </w:rPr>
        <w:t>記入</w:t>
      </w:r>
      <w:r w:rsidR="006B3CDA" w:rsidRPr="001F0A77">
        <w:rPr>
          <w:rFonts w:ascii="ＭＳ ゴシック" w:eastAsia="ＭＳ ゴシック" w:hAnsi="ＭＳ ゴシック" w:hint="eastAsia"/>
          <w:szCs w:val="21"/>
        </w:rPr>
        <w:t>していただいて</w:t>
      </w:r>
      <w:r w:rsidR="0038284C" w:rsidRPr="001F0A77">
        <w:rPr>
          <w:rFonts w:ascii="ＭＳ ゴシック" w:eastAsia="ＭＳ ゴシック" w:hAnsi="ＭＳ ゴシック" w:hint="eastAsia"/>
          <w:szCs w:val="21"/>
        </w:rPr>
        <w:t>も</w:t>
      </w:r>
      <w:r w:rsidR="006B3CDA" w:rsidRPr="001F0A77">
        <w:rPr>
          <w:rFonts w:ascii="ＭＳ ゴシック" w:eastAsia="ＭＳ ゴシック" w:hAnsi="ＭＳ ゴシック" w:hint="eastAsia"/>
          <w:szCs w:val="21"/>
        </w:rPr>
        <w:t>構いません。</w:t>
      </w:r>
    </w:p>
    <w:p w:rsidR="006B3CDA" w:rsidRPr="001F0A77" w:rsidRDefault="0038284C" w:rsidP="0038284C">
      <w:pPr>
        <w:ind w:left="630" w:hangingChars="300" w:hanging="630"/>
        <w:jc w:val="left"/>
        <w:rPr>
          <w:rFonts w:ascii="ＭＳ ゴシック" w:eastAsia="ＭＳ ゴシック" w:hAnsi="ＭＳ ゴシック"/>
          <w:sz w:val="18"/>
          <w:szCs w:val="18"/>
        </w:rPr>
      </w:pPr>
      <w:r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 w:val="18"/>
          <w:szCs w:val="18"/>
        </w:rPr>
        <w:t>（※）後述の「入力表（その２）」の共済種類はここで記入した内容が反映されますので、</w:t>
      </w:r>
      <w:r w:rsidR="00D769A3" w:rsidRPr="001F0A77">
        <w:rPr>
          <w:rFonts w:ascii="ＭＳ ゴシック" w:eastAsia="ＭＳ ゴシック" w:hAnsi="ＭＳ ゴシック" w:hint="eastAsia"/>
          <w:sz w:val="18"/>
          <w:szCs w:val="18"/>
        </w:rPr>
        <w:t>同じ共済事業で</w:t>
      </w:r>
      <w:r w:rsidRPr="001F0A77">
        <w:rPr>
          <w:rFonts w:ascii="ＭＳ ゴシック" w:eastAsia="ＭＳ ゴシック" w:hAnsi="ＭＳ ゴシック" w:hint="eastAsia"/>
          <w:sz w:val="18"/>
          <w:szCs w:val="18"/>
        </w:rPr>
        <w:t>災害入院リスク、疾病入院リスクなど</w:t>
      </w:r>
      <w:r w:rsidR="00D769A3" w:rsidRPr="001F0A77">
        <w:rPr>
          <w:rFonts w:ascii="ＭＳ ゴシック" w:eastAsia="ＭＳ ゴシック" w:hAnsi="ＭＳ ゴシック" w:hint="eastAsia"/>
          <w:sz w:val="18"/>
          <w:szCs w:val="18"/>
        </w:rPr>
        <w:t>の算定基礎が</w:t>
      </w:r>
      <w:r w:rsidRPr="001F0A77">
        <w:rPr>
          <w:rFonts w:ascii="ＭＳ ゴシック" w:eastAsia="ＭＳ ゴシック" w:hAnsi="ＭＳ ゴシック" w:hint="eastAsia"/>
          <w:sz w:val="18"/>
          <w:szCs w:val="18"/>
        </w:rPr>
        <w:t>複数ある場合は分けた方が入力しやすい場合があります。</w:t>
      </w:r>
    </w:p>
    <w:p w:rsidR="002520AF" w:rsidRPr="001F0A77" w:rsidRDefault="002520AF" w:rsidP="00965D24">
      <w:pPr>
        <w:spacing w:beforeLines="50" w:before="177"/>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965D24" w:rsidRPr="001F0A77">
        <w:rPr>
          <w:rFonts w:ascii="ＭＳ ゴシック" w:eastAsia="ＭＳ ゴシック" w:hAnsi="ＭＳ ゴシック" w:hint="eastAsia"/>
          <w:szCs w:val="21"/>
        </w:rPr>
        <w:t>④</w:t>
      </w:r>
      <w:r w:rsidRPr="001F0A77">
        <w:rPr>
          <w:rFonts w:ascii="ＭＳ ゴシック" w:eastAsia="ＭＳ ゴシック" w:hAnsi="ＭＳ ゴシック" w:hint="eastAsia"/>
          <w:szCs w:val="21"/>
        </w:rPr>
        <w:t xml:space="preserve">　保障内容</w:t>
      </w:r>
    </w:p>
    <w:p w:rsidR="002520AF" w:rsidRPr="001F0A77" w:rsidRDefault="00965D24" w:rsidP="00965D24">
      <w:pPr>
        <w:pStyle w:val="aa"/>
        <w:ind w:leftChars="0" w:left="426"/>
        <w:jc w:val="left"/>
        <w:rPr>
          <w:rFonts w:ascii="ＭＳ ゴシック" w:eastAsia="ＭＳ ゴシック" w:hAnsi="ＭＳ ゴシック"/>
          <w:szCs w:val="21"/>
        </w:rPr>
      </w:pPr>
      <w:r w:rsidRPr="001F0A77">
        <w:rPr>
          <w:rFonts w:ascii="ＭＳ ゴシック" w:eastAsia="ＭＳ ゴシック" w:hAnsi="ＭＳ ゴシック" w:hint="eastAsia"/>
          <w:szCs w:val="21"/>
        </w:rPr>
        <w:t>③</w:t>
      </w:r>
      <w:r w:rsidR="00B21151" w:rsidRPr="001F0A77">
        <w:rPr>
          <w:rFonts w:ascii="ＭＳ ゴシック" w:eastAsia="ＭＳ ゴシック" w:hAnsi="ＭＳ ゴシック" w:hint="eastAsia"/>
          <w:szCs w:val="21"/>
        </w:rPr>
        <w:t>で記載した各共済事業で保障する内容について、</w:t>
      </w:r>
      <w:r w:rsidR="0062373B" w:rsidRPr="001F0A77">
        <w:rPr>
          <w:rFonts w:ascii="ＭＳ ゴシック" w:eastAsia="ＭＳ ゴシック" w:hAnsi="ＭＳ ゴシック" w:hint="eastAsia"/>
          <w:szCs w:val="21"/>
        </w:rPr>
        <w:t>該当欄に</w:t>
      </w:r>
      <w:r w:rsidR="00B21151" w:rsidRPr="001F0A77">
        <w:rPr>
          <w:rFonts w:ascii="ＭＳ ゴシック" w:eastAsia="ＭＳ ゴシック" w:hAnsi="ＭＳ ゴシック" w:hint="eastAsia"/>
          <w:szCs w:val="21"/>
        </w:rPr>
        <w:t>○を記入してください。</w:t>
      </w:r>
    </w:p>
    <w:p w:rsidR="00BE33F7" w:rsidRPr="001F0A77" w:rsidRDefault="00965D24" w:rsidP="00947F44">
      <w:pPr>
        <w:spacing w:beforeLines="50" w:before="177"/>
        <w:ind w:firstLineChars="100" w:firstLine="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⑤</w:t>
      </w:r>
      <w:r w:rsidR="007774CE" w:rsidRPr="001F0A77">
        <w:rPr>
          <w:rFonts w:ascii="ＭＳ ゴシック" w:eastAsia="ＭＳ ゴシック" w:hAnsi="ＭＳ ゴシック" w:hint="eastAsia"/>
          <w:szCs w:val="21"/>
        </w:rPr>
        <w:t xml:space="preserve">　</w:t>
      </w:r>
      <w:r w:rsidR="00BE33F7" w:rsidRPr="001F0A77">
        <w:rPr>
          <w:rFonts w:ascii="ＭＳ ゴシック" w:eastAsia="ＭＳ ゴシック" w:hAnsi="ＭＳ ゴシック" w:hint="eastAsia"/>
          <w:szCs w:val="21"/>
        </w:rPr>
        <w:t>地震、風水害災害時の保障</w:t>
      </w:r>
    </w:p>
    <w:p w:rsidR="002520AF" w:rsidRPr="001F0A77" w:rsidRDefault="00965D24" w:rsidP="00BE33F7">
      <w:pPr>
        <w:ind w:left="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③</w:t>
      </w:r>
      <w:r w:rsidR="00B21151" w:rsidRPr="001F0A77">
        <w:rPr>
          <w:rFonts w:ascii="ＭＳ ゴシック" w:eastAsia="ＭＳ ゴシック" w:hAnsi="ＭＳ ゴシック" w:hint="eastAsia"/>
          <w:szCs w:val="21"/>
        </w:rPr>
        <w:t>で記載した各共済事業のうち、地震、風水害が生じたときに</w:t>
      </w:r>
      <w:r w:rsidR="00DF54A2" w:rsidRPr="001F0A77">
        <w:rPr>
          <w:rFonts w:ascii="ＭＳ ゴシック" w:eastAsia="ＭＳ ゴシック" w:hAnsi="ＭＳ ゴシック" w:hint="eastAsia"/>
          <w:szCs w:val="21"/>
        </w:rPr>
        <w:t>損害系リスク（火災リスク、自動車リスク、傷害</w:t>
      </w:r>
      <w:r w:rsidR="0062373B" w:rsidRPr="001F0A77">
        <w:rPr>
          <w:rFonts w:ascii="ＭＳ ゴシック" w:eastAsia="ＭＳ ゴシック" w:hAnsi="ＭＳ ゴシック" w:hint="eastAsia"/>
          <w:szCs w:val="21"/>
        </w:rPr>
        <w:t>リスク、</w:t>
      </w:r>
      <w:r w:rsidR="00BE33F7" w:rsidRPr="001F0A77">
        <w:rPr>
          <w:rFonts w:ascii="ＭＳ ゴシック" w:eastAsia="ＭＳ ゴシック" w:hAnsi="ＭＳ ゴシック" w:hint="eastAsia"/>
          <w:szCs w:val="21"/>
        </w:rPr>
        <w:t>家屋の倒壊リスク、水害リスク、</w:t>
      </w:r>
      <w:r w:rsidR="0062373B" w:rsidRPr="001F0A77">
        <w:rPr>
          <w:rFonts w:ascii="ＭＳ ゴシック" w:eastAsia="ＭＳ ゴシック" w:hAnsi="ＭＳ ゴシック" w:hint="eastAsia"/>
          <w:szCs w:val="21"/>
        </w:rPr>
        <w:t>その他</w:t>
      </w:r>
      <w:r w:rsidR="00010F25" w:rsidRPr="001F0A77">
        <w:rPr>
          <w:rFonts w:ascii="ＭＳ ゴシック" w:eastAsia="ＭＳ ゴシック" w:hAnsi="ＭＳ ゴシック" w:hint="eastAsia"/>
          <w:szCs w:val="21"/>
        </w:rPr>
        <w:t>の損害リスク</w:t>
      </w:r>
      <w:r w:rsidR="0062373B" w:rsidRPr="001F0A77">
        <w:rPr>
          <w:rFonts w:ascii="ＭＳ ゴシック" w:eastAsia="ＭＳ ゴシック" w:hAnsi="ＭＳ ゴシック" w:hint="eastAsia"/>
          <w:szCs w:val="21"/>
        </w:rPr>
        <w:t>）として保障する共済事業</w:t>
      </w:r>
      <w:r w:rsidR="00B21151" w:rsidRPr="001F0A77">
        <w:rPr>
          <w:rFonts w:ascii="ＭＳ ゴシック" w:eastAsia="ＭＳ ゴシック" w:hAnsi="ＭＳ ゴシック" w:hint="eastAsia"/>
          <w:szCs w:val="21"/>
        </w:rPr>
        <w:t>に○を記入してください。</w:t>
      </w:r>
      <w:r w:rsidR="006624F7" w:rsidRPr="001F0A77">
        <w:rPr>
          <w:rFonts w:ascii="ＭＳ ゴシック" w:eastAsia="ＭＳ ゴシック" w:hAnsi="ＭＳ ゴシック" w:hint="eastAsia"/>
          <w:szCs w:val="21"/>
        </w:rPr>
        <w:t>なお、生命共済規約においても、付加的に</w:t>
      </w:r>
      <w:r w:rsidR="007774CE" w:rsidRPr="001F0A77">
        <w:rPr>
          <w:rFonts w:ascii="ＭＳ ゴシック" w:eastAsia="ＭＳ ゴシック" w:hAnsi="ＭＳ ゴシック" w:hint="eastAsia"/>
          <w:szCs w:val="21"/>
        </w:rPr>
        <w:t>地震、風水害による損害を保障している場合にも、当該共済事業に○を記入してください。</w:t>
      </w:r>
    </w:p>
    <w:p w:rsidR="002520AF" w:rsidRPr="001F0A77" w:rsidRDefault="002520AF" w:rsidP="00965D24">
      <w:pPr>
        <w:spacing w:beforeLines="50" w:before="177"/>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965D24" w:rsidRPr="001F0A77">
        <w:rPr>
          <w:rFonts w:ascii="ＭＳ ゴシック" w:eastAsia="ＭＳ ゴシック" w:hAnsi="ＭＳ ゴシック" w:hint="eastAsia"/>
          <w:szCs w:val="21"/>
        </w:rPr>
        <w:t>⑥</w:t>
      </w:r>
      <w:r w:rsidRPr="001F0A77">
        <w:rPr>
          <w:rFonts w:ascii="ＭＳ ゴシック" w:eastAsia="ＭＳ ゴシック" w:hAnsi="ＭＳ ゴシック" w:hint="eastAsia"/>
          <w:szCs w:val="21"/>
        </w:rPr>
        <w:t xml:space="preserve">　予定利率の設定</w:t>
      </w:r>
    </w:p>
    <w:p w:rsidR="002520AF" w:rsidRPr="001F0A77" w:rsidRDefault="00A604BE" w:rsidP="0038284C">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38284C" w:rsidRPr="001F0A77">
        <w:rPr>
          <w:rFonts w:ascii="ＭＳ ゴシック" w:eastAsia="ＭＳ ゴシック" w:hAnsi="ＭＳ ゴシック" w:hint="eastAsia"/>
          <w:szCs w:val="21"/>
        </w:rPr>
        <w:t>共済事業規約において、共済掛金、責任準備金の算定に当たって予定利率を設定している共済事業に○を記入してください。</w:t>
      </w:r>
    </w:p>
    <w:p w:rsidR="002520AF" w:rsidRPr="001F0A77" w:rsidRDefault="002520AF" w:rsidP="00965D24">
      <w:pPr>
        <w:spacing w:beforeLines="50" w:before="177"/>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965D24" w:rsidRPr="001F0A77">
        <w:rPr>
          <w:rFonts w:ascii="ＭＳ ゴシック" w:eastAsia="ＭＳ ゴシック" w:hAnsi="ＭＳ ゴシック" w:hint="eastAsia"/>
          <w:szCs w:val="21"/>
        </w:rPr>
        <w:t>⑦</w:t>
      </w:r>
      <w:r w:rsidRPr="001F0A77">
        <w:rPr>
          <w:rFonts w:ascii="ＭＳ ゴシック" w:eastAsia="ＭＳ ゴシック" w:hAnsi="ＭＳ ゴシック" w:hint="eastAsia"/>
          <w:szCs w:val="21"/>
        </w:rPr>
        <w:t xml:space="preserve">　出再の有無</w:t>
      </w:r>
    </w:p>
    <w:p w:rsidR="0038284C" w:rsidRPr="001F0A77" w:rsidRDefault="0038284C"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共済責任の一部を再共済又は再保険に付している共済事業に○を記入してください。</w:t>
      </w:r>
    </w:p>
    <w:p w:rsidR="000E7366" w:rsidRPr="001F0A77" w:rsidRDefault="000E7366" w:rsidP="00965D24">
      <w:pPr>
        <w:spacing w:beforeLines="50" w:before="177"/>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965D24" w:rsidRPr="001F0A77">
        <w:rPr>
          <w:rFonts w:ascii="ＭＳ ゴシック" w:eastAsia="ＭＳ ゴシック" w:hAnsi="ＭＳ ゴシック" w:hint="eastAsia"/>
          <w:szCs w:val="21"/>
        </w:rPr>
        <w:t>⑧</w:t>
      </w:r>
      <w:r w:rsidRPr="001F0A77">
        <w:rPr>
          <w:rFonts w:ascii="ＭＳ ゴシック" w:eastAsia="ＭＳ ゴシック" w:hAnsi="ＭＳ ゴシック" w:hint="eastAsia"/>
          <w:szCs w:val="21"/>
        </w:rPr>
        <w:t xml:space="preserve">　契約者割戻しの有無</w:t>
      </w:r>
    </w:p>
    <w:p w:rsidR="000E7366" w:rsidRPr="001F0A77" w:rsidRDefault="00BF7E81" w:rsidP="00BF7E81">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契約者割戻しを実施している共済事業に○を記入してください。</w:t>
      </w:r>
    </w:p>
    <w:p w:rsidR="00052606" w:rsidRPr="001F0A77" w:rsidRDefault="00271AFA" w:rsidP="00271AFA">
      <w:pPr>
        <w:ind w:left="420" w:hangingChars="200" w:hanging="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　当年度の実績ではな</w:t>
      </w:r>
      <w:r w:rsidR="003D64D2">
        <w:rPr>
          <w:rFonts w:ascii="ＭＳ ゴシック" w:eastAsia="ＭＳ ゴシック" w:hAnsi="ＭＳ ゴシック" w:hint="eastAsia"/>
          <w:szCs w:val="21"/>
        </w:rPr>
        <w:t>く、事業規約等において、契約者割戻しの実施が位置づけられている</w:t>
      </w:r>
      <w:r w:rsidRPr="001F0A77">
        <w:rPr>
          <w:rFonts w:ascii="ＭＳ ゴシック" w:eastAsia="ＭＳ ゴシック" w:hAnsi="ＭＳ ゴシック" w:hint="eastAsia"/>
          <w:szCs w:val="21"/>
        </w:rPr>
        <w:t>か否かで判断してください。</w:t>
      </w:r>
    </w:p>
    <w:p w:rsidR="00271AFA" w:rsidRPr="003D64D2" w:rsidRDefault="00271AFA" w:rsidP="00EF0F1B">
      <w:pPr>
        <w:jc w:val="left"/>
        <w:rPr>
          <w:rFonts w:ascii="ＭＳ ゴシック" w:eastAsia="ＭＳ ゴシック" w:hAnsi="ＭＳ ゴシック"/>
          <w:szCs w:val="21"/>
        </w:rPr>
      </w:pPr>
    </w:p>
    <w:p w:rsidR="002520AF" w:rsidRPr="001F0A77" w:rsidRDefault="002520AF" w:rsidP="00EF0F1B">
      <w:pPr>
        <w:jc w:val="left"/>
        <w:rPr>
          <w:rFonts w:ascii="ＭＳ ゴシック" w:eastAsia="ＭＳ ゴシック" w:hAnsi="ＭＳ ゴシック"/>
          <w:szCs w:val="21"/>
          <w:u w:val="single"/>
        </w:rPr>
      </w:pPr>
      <w:r w:rsidRPr="001F0A77">
        <w:rPr>
          <w:rFonts w:ascii="ＭＳ ゴシック" w:eastAsia="ＭＳ ゴシック" w:hAnsi="ＭＳ ゴシック" w:hint="eastAsia"/>
          <w:szCs w:val="21"/>
          <w:u w:val="single"/>
        </w:rPr>
        <w:t>(2) 入力表（その１）</w:t>
      </w:r>
    </w:p>
    <w:p w:rsidR="00A604BE" w:rsidRPr="001F0A77" w:rsidRDefault="005F0E78" w:rsidP="00BE33F7">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38284C" w:rsidRPr="001F0A77">
        <w:rPr>
          <w:rFonts w:ascii="ＭＳ ゴシック" w:eastAsia="ＭＳ ゴシック" w:hAnsi="ＭＳ ゴシック" w:hint="eastAsia"/>
          <w:szCs w:val="21"/>
        </w:rPr>
        <w:t>(ｱ)～(</w:t>
      </w:r>
      <w:r w:rsidR="001C7059" w:rsidRPr="001F0A77">
        <w:rPr>
          <w:rFonts w:ascii="ＭＳ ゴシック" w:eastAsia="ＭＳ ゴシック" w:hAnsi="ＭＳ ゴシック" w:hint="eastAsia"/>
          <w:szCs w:val="21"/>
        </w:rPr>
        <w:t>ﾜ</w:t>
      </w:r>
      <w:r w:rsidR="0038284C" w:rsidRPr="001F0A77">
        <w:rPr>
          <w:rFonts w:ascii="ＭＳ ゴシック" w:eastAsia="ＭＳ ゴシック" w:hAnsi="ＭＳ ゴシック" w:hint="eastAsia"/>
          <w:szCs w:val="21"/>
        </w:rPr>
        <w:t>)</w:t>
      </w:r>
      <w:r w:rsidR="00DF54A2" w:rsidRPr="001F0A77">
        <w:rPr>
          <w:rFonts w:ascii="ＭＳ ゴシック" w:eastAsia="ＭＳ ゴシック" w:hAnsi="ＭＳ ゴシック" w:hint="eastAsia"/>
          <w:szCs w:val="21"/>
        </w:rPr>
        <w:t>のそれぞれ</w:t>
      </w:r>
      <w:r w:rsidR="0038284C" w:rsidRPr="001F0A77">
        <w:rPr>
          <w:rFonts w:ascii="ＭＳ ゴシック" w:eastAsia="ＭＳ ゴシック" w:hAnsi="ＭＳ ゴシック" w:hint="eastAsia"/>
          <w:szCs w:val="21"/>
        </w:rPr>
        <w:t>について、 以下</w:t>
      </w:r>
      <w:r w:rsidR="0017420D" w:rsidRPr="001F0A77">
        <w:rPr>
          <w:rFonts w:ascii="ＭＳ ゴシック" w:eastAsia="ＭＳ ゴシック" w:hAnsi="ＭＳ ゴシック" w:hint="eastAsia"/>
          <w:szCs w:val="21"/>
        </w:rPr>
        <w:t>の記載にしたがい、適切な額を記入してください。なお、以下</w:t>
      </w:r>
      <w:r w:rsidR="001C7E0B" w:rsidRPr="001F0A77">
        <w:rPr>
          <w:rFonts w:ascii="ＭＳ ゴシック" w:eastAsia="ＭＳ ゴシック" w:hAnsi="ＭＳ ゴシック" w:hint="eastAsia"/>
          <w:szCs w:val="21"/>
        </w:rPr>
        <w:t>に記載されてい</w:t>
      </w:r>
      <w:r w:rsidR="0017420D" w:rsidRPr="001F0A77">
        <w:rPr>
          <w:rFonts w:ascii="ＭＳ ゴシック" w:eastAsia="ＭＳ ゴシック" w:hAnsi="ＭＳ ゴシック" w:hint="eastAsia"/>
          <w:szCs w:val="21"/>
        </w:rPr>
        <w:t>ないものについては</w:t>
      </w:r>
      <w:r w:rsidR="00741FFA" w:rsidRPr="001F0A77">
        <w:rPr>
          <w:rFonts w:ascii="ＭＳ ゴシック" w:eastAsia="ＭＳ ゴシック" w:hAnsi="ＭＳ ゴシック" w:hint="eastAsia"/>
          <w:szCs w:val="21"/>
        </w:rPr>
        <w:t>、</w:t>
      </w:r>
      <w:r w:rsidR="0038284C" w:rsidRPr="001F0A77">
        <w:rPr>
          <w:rFonts w:ascii="ＭＳ ゴシック" w:eastAsia="ＭＳ ゴシック" w:hAnsi="ＭＳ ゴシック" w:hint="eastAsia"/>
          <w:szCs w:val="21"/>
        </w:rPr>
        <w:t>貸借対照表計上</w:t>
      </w:r>
      <w:r w:rsidR="00741FFA" w:rsidRPr="001F0A77">
        <w:rPr>
          <w:rFonts w:ascii="ＭＳ ゴシック" w:eastAsia="ＭＳ ゴシック" w:hAnsi="ＭＳ ゴシック" w:hint="eastAsia"/>
          <w:szCs w:val="21"/>
        </w:rPr>
        <w:t>額</w:t>
      </w:r>
      <w:r w:rsidR="0017420D" w:rsidRPr="001F0A77">
        <w:rPr>
          <w:rFonts w:ascii="ＭＳ ゴシック" w:eastAsia="ＭＳ ゴシック" w:hAnsi="ＭＳ ゴシック" w:hint="eastAsia"/>
          <w:szCs w:val="21"/>
        </w:rPr>
        <w:t>（該当のない場合はゼロ）</w:t>
      </w:r>
      <w:r w:rsidR="00741FFA" w:rsidRPr="001F0A77">
        <w:rPr>
          <w:rFonts w:ascii="ＭＳ ゴシック" w:eastAsia="ＭＳ ゴシック" w:hAnsi="ＭＳ ゴシック" w:hint="eastAsia"/>
          <w:szCs w:val="21"/>
        </w:rPr>
        <w:t>を</w:t>
      </w:r>
      <w:r w:rsidR="00070A8F" w:rsidRPr="001F0A77">
        <w:rPr>
          <w:rFonts w:ascii="ＭＳ ゴシック" w:eastAsia="ＭＳ ゴシック" w:hAnsi="ＭＳ ゴシック" w:hint="eastAsia"/>
          <w:szCs w:val="21"/>
        </w:rPr>
        <w:t>記入</w:t>
      </w:r>
      <w:r w:rsidR="00741FFA" w:rsidRPr="001F0A77">
        <w:rPr>
          <w:rFonts w:ascii="ＭＳ ゴシック" w:eastAsia="ＭＳ ゴシック" w:hAnsi="ＭＳ ゴシック" w:hint="eastAsia"/>
          <w:szCs w:val="21"/>
        </w:rPr>
        <w:t>してください。</w:t>
      </w:r>
    </w:p>
    <w:p w:rsidR="0038284C" w:rsidRPr="001F0A77" w:rsidRDefault="00741FFA"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(ｶ) リスク対応財源として期待できないもの</w:t>
      </w:r>
    </w:p>
    <w:p w:rsidR="00741FFA" w:rsidRPr="001F0A77" w:rsidRDefault="00741FFA" w:rsidP="00741FFA">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任意積立金のうち、共済金の支払に充てることができないと見込まれるもの</w:t>
      </w:r>
      <w:r w:rsidR="008D554A" w:rsidRPr="001F0A77">
        <w:rPr>
          <w:rFonts w:ascii="ＭＳ ゴシック" w:eastAsia="ＭＳ ゴシック" w:hAnsi="ＭＳ ゴシック" w:hint="eastAsia"/>
          <w:szCs w:val="21"/>
        </w:rPr>
        <w:t>の額</w:t>
      </w:r>
      <w:r w:rsidRPr="001F0A77">
        <w:rPr>
          <w:rFonts w:ascii="ＭＳ ゴシック" w:eastAsia="ＭＳ ゴシック" w:hAnsi="ＭＳ ゴシック" w:hint="eastAsia"/>
          <w:szCs w:val="21"/>
        </w:rPr>
        <w:t>を</w:t>
      </w:r>
      <w:r w:rsidR="00070A8F" w:rsidRPr="001F0A77">
        <w:rPr>
          <w:rFonts w:ascii="ＭＳ ゴシック" w:eastAsia="ＭＳ ゴシック" w:hAnsi="ＭＳ ゴシック" w:hint="eastAsia"/>
          <w:szCs w:val="21"/>
        </w:rPr>
        <w:t>記入</w:t>
      </w:r>
      <w:r w:rsidRPr="001F0A77">
        <w:rPr>
          <w:rFonts w:ascii="ＭＳ ゴシック" w:eastAsia="ＭＳ ゴシック" w:hAnsi="ＭＳ ゴシック" w:hint="eastAsia"/>
          <w:szCs w:val="21"/>
        </w:rPr>
        <w:t>してください。</w:t>
      </w:r>
    </w:p>
    <w:p w:rsidR="00741FFA" w:rsidRPr="001F0A77" w:rsidRDefault="00741FFA" w:rsidP="008D554A">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BE33F7" w:rsidRPr="001F0A77">
        <w:rPr>
          <w:rFonts w:ascii="ＭＳ ゴシック" w:eastAsia="ＭＳ ゴシック" w:hAnsi="ＭＳ ゴシック" w:hint="eastAsia"/>
          <w:szCs w:val="21"/>
        </w:rPr>
        <w:t>現状において</w:t>
      </w:r>
      <w:r w:rsidR="008D554A" w:rsidRPr="001F0A77">
        <w:rPr>
          <w:rFonts w:ascii="ＭＳ ゴシック" w:eastAsia="ＭＳ ゴシック" w:hAnsi="ＭＳ ゴシック" w:hint="eastAsia"/>
          <w:szCs w:val="21"/>
        </w:rPr>
        <w:t>、</w:t>
      </w:r>
      <w:r w:rsidRPr="001F0A77">
        <w:rPr>
          <w:rFonts w:ascii="ＭＳ ゴシック" w:eastAsia="ＭＳ ゴシック" w:hAnsi="ＭＳ ゴシック" w:hint="eastAsia"/>
          <w:szCs w:val="21"/>
        </w:rPr>
        <w:t>支払を約束している見舞金目的の任意積立金などは、リスク対応財源として期待できないものとして、</w:t>
      </w:r>
      <w:r w:rsidR="00422C7E" w:rsidRPr="001F0A77">
        <w:rPr>
          <w:rFonts w:ascii="ＭＳ ゴシック" w:eastAsia="ＭＳ ゴシック" w:hAnsi="ＭＳ ゴシック" w:hint="eastAsia"/>
          <w:szCs w:val="21"/>
        </w:rPr>
        <w:t>(ｶ)の</w:t>
      </w:r>
      <w:r w:rsidR="006E2FC5" w:rsidRPr="001F0A77">
        <w:rPr>
          <w:rFonts w:ascii="ＭＳ ゴシック" w:eastAsia="ＭＳ ゴシック" w:hAnsi="ＭＳ ゴシック" w:hint="eastAsia"/>
          <w:szCs w:val="21"/>
        </w:rPr>
        <w:t>金</w:t>
      </w:r>
      <w:r w:rsidRPr="001F0A77">
        <w:rPr>
          <w:rFonts w:ascii="ＭＳ ゴシック" w:eastAsia="ＭＳ ゴシック" w:hAnsi="ＭＳ ゴシック" w:hint="eastAsia"/>
          <w:szCs w:val="21"/>
        </w:rPr>
        <w:t>額に含めてください。</w:t>
      </w:r>
    </w:p>
    <w:p w:rsidR="001B1B04" w:rsidRPr="001F0A77" w:rsidRDefault="001B1B04"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lastRenderedPageBreak/>
        <w:t>(ｷ) 当期未処分剰余金</w:t>
      </w:r>
    </w:p>
    <w:p w:rsidR="001B1B04" w:rsidRPr="001F0A77" w:rsidRDefault="001B1B04"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当期未処分損失を計上している場合は、この欄にマイナス値で記入してください。</w:t>
      </w:r>
    </w:p>
    <w:p w:rsidR="0038284C" w:rsidRPr="001F0A77" w:rsidRDefault="00741FFA"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(ｸ) 剰余金の処分として支出する金額</w:t>
      </w:r>
    </w:p>
    <w:p w:rsidR="008D554A" w:rsidRPr="001F0A77" w:rsidRDefault="00422C7E" w:rsidP="006E2FC5">
      <w:pPr>
        <w:ind w:left="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6E2FC5" w:rsidRPr="001F0A77">
        <w:rPr>
          <w:rFonts w:ascii="ＭＳ ゴシック" w:eastAsia="ＭＳ ゴシック" w:hAnsi="ＭＳ ゴシック" w:hint="eastAsia"/>
          <w:szCs w:val="21"/>
        </w:rPr>
        <w:t>当期未処分剰余金のうち、剰余金処分により利用分量割戻し等として支出</w:t>
      </w:r>
      <w:r w:rsidR="00BA652E" w:rsidRPr="001F0A77">
        <w:rPr>
          <w:rFonts w:ascii="ＭＳ ゴシック" w:eastAsia="ＭＳ ゴシック" w:hAnsi="ＭＳ ゴシック" w:hint="eastAsia"/>
          <w:szCs w:val="21"/>
        </w:rPr>
        <w:t>する額</w:t>
      </w:r>
      <w:r w:rsidR="008D554A" w:rsidRPr="001F0A77">
        <w:rPr>
          <w:rFonts w:ascii="ＭＳ ゴシック" w:eastAsia="ＭＳ ゴシック" w:hAnsi="ＭＳ ゴシック" w:hint="eastAsia"/>
          <w:szCs w:val="21"/>
        </w:rPr>
        <w:t>を</w:t>
      </w:r>
      <w:r w:rsidR="00070A8F" w:rsidRPr="001F0A77">
        <w:rPr>
          <w:rFonts w:ascii="ＭＳ ゴシック" w:eastAsia="ＭＳ ゴシック" w:hAnsi="ＭＳ ゴシック" w:hint="eastAsia"/>
          <w:szCs w:val="21"/>
        </w:rPr>
        <w:t>記入</w:t>
      </w:r>
      <w:r w:rsidR="008D554A" w:rsidRPr="001F0A77">
        <w:rPr>
          <w:rFonts w:ascii="ＭＳ ゴシック" w:eastAsia="ＭＳ ゴシック" w:hAnsi="ＭＳ ゴシック" w:hint="eastAsia"/>
          <w:szCs w:val="21"/>
        </w:rPr>
        <w:t>してください。（利用分量割戻し等を出資金等の純資産の部に属する科目に振り替える場合は、当該振り替える額を除きます。）</w:t>
      </w:r>
    </w:p>
    <w:p w:rsidR="00741FFA" w:rsidRPr="001F0A77" w:rsidRDefault="008D554A"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(ｹ) 法定準備金積増額</w:t>
      </w:r>
    </w:p>
    <w:p w:rsidR="008D554A" w:rsidRPr="001F0A77" w:rsidRDefault="008D554A" w:rsidP="00741FFA">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当期未処分剰余金</w:t>
      </w:r>
      <w:r w:rsidR="00070A8F" w:rsidRPr="001F0A77">
        <w:rPr>
          <w:rFonts w:ascii="ＭＳ ゴシック" w:eastAsia="ＭＳ ゴシック" w:hAnsi="ＭＳ ゴシック" w:hint="eastAsia"/>
          <w:szCs w:val="21"/>
        </w:rPr>
        <w:t>のうち、剰余金処分において法定準備金の積立てに充てられた額を記入</w:t>
      </w:r>
      <w:r w:rsidRPr="001F0A77">
        <w:rPr>
          <w:rFonts w:ascii="ＭＳ ゴシック" w:eastAsia="ＭＳ ゴシック" w:hAnsi="ＭＳ ゴシック" w:hint="eastAsia"/>
          <w:szCs w:val="21"/>
        </w:rPr>
        <w:t>してください。</w:t>
      </w:r>
    </w:p>
    <w:p w:rsidR="008D554A" w:rsidRPr="001F0A77" w:rsidRDefault="008D554A"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(ｺ) リスク対応財源として期待できないもの</w:t>
      </w:r>
    </w:p>
    <w:p w:rsidR="008D554A" w:rsidRPr="001F0A77" w:rsidRDefault="008D554A" w:rsidP="00741FFA">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当期未処分剰余金のうち、(ｸ)、(ｹ)</w:t>
      </w:r>
      <w:r w:rsidR="00821DAE" w:rsidRPr="001F0A77">
        <w:rPr>
          <w:rFonts w:ascii="ＭＳ ゴシック" w:eastAsia="ＭＳ ゴシック" w:hAnsi="ＭＳ ゴシック" w:hint="eastAsia"/>
          <w:szCs w:val="21"/>
        </w:rPr>
        <w:t>以外の額でリスク対応財源として期待できないもの</w:t>
      </w:r>
      <w:r w:rsidRPr="001F0A77">
        <w:rPr>
          <w:rFonts w:ascii="ＭＳ ゴシック" w:eastAsia="ＭＳ ゴシック" w:hAnsi="ＭＳ ゴシック" w:hint="eastAsia"/>
          <w:szCs w:val="21"/>
        </w:rPr>
        <w:t>の額を(ｶ)と同様の基準により</w:t>
      </w:r>
      <w:r w:rsidR="006E2FC5" w:rsidRPr="001F0A77">
        <w:rPr>
          <w:rFonts w:ascii="ＭＳ ゴシック" w:eastAsia="ＭＳ ゴシック" w:hAnsi="ＭＳ ゴシック" w:hint="eastAsia"/>
          <w:szCs w:val="21"/>
        </w:rPr>
        <w:t>算定して</w:t>
      </w:r>
      <w:r w:rsidR="00070A8F" w:rsidRPr="001F0A77">
        <w:rPr>
          <w:rFonts w:ascii="ＭＳ ゴシック" w:eastAsia="ＭＳ ゴシック" w:hAnsi="ＭＳ ゴシック" w:hint="eastAsia"/>
          <w:szCs w:val="21"/>
        </w:rPr>
        <w:t>記入</w:t>
      </w:r>
      <w:r w:rsidRPr="001F0A77">
        <w:rPr>
          <w:rFonts w:ascii="ＭＳ ゴシック" w:eastAsia="ＭＳ ゴシック" w:hAnsi="ＭＳ ゴシック" w:hint="eastAsia"/>
          <w:szCs w:val="21"/>
        </w:rPr>
        <w:t>してください。</w:t>
      </w:r>
    </w:p>
    <w:p w:rsidR="00DF54A2" w:rsidRPr="001F0A77" w:rsidRDefault="008D554A"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(ｻ) 評価・換算差額等</w:t>
      </w:r>
    </w:p>
    <w:p w:rsidR="00821DAE" w:rsidRPr="001F0A77" w:rsidRDefault="008D554A" w:rsidP="00B8484B">
      <w:pPr>
        <w:jc w:val="left"/>
        <w:rPr>
          <w:rFonts w:ascii="ＭＳ ゴシック" w:eastAsia="ＭＳ ゴシック" w:hAnsi="ＭＳ ゴシック"/>
          <w:szCs w:val="21"/>
        </w:rPr>
      </w:pPr>
      <w:r w:rsidRPr="001F0A77">
        <w:rPr>
          <w:rFonts w:ascii="ＭＳ ゴシック" w:eastAsia="ＭＳ ゴシック" w:hAnsi="ＭＳ ゴシック" w:hint="eastAsia"/>
          <w:b/>
          <w:szCs w:val="21"/>
        </w:rPr>
        <w:t>(ｼ)その他有価証券評価差額金</w:t>
      </w:r>
    </w:p>
    <w:p w:rsidR="008D554A" w:rsidRPr="001F0A77" w:rsidRDefault="00821DAE" w:rsidP="00821DAE">
      <w:pPr>
        <w:ind w:leftChars="100" w:left="210" w:firstLineChars="100" w:firstLine="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貸借対照表計上額を</w:t>
      </w:r>
      <w:r w:rsidR="00070A8F" w:rsidRPr="001F0A77">
        <w:rPr>
          <w:rFonts w:ascii="ＭＳ ゴシック" w:eastAsia="ＭＳ ゴシック" w:hAnsi="ＭＳ ゴシック" w:hint="eastAsia"/>
          <w:szCs w:val="21"/>
        </w:rPr>
        <w:t>記入</w:t>
      </w:r>
      <w:r w:rsidRPr="001F0A77">
        <w:rPr>
          <w:rFonts w:ascii="ＭＳ ゴシック" w:eastAsia="ＭＳ ゴシック" w:hAnsi="ＭＳ ゴシック" w:hint="eastAsia"/>
          <w:szCs w:val="21"/>
        </w:rPr>
        <w:t>しますが、</w:t>
      </w:r>
      <w:r w:rsidR="00C71CD0" w:rsidRPr="001F0A77">
        <w:rPr>
          <w:rFonts w:ascii="ＭＳ ゴシック" w:eastAsia="ＭＳ ゴシック" w:hAnsi="ＭＳ ゴシック" w:hint="eastAsia"/>
          <w:szCs w:val="21"/>
        </w:rPr>
        <w:t>値がマイナスである場合でも、マイナス値のまま</w:t>
      </w:r>
      <w:r w:rsidR="008D554A" w:rsidRPr="001F0A77">
        <w:rPr>
          <w:rFonts w:ascii="ＭＳ ゴシック" w:eastAsia="ＭＳ ゴシック" w:hAnsi="ＭＳ ゴシック" w:hint="eastAsia"/>
          <w:szCs w:val="21"/>
        </w:rPr>
        <w:t>入力してください。</w:t>
      </w:r>
    </w:p>
    <w:p w:rsidR="00741FFA" w:rsidRPr="001F0A77" w:rsidRDefault="008D554A" w:rsidP="00537FBC">
      <w:pPr>
        <w:spacing w:beforeLines="50" w:before="177"/>
        <w:ind w:left="211" w:hangingChars="100" w:hanging="211"/>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(ｾ)、</w:t>
      </w:r>
      <w:r w:rsidR="001C7E0B" w:rsidRPr="001F0A77">
        <w:rPr>
          <w:rFonts w:ascii="ＭＳ ゴシック" w:eastAsia="ＭＳ ゴシック" w:hAnsi="ＭＳ ゴシック" w:hint="eastAsia"/>
          <w:b/>
          <w:szCs w:val="21"/>
        </w:rPr>
        <w:t>(</w:t>
      </w:r>
      <w:r w:rsidRPr="001F0A77">
        <w:rPr>
          <w:rFonts w:ascii="ＭＳ ゴシック" w:eastAsia="ＭＳ ゴシック" w:hAnsi="ＭＳ ゴシック" w:hint="eastAsia"/>
          <w:b/>
          <w:szCs w:val="21"/>
        </w:rPr>
        <w:t>ｿ</w:t>
      </w:r>
      <w:r w:rsidR="001C7E0B" w:rsidRPr="001F0A77">
        <w:rPr>
          <w:rFonts w:ascii="ＭＳ ゴシック" w:eastAsia="ＭＳ ゴシック" w:hAnsi="ＭＳ ゴシック" w:hint="eastAsia"/>
          <w:b/>
          <w:szCs w:val="21"/>
        </w:rPr>
        <w:t xml:space="preserve">) </w:t>
      </w:r>
      <w:r w:rsidRPr="001F0A77">
        <w:rPr>
          <w:rFonts w:ascii="ＭＳ ゴシック" w:eastAsia="ＭＳ ゴシック" w:hAnsi="ＭＳ ゴシック" w:hint="eastAsia"/>
          <w:b/>
          <w:szCs w:val="21"/>
        </w:rPr>
        <w:t>その他有価証券</w:t>
      </w:r>
    </w:p>
    <w:p w:rsidR="001C7E0B" w:rsidRPr="001F0A77" w:rsidRDefault="008D554A" w:rsidP="006E2FC5">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w:t>
      </w:r>
      <w:r w:rsidR="006E2FC5" w:rsidRPr="001F0A77">
        <w:rPr>
          <w:rFonts w:ascii="ＭＳ ゴシック" w:eastAsia="ＭＳ ゴシック" w:hAnsi="ＭＳ ゴシック" w:hint="eastAsia"/>
          <w:szCs w:val="21"/>
        </w:rPr>
        <w:t>財務諸表等規則第８条第22項に規定する「その他有価証券</w:t>
      </w:r>
      <w:r w:rsidR="006E2FC5" w:rsidRPr="001F0A77">
        <w:rPr>
          <w:rFonts w:ascii="ＭＳ ゴシック" w:eastAsia="ＭＳ ゴシック" w:hAnsi="ＭＳ ゴシック" w:hint="eastAsia"/>
          <w:szCs w:val="21"/>
          <w:vertAlign w:val="superscript"/>
        </w:rPr>
        <w:t>（※）</w:t>
      </w:r>
      <w:r w:rsidR="006E2FC5" w:rsidRPr="001F0A77">
        <w:rPr>
          <w:rFonts w:ascii="ＭＳ ゴシック" w:eastAsia="ＭＳ ゴシック" w:hAnsi="ＭＳ ゴシック" w:hint="eastAsia"/>
          <w:szCs w:val="21"/>
        </w:rPr>
        <w:t>」について、</w:t>
      </w:r>
      <w:r w:rsidRPr="001F0A77">
        <w:rPr>
          <w:rFonts w:ascii="ＭＳ ゴシック" w:eastAsia="ＭＳ ゴシック" w:hAnsi="ＭＳ ゴシック" w:hint="eastAsia"/>
          <w:szCs w:val="21"/>
        </w:rPr>
        <w:t>貸借対照表計上額と帳簿価格をそれぞれ</w:t>
      </w:r>
      <w:r w:rsidR="00070A8F" w:rsidRPr="001F0A77">
        <w:rPr>
          <w:rFonts w:ascii="ＭＳ ゴシック" w:eastAsia="ＭＳ ゴシック" w:hAnsi="ＭＳ ゴシック" w:hint="eastAsia"/>
          <w:szCs w:val="21"/>
        </w:rPr>
        <w:t>記入</w:t>
      </w:r>
      <w:r w:rsidRPr="001F0A77">
        <w:rPr>
          <w:rFonts w:ascii="ＭＳ ゴシック" w:eastAsia="ＭＳ ゴシック" w:hAnsi="ＭＳ ゴシック" w:hint="eastAsia"/>
          <w:szCs w:val="21"/>
        </w:rPr>
        <w:t>してください。</w:t>
      </w:r>
    </w:p>
    <w:p w:rsidR="00764B27" w:rsidRPr="001F0A77" w:rsidRDefault="00764B27" w:rsidP="006E2FC5">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なお、責任準備金対応債券を保有している場合は、責任準備金対応債券を除く「その他有価証券」の貸借対照表計上額と帳簿価格をそれぞれ記入いただくことも可能です。</w:t>
      </w:r>
    </w:p>
    <w:p w:rsidR="001C7E0B" w:rsidRPr="001F0A77" w:rsidRDefault="006E2FC5" w:rsidP="006E2FC5">
      <w:pPr>
        <w:ind w:left="540" w:hangingChars="300" w:hanging="54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 xml:space="preserve">　（※）</w:t>
      </w:r>
      <w:r w:rsidRPr="001F0A77">
        <w:rPr>
          <w:rFonts w:ascii="ＭＳ ゴシック" w:eastAsia="ＭＳ ゴシック" w:hAnsi="ＭＳ ゴシック"/>
          <w:sz w:val="18"/>
          <w:szCs w:val="18"/>
        </w:rPr>
        <w:t>売買目的有価証券、満期保有目的の債券並びに子会社株式及び関連会社株式以外の有価証券</w:t>
      </w:r>
    </w:p>
    <w:p w:rsidR="001C7E0B" w:rsidRPr="001F0A77" w:rsidRDefault="008D554A" w:rsidP="00537FBC">
      <w:pPr>
        <w:spacing w:beforeLines="50" w:before="177"/>
        <w:ind w:left="211" w:hangingChars="100" w:hanging="211"/>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(ﾀ)、(ﾁ) 土地</w:t>
      </w:r>
    </w:p>
    <w:p w:rsidR="0038284C" w:rsidRPr="001F0A77" w:rsidRDefault="008D554A" w:rsidP="00821DAE">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組合で保有する土地</w:t>
      </w:r>
      <w:r w:rsidR="00821DAE" w:rsidRPr="001F0A77">
        <w:rPr>
          <w:rFonts w:ascii="ＭＳ ゴシック" w:eastAsia="ＭＳ ゴシック" w:hAnsi="ＭＳ ゴシック" w:hint="eastAsia"/>
          <w:szCs w:val="21"/>
        </w:rPr>
        <w:t>及び借地権等について、時価</w:t>
      </w:r>
      <w:r w:rsidRPr="001F0A77">
        <w:rPr>
          <w:rFonts w:ascii="ＭＳ ゴシック" w:eastAsia="ＭＳ ゴシック" w:hAnsi="ＭＳ ゴシック" w:hint="eastAsia"/>
          <w:szCs w:val="21"/>
        </w:rPr>
        <w:t>と帳簿価格</w:t>
      </w:r>
      <w:r w:rsidR="00821DAE" w:rsidRPr="001F0A77">
        <w:rPr>
          <w:rFonts w:ascii="ＭＳ ゴシック" w:eastAsia="ＭＳ ゴシック" w:hAnsi="ＭＳ ゴシック" w:hint="eastAsia"/>
          <w:szCs w:val="21"/>
        </w:rPr>
        <w:t>の額</w:t>
      </w:r>
      <w:r w:rsidR="00070A8F" w:rsidRPr="001F0A77">
        <w:rPr>
          <w:rFonts w:ascii="ＭＳ ゴシック" w:eastAsia="ＭＳ ゴシック" w:hAnsi="ＭＳ ゴシック" w:hint="eastAsia"/>
          <w:szCs w:val="21"/>
        </w:rPr>
        <w:t>をそれぞれ記入</w:t>
      </w:r>
      <w:r w:rsidRPr="001F0A77">
        <w:rPr>
          <w:rFonts w:ascii="ＭＳ ゴシック" w:eastAsia="ＭＳ ゴシック" w:hAnsi="ＭＳ ゴシック" w:hint="eastAsia"/>
          <w:szCs w:val="21"/>
        </w:rPr>
        <w:t>してください。</w:t>
      </w:r>
    </w:p>
    <w:p w:rsidR="005F0E78" w:rsidRPr="001F0A77" w:rsidRDefault="00821DAE"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なお、土地及び借地権等の時価については、</w:t>
      </w:r>
      <w:r w:rsidR="001243B3" w:rsidRPr="001F0A77">
        <w:rPr>
          <w:rFonts w:ascii="ＭＳ ゴシック" w:eastAsia="ＭＳ ゴシック" w:hAnsi="ＭＳ ゴシック" w:hint="eastAsia"/>
          <w:szCs w:val="21"/>
        </w:rPr>
        <w:t>原則として、</w:t>
      </w:r>
    </w:p>
    <w:p w:rsidR="00821DAE" w:rsidRPr="001F0A77" w:rsidRDefault="00821DAE" w:rsidP="00EF0F1B">
      <w:pPr>
        <w:jc w:val="left"/>
        <w:rPr>
          <w:rFonts w:ascii="ＭＳ ゴシック" w:eastAsia="ＭＳ ゴシック" w:hAnsi="ＭＳ ゴシック"/>
          <w:szCs w:val="21"/>
        </w:rPr>
      </w:pPr>
      <w:bookmarkStart w:id="1" w:name="OLE_LINK1"/>
      <w:r w:rsidRPr="001F0A77">
        <w:rPr>
          <w:rFonts w:ascii="ＭＳ ゴシック" w:eastAsia="ＭＳ ゴシック" w:hAnsi="ＭＳ ゴシック" w:hint="eastAsia"/>
          <w:szCs w:val="21"/>
        </w:rPr>
        <w:t xml:space="preserve">　・国土交通省が定める公示価格</w:t>
      </w:r>
    </w:p>
    <w:p w:rsidR="00821DAE" w:rsidRPr="001F0A77" w:rsidRDefault="00821DAE"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・都道府県が定める標準価格</w:t>
      </w:r>
    </w:p>
    <w:p w:rsidR="00821DAE" w:rsidRPr="001F0A77" w:rsidRDefault="00821DAE"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・国税庁が定める路線価</w:t>
      </w:r>
    </w:p>
    <w:p w:rsidR="001B1B04" w:rsidRPr="001F0A77" w:rsidRDefault="00821DAE"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・市町村又は特別区が定める固定資産税評価額等</w:t>
      </w:r>
    </w:p>
    <w:bookmarkEnd w:id="1"/>
    <w:p w:rsidR="00821DAE" w:rsidRPr="001F0A77" w:rsidRDefault="00821DAE"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のいずれかの方法により、直近時点のものを用いて算定してください。</w:t>
      </w:r>
    </w:p>
    <w:p w:rsidR="005C5C03" w:rsidRPr="001F0A77" w:rsidRDefault="005C5C03" w:rsidP="00BE33F7">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7774CE" w:rsidRPr="001F0A77">
        <w:rPr>
          <w:rFonts w:ascii="ＭＳ ゴシック" w:eastAsia="ＭＳ ゴシック" w:hAnsi="ＭＳ ゴシック" w:hint="eastAsia"/>
          <w:szCs w:val="21"/>
        </w:rPr>
        <w:t>また、時価</w:t>
      </w:r>
      <w:r w:rsidRPr="001F0A77">
        <w:rPr>
          <w:rFonts w:ascii="ＭＳ ゴシック" w:eastAsia="ＭＳ ゴシック" w:hAnsi="ＭＳ ゴシック" w:hint="eastAsia"/>
          <w:szCs w:val="21"/>
        </w:rPr>
        <w:t>と帳簿価格の差額のみを把握している場合は、</w:t>
      </w:r>
      <w:r w:rsidR="007774CE" w:rsidRPr="001F0A77">
        <w:rPr>
          <w:rFonts w:ascii="ＭＳ ゴシック" w:eastAsia="ＭＳ ゴシック" w:hAnsi="ＭＳ ゴシック" w:hint="eastAsia"/>
          <w:szCs w:val="21"/>
        </w:rPr>
        <w:t>（ﾀ）</w:t>
      </w:r>
      <w:r w:rsidR="006F1DE0" w:rsidRPr="001F0A77">
        <w:rPr>
          <w:rFonts w:ascii="ＭＳ ゴシック" w:eastAsia="ＭＳ ゴシック" w:hAnsi="ＭＳ ゴシック" w:hint="eastAsia"/>
          <w:szCs w:val="21"/>
        </w:rPr>
        <w:t>に当該</w:t>
      </w:r>
      <w:r w:rsidR="007774CE" w:rsidRPr="001F0A77">
        <w:rPr>
          <w:rFonts w:ascii="ＭＳ ゴシック" w:eastAsia="ＭＳ ゴシック" w:hAnsi="ＭＳ ゴシック" w:hint="eastAsia"/>
          <w:szCs w:val="21"/>
        </w:rPr>
        <w:t>差額を入力し、（ﾁ）には0を入力する</w:t>
      </w:r>
      <w:r w:rsidRPr="001F0A77">
        <w:rPr>
          <w:rFonts w:ascii="ＭＳ ゴシック" w:eastAsia="ＭＳ ゴシック" w:hAnsi="ＭＳ ゴシック" w:hint="eastAsia"/>
          <w:szCs w:val="21"/>
        </w:rPr>
        <w:t>方法も可能です。</w:t>
      </w:r>
    </w:p>
    <w:p w:rsidR="005F0E78" w:rsidRPr="001F0A77" w:rsidRDefault="000E2E6E"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lastRenderedPageBreak/>
        <w:t>(ﾂ)～(ﾇ) 繰延税金資産</w:t>
      </w:r>
    </w:p>
    <w:p w:rsidR="000E2E6E" w:rsidRPr="001F0A77" w:rsidRDefault="000E2E6E" w:rsidP="00AD3BE7">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AD3BE7" w:rsidRPr="001F0A77">
        <w:rPr>
          <w:rFonts w:ascii="ＭＳ ゴシック" w:eastAsia="ＭＳ ゴシック" w:hAnsi="ＭＳ ゴシック" w:hint="eastAsia"/>
          <w:szCs w:val="21"/>
        </w:rPr>
        <w:t>貸借対照表に計上している繰延税金資産及び、その</w:t>
      </w:r>
      <w:r w:rsidR="00FB5B11" w:rsidRPr="001F0A77">
        <w:rPr>
          <w:rFonts w:ascii="ＭＳ ゴシック" w:eastAsia="ＭＳ ゴシック" w:hAnsi="ＭＳ ゴシック" w:hint="eastAsia"/>
          <w:szCs w:val="21"/>
        </w:rPr>
        <w:t>内訳のうち</w:t>
      </w:r>
      <w:r w:rsidR="00AD3BE7" w:rsidRPr="001F0A77">
        <w:rPr>
          <w:rFonts w:ascii="ＭＳ ゴシック" w:eastAsia="ＭＳ ゴシック" w:hAnsi="ＭＳ ゴシック" w:hint="eastAsia"/>
          <w:szCs w:val="21"/>
        </w:rPr>
        <w:t>、責任準備金、支払備金、価格変動準備金、契約者割戻準備金及び評価・換算差額等に係る額をそれぞれ記入してください。</w:t>
      </w:r>
    </w:p>
    <w:p w:rsidR="001C7059" w:rsidRPr="001F0A77" w:rsidRDefault="00A06AD9" w:rsidP="00537FBC">
      <w:pPr>
        <w:spacing w:beforeLines="50" w:before="177"/>
        <w:jc w:val="left"/>
        <w:rPr>
          <w:rFonts w:ascii="ＭＳ ゴシック" w:eastAsia="ＭＳ ゴシック" w:hAnsi="ＭＳ ゴシック"/>
          <w:szCs w:val="21"/>
        </w:rPr>
      </w:pPr>
      <w:r w:rsidRPr="001F0A77">
        <w:rPr>
          <w:rFonts w:ascii="ＭＳ ゴシック" w:eastAsia="ＭＳ ゴシック" w:hAnsi="ＭＳ ゴシック" w:hint="eastAsia"/>
          <w:b/>
          <w:szCs w:val="21"/>
        </w:rPr>
        <w:t>(ﾈ) 責任準備金</w:t>
      </w:r>
    </w:p>
    <w:p w:rsidR="00A06AD9" w:rsidRPr="001F0A77" w:rsidRDefault="00A06AD9" w:rsidP="001C7059">
      <w:pPr>
        <w:ind w:firstLineChars="200" w:firstLine="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自動で計算されるため入力不要です。</w:t>
      </w:r>
    </w:p>
    <w:p w:rsidR="00A06AD9" w:rsidRPr="001F0A77" w:rsidRDefault="00A06AD9"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(ﾉ) 共済掛金積立金（追加責任準備金を含む。）</w:t>
      </w:r>
    </w:p>
    <w:p w:rsidR="00A06AD9" w:rsidRPr="001F0A77" w:rsidRDefault="00A06AD9" w:rsidP="00A06AD9">
      <w:pPr>
        <w:ind w:leftChars="100" w:left="210" w:firstLineChars="100" w:firstLine="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規則第179条第１項に規定する共済掛金積立金を、同条第３項の追加責任準備金を含めて記入してください。</w:t>
      </w:r>
    </w:p>
    <w:p w:rsidR="005F0E78" w:rsidRPr="001F0A77" w:rsidRDefault="00AD3BE7"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(ﾊ) 追加責任準備金</w:t>
      </w:r>
    </w:p>
    <w:p w:rsidR="00972CFF" w:rsidRPr="001F0A77" w:rsidRDefault="00AD3BE7" w:rsidP="00972CFF">
      <w:pPr>
        <w:ind w:leftChars="100" w:left="210" w:firstLineChars="100" w:firstLine="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規則第179条第３項に基づき、追加して共済掛金積立金を積み立てている場合は、その額を記入してください。</w:t>
      </w:r>
    </w:p>
    <w:p w:rsidR="00AD3BE7" w:rsidRPr="001F0A77" w:rsidRDefault="00AD3BE7"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(ﾋ) 共済計理人の検証により必要とされる額</w:t>
      </w:r>
    </w:p>
    <w:p w:rsidR="00972CFF" w:rsidRPr="001F0A77" w:rsidRDefault="00AD3BE7" w:rsidP="00972CFF">
      <w:pPr>
        <w:ind w:leftChars="100" w:left="210" w:firstLineChars="100" w:firstLine="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共済掛金積立金（追加責任準備金を含む。）については、</w:t>
      </w:r>
      <w:r w:rsidR="002915CB" w:rsidRPr="001F0A77">
        <w:rPr>
          <w:rFonts w:ascii="ＭＳ ゴシック" w:eastAsia="ＭＳ ゴシック" w:hAnsi="ＭＳ ゴシック" w:hint="eastAsia"/>
          <w:szCs w:val="21"/>
        </w:rPr>
        <w:t>必要</w:t>
      </w:r>
      <w:r w:rsidRPr="001F0A77">
        <w:rPr>
          <w:rFonts w:ascii="ＭＳ ゴシック" w:eastAsia="ＭＳ ゴシック" w:hAnsi="ＭＳ ゴシック" w:hint="eastAsia"/>
          <w:szCs w:val="21"/>
        </w:rPr>
        <w:t>額を共済計理人にご確認いただいた上で、当該額を支払余力総額から控除することを考えており、その控除額をご記入いただく欄です</w:t>
      </w:r>
      <w:r w:rsidR="00972CFF" w:rsidRPr="001F0A77">
        <w:rPr>
          <w:rFonts w:ascii="ＭＳ ゴシック" w:eastAsia="ＭＳ ゴシック" w:hAnsi="ＭＳ ゴシック" w:hint="eastAsia"/>
          <w:szCs w:val="21"/>
        </w:rPr>
        <w:t>ので、共済掛金積立金の積立てを行っていない組合は入力不要です。</w:t>
      </w:r>
    </w:p>
    <w:p w:rsidR="00FB5B11" w:rsidRPr="001F0A77" w:rsidRDefault="00AD3BE7" w:rsidP="00FB5B11">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FB5B11" w:rsidRPr="001F0A77">
        <w:rPr>
          <w:rFonts w:ascii="ＭＳ ゴシック" w:eastAsia="ＭＳ ゴシック" w:hAnsi="ＭＳ ゴシック" w:hint="eastAsia"/>
          <w:szCs w:val="21"/>
        </w:rPr>
        <w:t xml:space="preserve">　</w:t>
      </w:r>
      <w:r w:rsidR="00972CFF" w:rsidRPr="001F0A77">
        <w:rPr>
          <w:rFonts w:ascii="ＭＳ ゴシック" w:eastAsia="ＭＳ ゴシック" w:hAnsi="ＭＳ ゴシック" w:hint="eastAsia"/>
          <w:szCs w:val="21"/>
        </w:rPr>
        <w:t>共済掛金積立金の積立てを行っている組合は、</w:t>
      </w:r>
      <w:r w:rsidR="002915CB" w:rsidRPr="001F0A77">
        <w:rPr>
          <w:rFonts w:ascii="ＭＳ ゴシック" w:eastAsia="ＭＳ ゴシック" w:hAnsi="ＭＳ ゴシック" w:hint="eastAsia"/>
          <w:szCs w:val="21"/>
        </w:rPr>
        <w:t>共済計理人に</w:t>
      </w:r>
      <w:r w:rsidRPr="001F0A77">
        <w:rPr>
          <w:rFonts w:ascii="ＭＳ ゴシック" w:eastAsia="ＭＳ ゴシック" w:hAnsi="ＭＳ ゴシック" w:hint="eastAsia"/>
          <w:szCs w:val="21"/>
        </w:rPr>
        <w:t>確認</w:t>
      </w:r>
      <w:r w:rsidR="00FB5B11" w:rsidRPr="001F0A77">
        <w:rPr>
          <w:rFonts w:ascii="ＭＳ ゴシック" w:eastAsia="ＭＳ ゴシック" w:hAnsi="ＭＳ ゴシック" w:hint="eastAsia"/>
          <w:szCs w:val="21"/>
        </w:rPr>
        <w:t>いただいた上で、</w:t>
      </w:r>
      <w:r w:rsidR="0017420D" w:rsidRPr="001F0A77">
        <w:rPr>
          <w:rFonts w:ascii="ＭＳ ゴシック" w:eastAsia="ＭＳ ゴシック" w:hAnsi="ＭＳ ゴシック" w:hint="eastAsia"/>
          <w:szCs w:val="21"/>
        </w:rPr>
        <w:t>必要</w:t>
      </w:r>
      <w:r w:rsidR="00FB5B11" w:rsidRPr="001F0A77">
        <w:rPr>
          <w:rFonts w:ascii="ＭＳ ゴシック" w:eastAsia="ＭＳ ゴシック" w:hAnsi="ＭＳ ゴシック" w:hint="eastAsia"/>
          <w:szCs w:val="21"/>
        </w:rPr>
        <w:t>額を計上してください。</w:t>
      </w:r>
    </w:p>
    <w:p w:rsidR="00AD3BE7" w:rsidRPr="001F0A77" w:rsidRDefault="00AD3BE7" w:rsidP="00FB5B11">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FB5B11"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Cs w:val="21"/>
        </w:rPr>
        <w:t>なお、確認が困難な場合は、</w:t>
      </w:r>
      <w:r w:rsidR="00FB5B11" w:rsidRPr="001F0A77">
        <w:rPr>
          <w:rFonts w:ascii="ＭＳ ゴシック" w:eastAsia="ＭＳ ゴシック" w:hAnsi="ＭＳ ゴシック" w:hint="eastAsia"/>
          <w:szCs w:val="21"/>
        </w:rPr>
        <w:t>共済掛金積立金の額（(ﾉ)</w:t>
      </w:r>
      <w:r w:rsidR="00A405E6" w:rsidRPr="001F0A77">
        <w:rPr>
          <w:rFonts w:ascii="ＭＳ ゴシック" w:eastAsia="ＭＳ ゴシック" w:hAnsi="ＭＳ ゴシック" w:hint="eastAsia"/>
          <w:szCs w:val="21"/>
        </w:rPr>
        <w:t xml:space="preserve"> </w:t>
      </w:r>
      <w:r w:rsidR="00FB5B11" w:rsidRPr="001F0A77">
        <w:rPr>
          <w:rFonts w:ascii="ＭＳ ゴシック" w:eastAsia="ＭＳ ゴシック" w:hAnsi="ＭＳ ゴシック" w:hint="eastAsia"/>
          <w:szCs w:val="21"/>
        </w:rPr>
        <w:t>の額）を記入してください。</w:t>
      </w:r>
    </w:p>
    <w:p w:rsidR="00AD3BE7" w:rsidRPr="001F0A77" w:rsidRDefault="00FB5B11"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(ﾎ)</w:t>
      </w:r>
      <w:r w:rsidR="00821DAE" w:rsidRPr="001F0A77">
        <w:rPr>
          <w:rFonts w:ascii="ＭＳ ゴシック" w:eastAsia="ＭＳ ゴシック" w:hAnsi="ＭＳ ゴシック" w:hint="eastAsia"/>
          <w:b/>
          <w:szCs w:val="21"/>
        </w:rPr>
        <w:t xml:space="preserve"> </w:t>
      </w:r>
      <w:r w:rsidRPr="001F0A77">
        <w:rPr>
          <w:rFonts w:ascii="ＭＳ ゴシック" w:eastAsia="ＭＳ ゴシック" w:hAnsi="ＭＳ ゴシック" w:hint="eastAsia"/>
          <w:b/>
          <w:szCs w:val="21"/>
        </w:rPr>
        <w:t>全期チルメル式責任準備金</w:t>
      </w:r>
    </w:p>
    <w:p w:rsidR="00FB5B11" w:rsidRPr="001F0A77" w:rsidRDefault="00FB5B11" w:rsidP="00FB5B11">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共済契約の費用を共済掛金払込期間にわたって償却する方法（全期チルメル式）により計算した共済掛金積立金と未経過共済掛金の合計額を記入してください。</w:t>
      </w:r>
    </w:p>
    <w:p w:rsidR="00537FBC" w:rsidRPr="001F0A77" w:rsidRDefault="00537FBC" w:rsidP="00537FBC">
      <w:pPr>
        <w:ind w:leftChars="100" w:left="210" w:firstLineChars="100" w:firstLine="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短期共済事のみ実施している場合は、(ﾌ)の額を入力してください。</w:t>
      </w:r>
    </w:p>
    <w:p w:rsidR="00FB5B11" w:rsidRPr="001F0A77" w:rsidRDefault="00FB5B11" w:rsidP="00FB5B11">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なお、計算が困難な場合は、追加責任準備金を除く共済掛金積立金と未経過共済掛金の合計額（(ﾉ)＋(ﾌ)－(ﾊ)</w:t>
      </w:r>
      <w:r w:rsidR="00A405E6" w:rsidRPr="001F0A77">
        <w:rPr>
          <w:rFonts w:ascii="ＭＳ ゴシック" w:eastAsia="ＭＳ ゴシック" w:hAnsi="ＭＳ ゴシック" w:hint="eastAsia"/>
          <w:szCs w:val="21"/>
        </w:rPr>
        <w:t xml:space="preserve"> の額</w:t>
      </w:r>
      <w:r w:rsidRPr="001F0A77">
        <w:rPr>
          <w:rFonts w:ascii="ＭＳ ゴシック" w:eastAsia="ＭＳ ゴシック" w:hAnsi="ＭＳ ゴシック" w:hint="eastAsia"/>
          <w:szCs w:val="21"/>
        </w:rPr>
        <w:t>）を記入してください。</w:t>
      </w:r>
    </w:p>
    <w:p w:rsidR="005F0E78" w:rsidRPr="001F0A77" w:rsidRDefault="00FB5B11"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(ﾏ) 解約返戻金相当額</w:t>
      </w:r>
    </w:p>
    <w:p w:rsidR="00FB5B11" w:rsidRPr="001F0A77" w:rsidRDefault="00FB5B11" w:rsidP="00422C7E">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保有する共済契約が共済事故未発生のまま消滅したとして計算した支払相当額を記入してください。</w:t>
      </w:r>
    </w:p>
    <w:p w:rsidR="00FB5B11" w:rsidRPr="001F0A77" w:rsidRDefault="00FB5B11"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(ﾑ) 契約者割戻準備金</w:t>
      </w:r>
    </w:p>
    <w:p w:rsidR="00FB5B11" w:rsidRPr="001F0A77" w:rsidRDefault="00FB5B11" w:rsidP="002915CB">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972CFF" w:rsidRPr="001F0A77">
        <w:rPr>
          <w:rFonts w:ascii="ＭＳ ゴシック" w:eastAsia="ＭＳ ゴシック" w:hAnsi="ＭＳ ゴシック" w:hint="eastAsia"/>
          <w:szCs w:val="21"/>
        </w:rPr>
        <w:t>契約者割戻しを行っている組合について、</w:t>
      </w:r>
      <w:r w:rsidRPr="001F0A77">
        <w:rPr>
          <w:rFonts w:ascii="ＭＳ ゴシック" w:eastAsia="ＭＳ ゴシック" w:hAnsi="ＭＳ ゴシック" w:hint="eastAsia"/>
          <w:szCs w:val="21"/>
        </w:rPr>
        <w:t>規則第189条に規定する契約者割戻準備金の額</w:t>
      </w:r>
      <w:r w:rsidR="002915CB" w:rsidRPr="001F0A77">
        <w:rPr>
          <w:rFonts w:ascii="ＭＳ ゴシック" w:eastAsia="ＭＳ ゴシック" w:hAnsi="ＭＳ ゴシック" w:hint="eastAsia"/>
          <w:szCs w:val="21"/>
        </w:rPr>
        <w:t>（貸借対照表計上額）</w:t>
      </w:r>
      <w:r w:rsidRPr="001F0A77">
        <w:rPr>
          <w:rFonts w:ascii="ＭＳ ゴシック" w:eastAsia="ＭＳ ゴシック" w:hAnsi="ＭＳ ゴシック" w:hint="eastAsia"/>
          <w:szCs w:val="21"/>
        </w:rPr>
        <w:t>を記入してください。</w:t>
      </w:r>
    </w:p>
    <w:p w:rsidR="00FB5B11" w:rsidRPr="001F0A77" w:rsidRDefault="00FB5B11"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(ﾒ) うち共済契約者に割り当てられている額</w:t>
      </w:r>
    </w:p>
    <w:p w:rsidR="00FB5B11" w:rsidRPr="001F0A77" w:rsidRDefault="00FB5B11" w:rsidP="002915CB">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lastRenderedPageBreak/>
        <w:t xml:space="preserve">　　</w:t>
      </w:r>
      <w:r w:rsidR="002915CB" w:rsidRPr="001F0A77">
        <w:rPr>
          <w:rFonts w:ascii="ＭＳ ゴシック" w:eastAsia="ＭＳ ゴシック" w:hAnsi="ＭＳ ゴシック" w:hint="eastAsia"/>
          <w:szCs w:val="21"/>
        </w:rPr>
        <w:t>(ﾑ)の契約者割戻</w:t>
      </w:r>
      <w:r w:rsidRPr="001F0A77">
        <w:rPr>
          <w:rFonts w:ascii="ＭＳ ゴシック" w:eastAsia="ＭＳ ゴシック" w:hAnsi="ＭＳ ゴシック" w:hint="eastAsia"/>
          <w:szCs w:val="21"/>
        </w:rPr>
        <w:t>準備金のうち、共済契約者に割り当てられている額を記入してください。</w:t>
      </w:r>
    </w:p>
    <w:p w:rsidR="002915CB" w:rsidRPr="001F0A77" w:rsidRDefault="002915CB"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(ﾓ)～(ﾘ) 繰延税金負債</w:t>
      </w:r>
    </w:p>
    <w:p w:rsidR="002915CB" w:rsidRPr="001F0A77" w:rsidRDefault="002915CB" w:rsidP="002915CB">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貸借対照表に計上している繰延税金負債及び、その内訳のうち、責任準備金、支払備金、価格変動準備金、契約者割戻準備金及び評価・換算差額等に係る額をそれぞれ記入してください。</w:t>
      </w:r>
    </w:p>
    <w:p w:rsidR="002915CB" w:rsidRPr="001F0A77" w:rsidRDefault="002915CB"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(ﾙ) 一般貸倒引当金</w:t>
      </w:r>
    </w:p>
    <w:p w:rsidR="002915CB" w:rsidRPr="001F0A77" w:rsidRDefault="002915CB" w:rsidP="004719C0">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070A8F" w:rsidRPr="001F0A77">
        <w:rPr>
          <w:rFonts w:ascii="ＭＳ ゴシック" w:eastAsia="ＭＳ ゴシック" w:hAnsi="ＭＳ ゴシック" w:hint="eastAsia"/>
          <w:szCs w:val="21"/>
        </w:rPr>
        <w:t>規則第85条に規定する貸倒引当金のうち、一般貸倒引当金</w:t>
      </w:r>
      <w:r w:rsidR="00A405E6" w:rsidRPr="001F0A77">
        <w:rPr>
          <w:rFonts w:ascii="ＭＳ ゴシック" w:eastAsia="ＭＳ ゴシック" w:hAnsi="ＭＳ ゴシック" w:hint="eastAsia"/>
          <w:szCs w:val="21"/>
        </w:rPr>
        <w:t>について、</w:t>
      </w:r>
      <w:r w:rsidR="00070A8F" w:rsidRPr="001F0A77">
        <w:rPr>
          <w:rFonts w:ascii="ＭＳ ゴシック" w:eastAsia="ＭＳ ゴシック" w:hAnsi="ＭＳ ゴシック" w:hint="eastAsia"/>
          <w:szCs w:val="21"/>
        </w:rPr>
        <w:t>貸借対照表計上額</w:t>
      </w:r>
      <w:r w:rsidR="00A405E6" w:rsidRPr="001F0A77">
        <w:rPr>
          <w:rFonts w:ascii="ＭＳ ゴシック" w:eastAsia="ＭＳ ゴシック" w:hAnsi="ＭＳ ゴシック" w:hint="eastAsia"/>
          <w:szCs w:val="21"/>
        </w:rPr>
        <w:t>（マイナス計上）を</w:t>
      </w:r>
      <w:r w:rsidR="00070A8F" w:rsidRPr="001F0A77">
        <w:rPr>
          <w:rFonts w:ascii="ＭＳ ゴシック" w:eastAsia="ＭＳ ゴシック" w:hAnsi="ＭＳ ゴシック" w:hint="eastAsia"/>
          <w:szCs w:val="21"/>
        </w:rPr>
        <w:t>正の</w:t>
      </w:r>
      <w:r w:rsidR="00A405E6" w:rsidRPr="001F0A77">
        <w:rPr>
          <w:rFonts w:ascii="ＭＳ ゴシック" w:eastAsia="ＭＳ ゴシック" w:hAnsi="ＭＳ ゴシック" w:hint="eastAsia"/>
          <w:szCs w:val="21"/>
        </w:rPr>
        <w:t>値に変換して</w:t>
      </w:r>
      <w:r w:rsidR="00070A8F" w:rsidRPr="001F0A77">
        <w:rPr>
          <w:rFonts w:ascii="ＭＳ ゴシック" w:eastAsia="ＭＳ ゴシック" w:hAnsi="ＭＳ ゴシック" w:hint="eastAsia"/>
          <w:szCs w:val="21"/>
        </w:rPr>
        <w:t>記入してください。</w:t>
      </w:r>
      <w:r w:rsidR="00972CFF" w:rsidRPr="001F0A77">
        <w:rPr>
          <w:rFonts w:ascii="ＭＳ ゴシック" w:eastAsia="ＭＳ ゴシック" w:hAnsi="ＭＳ ゴシック" w:hint="eastAsia"/>
          <w:szCs w:val="21"/>
        </w:rPr>
        <w:t>個別貸倒引当金は含め</w:t>
      </w:r>
      <w:r w:rsidR="004719C0" w:rsidRPr="001F0A77">
        <w:rPr>
          <w:rFonts w:ascii="ＭＳ ゴシック" w:eastAsia="ＭＳ ゴシック" w:hAnsi="ＭＳ ゴシック" w:hint="eastAsia"/>
          <w:szCs w:val="21"/>
        </w:rPr>
        <w:t>ません</w:t>
      </w:r>
      <w:r w:rsidR="00972CFF" w:rsidRPr="001F0A77">
        <w:rPr>
          <w:rFonts w:ascii="ＭＳ ゴシック" w:eastAsia="ＭＳ ゴシック" w:hAnsi="ＭＳ ゴシック" w:hint="eastAsia"/>
          <w:szCs w:val="21"/>
        </w:rPr>
        <w:t>。</w:t>
      </w:r>
    </w:p>
    <w:p w:rsidR="002915CB" w:rsidRPr="001F0A77" w:rsidRDefault="00A405E6"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(ﾚ) 負債性資本調達手段等</w:t>
      </w:r>
    </w:p>
    <w:p w:rsidR="00A405E6" w:rsidRPr="001F0A77" w:rsidRDefault="001B1B04" w:rsidP="00A405E6">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次の性質の全てを有する</w:t>
      </w:r>
      <w:r w:rsidR="00A405E6" w:rsidRPr="001F0A77">
        <w:rPr>
          <w:rFonts w:ascii="ＭＳ ゴシック" w:eastAsia="ＭＳ ゴシック" w:hAnsi="ＭＳ ゴシック" w:hint="eastAsia"/>
          <w:szCs w:val="21"/>
        </w:rPr>
        <w:t>負債性資本調達手段がある場合は、当該額を記入してください。</w:t>
      </w:r>
    </w:p>
    <w:p w:rsidR="00F12B19" w:rsidRPr="001F0A77" w:rsidRDefault="00A405E6" w:rsidP="00F12B19">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・無担保で、かつ、他の債務に劣後</w:t>
      </w:r>
      <w:r w:rsidR="0034207B" w:rsidRPr="001F0A77">
        <w:rPr>
          <w:rFonts w:ascii="ＭＳ ゴシック" w:eastAsia="ＭＳ ゴシック" w:hAnsi="ＭＳ ゴシック" w:hint="eastAsia"/>
          <w:szCs w:val="21"/>
        </w:rPr>
        <w:t>する払込済のもの</w:t>
      </w:r>
    </w:p>
    <w:p w:rsidR="00A405E6" w:rsidRPr="001F0A77" w:rsidRDefault="00A405E6" w:rsidP="00F12B19">
      <w:pPr>
        <w:ind w:leftChars="200" w:left="63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w:t>
      </w:r>
      <w:r w:rsidR="00F12B19" w:rsidRPr="001F0A77">
        <w:rPr>
          <w:rFonts w:ascii="ＭＳ ゴシック" w:eastAsia="ＭＳ ゴシック" w:hAnsi="ＭＳ ゴシック" w:hint="eastAsia"/>
          <w:szCs w:val="21"/>
        </w:rPr>
        <w:t>償還が組合の任意によるものであり、以下の場合にのみに償還を行うことができる</w:t>
      </w:r>
      <w:r w:rsidR="0034207B" w:rsidRPr="001F0A77">
        <w:rPr>
          <w:rFonts w:ascii="ＭＳ ゴシック" w:eastAsia="ＭＳ ゴシック" w:hAnsi="ＭＳ ゴシック" w:hint="eastAsia"/>
          <w:szCs w:val="21"/>
        </w:rPr>
        <w:t>ものであること</w:t>
      </w:r>
    </w:p>
    <w:p w:rsidR="00F12B19" w:rsidRPr="001F0A77" w:rsidRDefault="00F12B19" w:rsidP="00F12B19">
      <w:pPr>
        <w:pStyle w:val="aa"/>
        <w:numPr>
          <w:ilvl w:val="0"/>
          <w:numId w:val="11"/>
        </w:numPr>
        <w:ind w:leftChars="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償還を行った後においても十分な支払余力比率を維持することができると見込まれる場合</w:t>
      </w:r>
    </w:p>
    <w:p w:rsidR="00F12B19" w:rsidRPr="001F0A77" w:rsidRDefault="00F12B19" w:rsidP="00F12B19">
      <w:pPr>
        <w:pStyle w:val="aa"/>
        <w:numPr>
          <w:ilvl w:val="0"/>
          <w:numId w:val="11"/>
        </w:numPr>
        <w:ind w:leftChars="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償還額以上の出資金等の調達を行うとき</w:t>
      </w:r>
    </w:p>
    <w:p w:rsidR="00A405E6" w:rsidRPr="001F0A77" w:rsidRDefault="0034207B"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・損失の補填に充当されるものであること</w:t>
      </w:r>
    </w:p>
    <w:p w:rsidR="0034207B" w:rsidRPr="001F0A77" w:rsidRDefault="001B1B04"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・利払の義務の延期が認められるもの</w:t>
      </w:r>
    </w:p>
    <w:p w:rsidR="00A405E6" w:rsidRPr="001F0A77" w:rsidRDefault="00A405E6"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(ﾛ) 特定負債性資本調達手段</w:t>
      </w:r>
    </w:p>
    <w:p w:rsidR="00A405E6" w:rsidRPr="001F0A77" w:rsidRDefault="0034207B" w:rsidP="0034207B">
      <w:pPr>
        <w:ind w:leftChars="100" w:left="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(ﾚ)</w:t>
      </w:r>
      <w:r w:rsidR="0001496D" w:rsidRPr="001F0A77">
        <w:rPr>
          <w:rFonts w:ascii="ＭＳ ゴシック" w:eastAsia="ＭＳ ゴシック" w:hAnsi="ＭＳ ゴシック" w:hint="eastAsia"/>
          <w:szCs w:val="21"/>
        </w:rPr>
        <w:t>の①に記載した負債性資本調達手段のうち、利払の義務が非累積</w:t>
      </w:r>
      <w:r w:rsidRPr="001F0A77">
        <w:rPr>
          <w:rFonts w:ascii="ＭＳ ゴシック" w:eastAsia="ＭＳ ゴシック" w:hAnsi="ＭＳ ゴシック" w:hint="eastAsia"/>
          <w:szCs w:val="21"/>
        </w:rPr>
        <w:t>型</w:t>
      </w:r>
      <w:r w:rsidRPr="001F0A77">
        <w:rPr>
          <w:rFonts w:ascii="ＭＳ ゴシック" w:eastAsia="ＭＳ ゴシック" w:hAnsi="ＭＳ ゴシック" w:hint="eastAsia"/>
          <w:szCs w:val="21"/>
          <w:vertAlign w:val="superscript"/>
        </w:rPr>
        <w:t>（※１）</w:t>
      </w:r>
      <w:r w:rsidRPr="001F0A77">
        <w:rPr>
          <w:rFonts w:ascii="ＭＳ ゴシック" w:eastAsia="ＭＳ ゴシック" w:hAnsi="ＭＳ ゴシック" w:hint="eastAsia"/>
          <w:szCs w:val="21"/>
        </w:rPr>
        <w:t>又は</w:t>
      </w:r>
      <w:r w:rsidR="0001496D" w:rsidRPr="001F0A77">
        <w:rPr>
          <w:rFonts w:ascii="ＭＳ ゴシック" w:eastAsia="ＭＳ ゴシック" w:hAnsi="ＭＳ ゴシック" w:hint="eastAsia"/>
          <w:szCs w:val="21"/>
        </w:rPr>
        <w:t>累積</w:t>
      </w:r>
      <w:r w:rsidRPr="001F0A77">
        <w:rPr>
          <w:rFonts w:ascii="ＭＳ ゴシック" w:eastAsia="ＭＳ ゴシック" w:hAnsi="ＭＳ ゴシック" w:hint="eastAsia"/>
          <w:szCs w:val="21"/>
        </w:rPr>
        <w:t>型</w:t>
      </w:r>
      <w:r w:rsidRPr="001F0A77">
        <w:rPr>
          <w:rFonts w:ascii="ＭＳ ゴシック" w:eastAsia="ＭＳ ゴシック" w:hAnsi="ＭＳ ゴシック" w:hint="eastAsia"/>
          <w:szCs w:val="21"/>
          <w:vertAlign w:val="superscript"/>
        </w:rPr>
        <w:t>（※２）</w:t>
      </w:r>
      <w:r w:rsidRPr="001F0A77">
        <w:rPr>
          <w:rFonts w:ascii="ＭＳ ゴシック" w:eastAsia="ＭＳ ゴシック" w:hAnsi="ＭＳ ゴシック" w:hint="eastAsia"/>
          <w:szCs w:val="21"/>
        </w:rPr>
        <w:t>であって利払の義務の延期に制限のないものの額を記入してください。</w:t>
      </w:r>
    </w:p>
    <w:p w:rsidR="0034207B" w:rsidRPr="001F0A77" w:rsidRDefault="006A0508" w:rsidP="005372A8">
      <w:pPr>
        <w:ind w:firstLineChars="100" w:firstLine="210"/>
        <w:jc w:val="left"/>
        <w:rPr>
          <w:rFonts w:ascii="ＭＳ ゴシック" w:eastAsia="ＭＳ ゴシック" w:hAnsi="ＭＳ ゴシック"/>
          <w:sz w:val="18"/>
          <w:szCs w:val="18"/>
        </w:rPr>
      </w:pPr>
      <w:r w:rsidRPr="001F0A77">
        <w:rPr>
          <w:noProof/>
        </w:rPr>
        <mc:AlternateContent>
          <mc:Choice Requires="wps">
            <w:drawing>
              <wp:anchor distT="0" distB="0" distL="114300" distR="114300" simplePos="0" relativeHeight="251656192" behindDoc="0" locked="0" layoutInCell="1" allowOverlap="1">
                <wp:simplePos x="0" y="0"/>
                <wp:positionH relativeFrom="column">
                  <wp:posOffset>5715</wp:posOffset>
                </wp:positionH>
                <wp:positionV relativeFrom="paragraph">
                  <wp:posOffset>44450</wp:posOffset>
                </wp:positionV>
                <wp:extent cx="5514975" cy="352425"/>
                <wp:effectExtent l="0" t="0"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14975" cy="35242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0CC24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45pt;margin-top:3.5pt;width:434.25pt;height:2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">
                <v:path arrowok="t"/>
              </v:shape>
            </w:pict>
          </mc:Fallback>
        </mc:AlternateContent>
      </w:r>
      <w:r w:rsidR="0001496D" w:rsidRPr="001F0A77">
        <w:rPr>
          <w:rFonts w:ascii="ＭＳ ゴシック" w:eastAsia="ＭＳ ゴシック" w:hAnsi="ＭＳ ゴシック" w:hint="eastAsia"/>
          <w:sz w:val="18"/>
          <w:szCs w:val="18"/>
        </w:rPr>
        <w:t>※１　非累積</w:t>
      </w:r>
      <w:r w:rsidR="0034207B" w:rsidRPr="001F0A77">
        <w:rPr>
          <w:rFonts w:ascii="ＭＳ ゴシック" w:eastAsia="ＭＳ ゴシック" w:hAnsi="ＭＳ ゴシック" w:hint="eastAsia"/>
          <w:sz w:val="18"/>
          <w:szCs w:val="18"/>
        </w:rPr>
        <w:t>型　・・・　延期された利払を行う必要のないもの</w:t>
      </w:r>
    </w:p>
    <w:p w:rsidR="0034207B" w:rsidRPr="001F0A77" w:rsidRDefault="0001496D" w:rsidP="0034207B">
      <w:pPr>
        <w:ind w:firstLineChars="100" w:firstLine="18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※２　累積</w:t>
      </w:r>
      <w:r w:rsidR="0034207B" w:rsidRPr="001F0A77">
        <w:rPr>
          <w:rFonts w:ascii="ＭＳ ゴシック" w:eastAsia="ＭＳ ゴシック" w:hAnsi="ＭＳ ゴシック" w:hint="eastAsia"/>
          <w:sz w:val="18"/>
          <w:szCs w:val="18"/>
        </w:rPr>
        <w:t>型　　・・・　延期された利払が累積し、翌期以降において当該利払を行う必要のあるもの</w:t>
      </w:r>
    </w:p>
    <w:p w:rsidR="00A405E6" w:rsidRPr="001F0A77" w:rsidRDefault="0034207B" w:rsidP="00537FBC">
      <w:pPr>
        <w:spacing w:beforeLines="50" w:before="177"/>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 xml:space="preserve"> </w:t>
      </w:r>
      <w:r w:rsidR="00A405E6" w:rsidRPr="001F0A77">
        <w:rPr>
          <w:rFonts w:ascii="ＭＳ ゴシック" w:eastAsia="ＭＳ ゴシック" w:hAnsi="ＭＳ ゴシック" w:hint="eastAsia"/>
          <w:b/>
          <w:szCs w:val="21"/>
        </w:rPr>
        <w:t>(ﾜ) 期限付劣後債務（契約時の償還期間が５年を超えるもの）</w:t>
      </w:r>
    </w:p>
    <w:p w:rsidR="00A405E6" w:rsidRPr="001F0A77" w:rsidRDefault="00A405E6" w:rsidP="0034207B">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1C7059" w:rsidRPr="001F0A77">
        <w:rPr>
          <w:rFonts w:ascii="ＭＳ ゴシック" w:eastAsia="ＭＳ ゴシック" w:hAnsi="ＭＳ ゴシック" w:hint="eastAsia"/>
          <w:szCs w:val="21"/>
        </w:rPr>
        <w:t xml:space="preserve">　契約時の償還期間が５年を超える期限付</w:t>
      </w:r>
      <w:r w:rsidR="0034207B" w:rsidRPr="001F0A77">
        <w:rPr>
          <w:rFonts w:ascii="ＭＳ ゴシック" w:eastAsia="ＭＳ ゴシック" w:hAnsi="ＭＳ ゴシック" w:hint="eastAsia"/>
          <w:szCs w:val="21"/>
        </w:rPr>
        <w:t>劣後債務について、残存期間の区分に応じて、u～zにそれぞれの額を記入してください。</w:t>
      </w:r>
    </w:p>
    <w:p w:rsidR="00A405E6" w:rsidRPr="001F0A77" w:rsidRDefault="0034207B"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1C7059" w:rsidRPr="001F0A77">
        <w:rPr>
          <w:rFonts w:ascii="ＭＳ ゴシック" w:eastAsia="ＭＳ ゴシック" w:hAnsi="ＭＳ ゴシック" w:hint="eastAsia"/>
          <w:szCs w:val="21"/>
        </w:rPr>
        <w:t>なお、</w:t>
      </w:r>
      <w:r w:rsidRPr="001F0A77">
        <w:rPr>
          <w:rFonts w:ascii="ＭＳ ゴシック" w:eastAsia="ＭＳ ゴシック" w:hAnsi="ＭＳ ゴシック" w:hint="eastAsia"/>
          <w:szCs w:val="21"/>
        </w:rPr>
        <w:t>(ﾜ)の欄はu～zの値を基に自動で計算されますので、入力不要です。</w:t>
      </w:r>
    </w:p>
    <w:p w:rsidR="00A63C32" w:rsidRPr="001F0A77" w:rsidRDefault="00A63C32" w:rsidP="00EF0F1B">
      <w:pPr>
        <w:jc w:val="left"/>
        <w:rPr>
          <w:rFonts w:ascii="ＭＳ ゴシック" w:eastAsia="ＭＳ ゴシック" w:hAnsi="ＭＳ ゴシック"/>
          <w:szCs w:val="21"/>
        </w:rPr>
      </w:pPr>
    </w:p>
    <w:p w:rsidR="005F0E78" w:rsidRPr="001F0A77" w:rsidRDefault="00D57CAE" w:rsidP="00D57CAE">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5F0E78" w:rsidRPr="001F0A77">
        <w:rPr>
          <w:rFonts w:ascii="ＭＳ ゴシック" w:eastAsia="ＭＳ ゴシック" w:hAnsi="ＭＳ ゴシック" w:hint="eastAsia"/>
          <w:szCs w:val="21"/>
        </w:rPr>
        <w:t>繰延税金資産（繰延税金負債）の計算に用いた法定実行税率（t）については、</w:t>
      </w:r>
      <w:r w:rsidRPr="001F0A77">
        <w:rPr>
          <w:rFonts w:ascii="ＭＳ ゴシック" w:eastAsia="ＭＳ ゴシック" w:hAnsi="ＭＳ ゴシック" w:hint="eastAsia"/>
          <w:szCs w:val="21"/>
        </w:rPr>
        <w:t>繰延税金資産又は繰延税金負債の計算に用いた法定実効税率</w:t>
      </w:r>
      <w:r w:rsidR="004719C0" w:rsidRPr="001F0A77">
        <w:rPr>
          <w:rFonts w:ascii="ＭＳ ゴシック" w:eastAsia="ＭＳ ゴシック" w:hAnsi="ＭＳ ゴシック" w:hint="eastAsia"/>
          <w:szCs w:val="21"/>
        </w:rPr>
        <w:t>（計算基準日以降使用されるもののうち最も低いもの）</w:t>
      </w:r>
      <w:r w:rsidRPr="001F0A77">
        <w:rPr>
          <w:rFonts w:ascii="ＭＳ ゴシック" w:eastAsia="ＭＳ ゴシック" w:hAnsi="ＭＳ ゴシック" w:hint="eastAsia"/>
          <w:szCs w:val="21"/>
        </w:rPr>
        <w:t>を記入してください。なお、</w:t>
      </w:r>
      <w:r w:rsidR="0017420D" w:rsidRPr="001F0A77">
        <w:rPr>
          <w:rFonts w:ascii="ＭＳ ゴシック" w:eastAsia="ＭＳ ゴシック" w:hAnsi="ＭＳ ゴシック" w:hint="eastAsia"/>
          <w:szCs w:val="21"/>
        </w:rPr>
        <w:t>税効果会計を適用していない場合</w:t>
      </w:r>
      <w:r w:rsidR="0017420D" w:rsidRPr="001F0A77">
        <w:rPr>
          <w:rFonts w:ascii="ＭＳ ゴシック" w:eastAsia="ＭＳ ゴシック" w:hAnsi="ＭＳ ゴシック" w:hint="eastAsia"/>
          <w:szCs w:val="21"/>
        </w:rPr>
        <w:lastRenderedPageBreak/>
        <w:t>はゼロ</w:t>
      </w:r>
      <w:r w:rsidRPr="001F0A77">
        <w:rPr>
          <w:rFonts w:ascii="ＭＳ ゴシック" w:eastAsia="ＭＳ ゴシック" w:hAnsi="ＭＳ ゴシック" w:hint="eastAsia"/>
          <w:szCs w:val="21"/>
        </w:rPr>
        <w:t>を記入してください。</w:t>
      </w:r>
    </w:p>
    <w:p w:rsidR="001C7059" w:rsidRPr="001F0A77" w:rsidRDefault="001C7059" w:rsidP="00EF0F1B">
      <w:pPr>
        <w:jc w:val="left"/>
        <w:rPr>
          <w:rFonts w:ascii="ＭＳ ゴシック" w:eastAsia="ＭＳ ゴシック" w:hAnsi="ＭＳ ゴシック"/>
          <w:szCs w:val="21"/>
        </w:rPr>
      </w:pPr>
    </w:p>
    <w:p w:rsidR="00D57CAE" w:rsidRPr="001F0A77" w:rsidRDefault="00D57CAE" w:rsidP="00EF0F1B">
      <w:pPr>
        <w:jc w:val="left"/>
        <w:rPr>
          <w:rFonts w:ascii="ＭＳ ゴシック" w:eastAsia="ＭＳ ゴシック" w:hAnsi="ＭＳ ゴシック"/>
          <w:szCs w:val="21"/>
          <w:u w:val="single"/>
        </w:rPr>
      </w:pPr>
      <w:r w:rsidRPr="001F0A77">
        <w:rPr>
          <w:rFonts w:ascii="ＭＳ ゴシック" w:eastAsia="ＭＳ ゴシック" w:hAnsi="ＭＳ ゴシック" w:hint="eastAsia"/>
          <w:szCs w:val="21"/>
          <w:u w:val="single"/>
        </w:rPr>
        <w:t xml:space="preserve"> </w:t>
      </w:r>
      <w:r w:rsidR="002520AF" w:rsidRPr="001F0A77">
        <w:rPr>
          <w:rFonts w:ascii="ＭＳ ゴシック" w:eastAsia="ＭＳ ゴシック" w:hAnsi="ＭＳ ゴシック" w:hint="eastAsia"/>
          <w:szCs w:val="21"/>
          <w:u w:val="single"/>
        </w:rPr>
        <w:t>(3) 入力表（その２）</w:t>
      </w:r>
    </w:p>
    <w:p w:rsidR="00D57CAE" w:rsidRPr="001F0A77" w:rsidRDefault="00CA0D31" w:rsidP="00D57CAE">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共済種類については、「共済事業概要」で記入した共済事業名</w:t>
      </w:r>
      <w:r w:rsidR="00D57CAE" w:rsidRPr="001F0A77">
        <w:rPr>
          <w:rFonts w:ascii="ＭＳ ゴシック" w:eastAsia="ＭＳ ゴシック" w:hAnsi="ＭＳ ゴシック" w:hint="eastAsia"/>
          <w:szCs w:val="21"/>
        </w:rPr>
        <w:t>が自動で表示され、以下のそれぞれのセルが黄色で表示されます。</w:t>
      </w:r>
    </w:p>
    <w:p w:rsidR="00D57CAE" w:rsidRPr="001F0A77" w:rsidRDefault="00D57CAE" w:rsidP="00D57CAE">
      <w:pPr>
        <w:ind w:left="420" w:hangingChars="200" w:hanging="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・「保障内容」に○をつけた共済種類について、「１．一般共済リスク関係」</w:t>
      </w:r>
      <w:r w:rsidR="00097D53">
        <w:rPr>
          <w:rFonts w:ascii="ＭＳ ゴシック" w:eastAsia="ＭＳ ゴシック" w:hAnsi="ＭＳ ゴシック" w:hint="eastAsia"/>
          <w:szCs w:val="21"/>
        </w:rPr>
        <w:t>「２．第三分野共済の共済契約に係るリスク関係」</w:t>
      </w:r>
      <w:r w:rsidRPr="001F0A77">
        <w:rPr>
          <w:rFonts w:ascii="ＭＳ ゴシック" w:eastAsia="ＭＳ ゴシック" w:hAnsi="ＭＳ ゴシック" w:hint="eastAsia"/>
          <w:szCs w:val="21"/>
        </w:rPr>
        <w:t>で入力が必要な欄</w:t>
      </w:r>
    </w:p>
    <w:p w:rsidR="00D57CAE" w:rsidRPr="001F0A77" w:rsidRDefault="00097D53" w:rsidP="00D57C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・「巨大災害時の保障」に○をつけた共済種類について、「３</w:t>
      </w:r>
      <w:r w:rsidR="00D57CAE" w:rsidRPr="001F0A77">
        <w:rPr>
          <w:rFonts w:ascii="ＭＳ ゴシック" w:eastAsia="ＭＳ ゴシック" w:hAnsi="ＭＳ ゴシック" w:hint="eastAsia"/>
          <w:szCs w:val="21"/>
        </w:rPr>
        <w:t>．巨大災害リスク関係」で入力が必要な欄</w:t>
      </w:r>
    </w:p>
    <w:p w:rsidR="00D57CAE" w:rsidRPr="001F0A77" w:rsidRDefault="00097D53" w:rsidP="00D57CAE">
      <w:pPr>
        <w:ind w:left="420" w:hangingChars="200" w:hanging="42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・「出再の有無」に○をつけた共済種類について、「４</w:t>
      </w:r>
      <w:r w:rsidR="00D57CAE" w:rsidRPr="001F0A77">
        <w:rPr>
          <w:rFonts w:ascii="ＭＳ ゴシック" w:eastAsia="ＭＳ ゴシック" w:hAnsi="ＭＳ ゴシック" w:hint="eastAsia"/>
          <w:szCs w:val="21"/>
        </w:rPr>
        <w:t>．再共済・再</w:t>
      </w:r>
      <w:r w:rsidR="00052606" w:rsidRPr="001F0A77">
        <w:rPr>
          <w:rFonts w:ascii="ＭＳ ゴシック" w:eastAsia="ＭＳ ゴシック" w:hAnsi="ＭＳ ゴシック" w:hint="eastAsia"/>
          <w:szCs w:val="21"/>
        </w:rPr>
        <w:t>保険</w:t>
      </w:r>
      <w:r w:rsidR="006624F7" w:rsidRPr="001F0A77">
        <w:rPr>
          <w:rFonts w:ascii="ＭＳ ゴシック" w:eastAsia="ＭＳ ゴシック" w:hAnsi="ＭＳ ゴシック" w:hint="eastAsia"/>
          <w:szCs w:val="21"/>
        </w:rPr>
        <w:t>関係」で入力が必要な欄</w:t>
      </w:r>
    </w:p>
    <w:p w:rsidR="00D57CAE" w:rsidRPr="001F0A77" w:rsidRDefault="00D57CAE" w:rsidP="00537FBC">
      <w:pPr>
        <w:spacing w:beforeLines="50" w:before="177"/>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「共済事業概要」の記入内容と、「入力表（その２）」の表示に齟齬がないこと</w:t>
      </w:r>
      <w:r w:rsidR="0017420D" w:rsidRPr="001F0A77">
        <w:rPr>
          <w:rFonts w:ascii="ＭＳ ゴシック" w:eastAsia="ＭＳ ゴシック" w:hAnsi="ＭＳ ゴシック" w:hint="eastAsia"/>
          <w:szCs w:val="21"/>
        </w:rPr>
        <w:t>をご確認の上、以下にしたがい、黄色のセルに適切な値を記入してください。</w:t>
      </w:r>
    </w:p>
    <w:p w:rsidR="00782084" w:rsidRPr="001F0A77" w:rsidRDefault="00782084" w:rsidP="00782084">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なお、各共済種類について、事業開始から間もない等により、事業年度の期間が１年に満たない事業年度などがある場合には、１年分の額に換算して入力してください。</w:t>
      </w:r>
    </w:p>
    <w:p w:rsidR="00CA0D31" w:rsidRPr="001F0A77" w:rsidRDefault="00CA0D31" w:rsidP="00EF0F1B">
      <w:pPr>
        <w:jc w:val="left"/>
        <w:rPr>
          <w:rFonts w:ascii="ＭＳ ゴシック" w:eastAsia="ＭＳ ゴシック" w:hAnsi="ＭＳ ゴシック"/>
          <w:szCs w:val="21"/>
        </w:rPr>
      </w:pPr>
    </w:p>
    <w:p w:rsidR="00782084" w:rsidRDefault="00782084" w:rsidP="00782084">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＜１．一般共済リスク関係＞</w:t>
      </w:r>
    </w:p>
    <w:p w:rsidR="004161AB" w:rsidRPr="001F0A77" w:rsidRDefault="004161AB" w:rsidP="004161AB">
      <w:pPr>
        <w:jc w:val="left"/>
        <w:rPr>
          <w:rFonts w:ascii="ＭＳ ゴシック" w:eastAsia="ＭＳ ゴシック" w:hAnsi="ＭＳ ゴシック"/>
          <w:b/>
          <w:szCs w:val="21"/>
        </w:rPr>
      </w:pPr>
      <w:r>
        <w:rPr>
          <w:rFonts w:ascii="ＭＳ ゴシック" w:eastAsia="ＭＳ ゴシック" w:hAnsi="ＭＳ ゴシック" w:hint="eastAsia"/>
          <w:b/>
          <w:szCs w:val="21"/>
        </w:rPr>
        <w:t>＜２</w:t>
      </w:r>
      <w:r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第三分野</w:t>
      </w:r>
      <w:r w:rsidR="00BF10F4">
        <w:rPr>
          <w:rFonts w:ascii="ＭＳ ゴシック" w:eastAsia="ＭＳ ゴシック" w:hAnsi="ＭＳ ゴシック" w:hint="eastAsia"/>
          <w:b/>
          <w:szCs w:val="21"/>
        </w:rPr>
        <w:t>共済</w:t>
      </w:r>
      <w:r>
        <w:rPr>
          <w:rFonts w:ascii="ＭＳ ゴシック" w:eastAsia="ＭＳ ゴシック" w:hAnsi="ＭＳ ゴシック" w:hint="eastAsia"/>
          <w:b/>
          <w:szCs w:val="21"/>
        </w:rPr>
        <w:t>の</w:t>
      </w:r>
      <w:r w:rsidRPr="001F0A77">
        <w:rPr>
          <w:rFonts w:ascii="ＭＳ ゴシック" w:eastAsia="ＭＳ ゴシック" w:hAnsi="ＭＳ ゴシック" w:hint="eastAsia"/>
          <w:b/>
          <w:szCs w:val="21"/>
        </w:rPr>
        <w:t>共済</w:t>
      </w:r>
      <w:r>
        <w:rPr>
          <w:rFonts w:ascii="ＭＳ ゴシック" w:eastAsia="ＭＳ ゴシック" w:hAnsi="ＭＳ ゴシック" w:hint="eastAsia"/>
          <w:b/>
          <w:szCs w:val="21"/>
        </w:rPr>
        <w:t>契約に係る</w:t>
      </w:r>
      <w:r w:rsidRPr="001F0A77">
        <w:rPr>
          <w:rFonts w:ascii="ＭＳ ゴシック" w:eastAsia="ＭＳ ゴシック" w:hAnsi="ＭＳ ゴシック" w:hint="eastAsia"/>
          <w:b/>
          <w:szCs w:val="21"/>
        </w:rPr>
        <w:t>リスク関係＞</w:t>
      </w:r>
    </w:p>
    <w:p w:rsidR="004161AB" w:rsidRPr="004161AB" w:rsidRDefault="004161AB" w:rsidP="00782084">
      <w:pPr>
        <w:jc w:val="left"/>
        <w:rPr>
          <w:rFonts w:ascii="ＭＳ ゴシック" w:eastAsia="ＭＳ ゴシック" w:hAnsi="ＭＳ ゴシック" w:hint="eastAsia"/>
          <w:b/>
          <w:szCs w:val="21"/>
        </w:rPr>
      </w:pPr>
    </w:p>
    <w:p w:rsidR="00D57CAE" w:rsidRPr="001F0A77" w:rsidRDefault="0017420D" w:rsidP="0020368B">
      <w:pPr>
        <w:ind w:firstLineChars="100" w:firstLine="211"/>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a 危険共済金額</w:t>
      </w:r>
    </w:p>
    <w:p w:rsidR="003250CD" w:rsidRPr="001F0A77" w:rsidRDefault="003250CD" w:rsidP="008A34EA">
      <w:pPr>
        <w:ind w:leftChars="100" w:left="42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C94501"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Cs w:val="21"/>
        </w:rPr>
        <w:t>当該年度</w:t>
      </w:r>
      <w:r w:rsidR="008A34EA" w:rsidRPr="001F0A77">
        <w:rPr>
          <w:rFonts w:ascii="ＭＳ ゴシック" w:eastAsia="ＭＳ ゴシック" w:hAnsi="ＭＳ ゴシック" w:hint="eastAsia"/>
          <w:szCs w:val="21"/>
        </w:rPr>
        <w:t>末時点</w:t>
      </w:r>
      <w:r w:rsidR="009928B7" w:rsidRPr="001F0A77">
        <w:rPr>
          <w:rFonts w:ascii="ＭＳ ゴシック" w:eastAsia="ＭＳ ゴシック" w:hAnsi="ＭＳ ゴシック" w:hint="eastAsia"/>
          <w:szCs w:val="21"/>
        </w:rPr>
        <w:t>に有効な契約に係る</w:t>
      </w:r>
      <w:r w:rsidRPr="001F0A77">
        <w:rPr>
          <w:rFonts w:ascii="ＭＳ ゴシック" w:eastAsia="ＭＳ ゴシック" w:hAnsi="ＭＳ ゴシック" w:hint="eastAsia"/>
          <w:szCs w:val="21"/>
        </w:rPr>
        <w:t>普通死亡</w:t>
      </w:r>
      <w:r w:rsidR="008A34EA" w:rsidRPr="001F0A77">
        <w:rPr>
          <w:rFonts w:ascii="ＭＳ ゴシック" w:eastAsia="ＭＳ ゴシック" w:hAnsi="ＭＳ ゴシック" w:hint="eastAsia"/>
          <w:szCs w:val="21"/>
        </w:rPr>
        <w:t>共済金</w:t>
      </w:r>
      <w:r w:rsidR="009928B7" w:rsidRPr="001F0A77">
        <w:rPr>
          <w:rFonts w:ascii="ＭＳ ゴシック" w:eastAsia="ＭＳ ゴシック" w:hAnsi="ＭＳ ゴシック" w:hint="eastAsia"/>
          <w:szCs w:val="21"/>
        </w:rPr>
        <w:t>の合計額</w:t>
      </w:r>
      <w:r w:rsidRPr="001F0A77">
        <w:rPr>
          <w:rFonts w:ascii="ＭＳ ゴシック" w:eastAsia="ＭＳ ゴシック" w:hAnsi="ＭＳ ゴシック" w:hint="eastAsia"/>
          <w:szCs w:val="21"/>
        </w:rPr>
        <w:t>（出再</w:t>
      </w:r>
      <w:r w:rsidR="009928B7" w:rsidRPr="001F0A77">
        <w:rPr>
          <w:rFonts w:ascii="ＭＳ ゴシック" w:eastAsia="ＭＳ ゴシック" w:hAnsi="ＭＳ ゴシック" w:hint="eastAsia"/>
          <w:szCs w:val="21"/>
        </w:rPr>
        <w:t>額</w:t>
      </w:r>
      <w:r w:rsidRPr="001F0A77">
        <w:rPr>
          <w:rFonts w:ascii="ＭＳ ゴシック" w:eastAsia="ＭＳ ゴシック" w:hAnsi="ＭＳ ゴシック" w:hint="eastAsia"/>
          <w:szCs w:val="21"/>
        </w:rPr>
        <w:t>を除く）を記入してください。</w:t>
      </w:r>
    </w:p>
    <w:p w:rsidR="00C94501" w:rsidRPr="001F0A77" w:rsidRDefault="00C94501" w:rsidP="004161AB">
      <w:pPr>
        <w:jc w:val="left"/>
        <w:rPr>
          <w:rFonts w:ascii="ＭＳ ゴシック" w:eastAsia="ＭＳ ゴシック" w:hAnsi="ＭＳ ゴシック" w:hint="eastAsia"/>
          <w:szCs w:val="21"/>
        </w:rPr>
      </w:pPr>
    </w:p>
    <w:p w:rsidR="0017420D" w:rsidRPr="001F0A77" w:rsidRDefault="004161AB" w:rsidP="0020368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b</w:t>
      </w:r>
      <w:r w:rsidR="0017420D" w:rsidRPr="001F0A77">
        <w:rPr>
          <w:rFonts w:ascii="ＭＳ ゴシック" w:eastAsia="ＭＳ ゴシック" w:hAnsi="ＭＳ ゴシック" w:hint="eastAsia"/>
          <w:b/>
          <w:szCs w:val="21"/>
        </w:rPr>
        <w:t xml:space="preserve"> 年金共済期末責任準備金額</w:t>
      </w:r>
    </w:p>
    <w:p w:rsidR="006624F7" w:rsidRDefault="00C94501" w:rsidP="004161AB">
      <w:pPr>
        <w:ind w:firstLineChars="100" w:firstLine="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A614BB" w:rsidRPr="001F0A77">
        <w:rPr>
          <w:rFonts w:ascii="ＭＳ ゴシック" w:eastAsia="ＭＳ ゴシック" w:hAnsi="ＭＳ ゴシック" w:hint="eastAsia"/>
          <w:szCs w:val="21"/>
        </w:rPr>
        <w:t>事業年度末における</w:t>
      </w:r>
      <w:r w:rsidR="001C7059" w:rsidRPr="001F0A77">
        <w:rPr>
          <w:rFonts w:ascii="ＭＳ ゴシック" w:eastAsia="ＭＳ ゴシック" w:hAnsi="ＭＳ ゴシック" w:hint="eastAsia"/>
          <w:szCs w:val="21"/>
        </w:rPr>
        <w:t>年金共済に係る</w:t>
      </w:r>
      <w:r w:rsidR="00A614BB" w:rsidRPr="001F0A77">
        <w:rPr>
          <w:rFonts w:ascii="ＭＳ ゴシック" w:eastAsia="ＭＳ ゴシック" w:hAnsi="ＭＳ ゴシック" w:hint="eastAsia"/>
          <w:szCs w:val="21"/>
        </w:rPr>
        <w:t>共済掛金積立金の額を記入してください。</w:t>
      </w:r>
    </w:p>
    <w:p w:rsidR="004161AB" w:rsidRPr="001F0A77" w:rsidRDefault="004161AB" w:rsidP="004161AB">
      <w:pPr>
        <w:ind w:firstLineChars="100" w:firstLine="210"/>
        <w:jc w:val="left"/>
        <w:rPr>
          <w:rFonts w:ascii="ＭＳ ゴシック" w:eastAsia="ＭＳ ゴシック" w:hAnsi="ＭＳ ゴシック" w:hint="eastAsia"/>
          <w:szCs w:val="21"/>
        </w:rPr>
      </w:pPr>
    </w:p>
    <w:p w:rsidR="0017420D" w:rsidRPr="001F0A77" w:rsidRDefault="004161AB" w:rsidP="0020368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c</w:t>
      </w:r>
      <w:r w:rsidR="0017420D" w:rsidRPr="001F0A77">
        <w:rPr>
          <w:rFonts w:ascii="ＭＳ ゴシック" w:eastAsia="ＭＳ ゴシック" w:hAnsi="ＭＳ ゴシック" w:hint="eastAsia"/>
          <w:b/>
          <w:szCs w:val="21"/>
          <w:vertAlign w:val="subscript"/>
        </w:rPr>
        <w:t xml:space="preserve">11 </w:t>
      </w:r>
      <w:r w:rsidR="0017420D"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g</w:t>
      </w:r>
      <w:r w:rsidR="0017420D" w:rsidRPr="001F0A77">
        <w:rPr>
          <w:rFonts w:ascii="ＭＳ ゴシック" w:eastAsia="ＭＳ ゴシック" w:hAnsi="ＭＳ ゴシック" w:hint="eastAsia"/>
          <w:b/>
          <w:szCs w:val="21"/>
          <w:vertAlign w:val="subscript"/>
        </w:rPr>
        <w:t>11</w:t>
      </w:r>
      <w:r w:rsidR="00E349E1">
        <w:rPr>
          <w:rFonts w:ascii="ＭＳ ゴシック" w:eastAsia="ＭＳ ゴシック" w:hAnsi="ＭＳ ゴシック" w:hint="eastAsia"/>
          <w:b/>
          <w:szCs w:val="21"/>
        </w:rPr>
        <w:t xml:space="preserve"> ,</w:t>
      </w:r>
      <w:r w:rsidR="00E349E1">
        <w:rPr>
          <w:rFonts w:ascii="ＭＳ ゴシック" w:eastAsia="ＭＳ ゴシック" w:hAnsi="ＭＳ ゴシック"/>
          <w:b/>
          <w:szCs w:val="21"/>
        </w:rPr>
        <w:t xml:space="preserve"> </w:t>
      </w:r>
      <w:r w:rsidRPr="004161AB">
        <w:rPr>
          <w:rFonts w:ascii="ＭＳ ゴシック" w:eastAsia="ＭＳ ゴシック" w:hAnsi="ＭＳ ゴシック" w:hint="eastAsia"/>
          <w:b/>
          <w:szCs w:val="21"/>
        </w:rPr>
        <w:t>l</w:t>
      </w:r>
      <w:r>
        <w:rPr>
          <w:rFonts w:ascii="ＭＳ ゴシック" w:eastAsia="ＭＳ ゴシック" w:hAnsi="ＭＳ ゴシック" w:hint="eastAsia"/>
          <w:b/>
          <w:szCs w:val="21"/>
          <w:vertAlign w:val="subscript"/>
        </w:rPr>
        <w:t>11</w:t>
      </w:r>
      <w:r w:rsidR="003250CD" w:rsidRPr="001F0A77">
        <w:rPr>
          <w:rFonts w:ascii="ＭＳ ゴシック" w:eastAsia="ＭＳ ゴシック" w:hAnsi="ＭＳ ゴシック" w:hint="eastAsia"/>
          <w:b/>
          <w:szCs w:val="21"/>
          <w:vertAlign w:val="subscript"/>
        </w:rPr>
        <w:t xml:space="preserve">  </w:t>
      </w:r>
      <w:r w:rsidR="0017420D" w:rsidRPr="001F0A77">
        <w:rPr>
          <w:rFonts w:ascii="ＭＳ ゴシック" w:eastAsia="ＭＳ ゴシック" w:hAnsi="ＭＳ ゴシック" w:hint="eastAsia"/>
          <w:b/>
          <w:szCs w:val="21"/>
        </w:rPr>
        <w:t>正味収入共済掛金</w:t>
      </w:r>
    </w:p>
    <w:p w:rsidR="009928B7" w:rsidRPr="001F0A77" w:rsidRDefault="008A34EA" w:rsidP="008A34EA">
      <w:pPr>
        <w:ind w:leftChars="100" w:left="42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リスクごとに、</w:t>
      </w:r>
      <w:r w:rsidR="00A63C32" w:rsidRPr="001F0A77">
        <w:rPr>
          <w:rFonts w:ascii="ＭＳ ゴシック" w:eastAsia="ＭＳ ゴシック" w:hAnsi="ＭＳ ゴシック" w:hint="eastAsia"/>
          <w:szCs w:val="21"/>
        </w:rPr>
        <w:t>次のイからロ</w:t>
      </w:r>
      <w:r w:rsidR="009928B7" w:rsidRPr="001F0A77">
        <w:rPr>
          <w:rFonts w:ascii="ＭＳ ゴシック" w:eastAsia="ＭＳ ゴシック" w:hAnsi="ＭＳ ゴシック" w:hint="eastAsia"/>
          <w:szCs w:val="21"/>
        </w:rPr>
        <w:t>を控除した額を記入してください。</w:t>
      </w:r>
    </w:p>
    <w:p w:rsidR="009928B7" w:rsidRPr="001F0A77" w:rsidRDefault="009928B7" w:rsidP="009928B7">
      <w:pPr>
        <w:autoSpaceDE w:val="0"/>
        <w:autoSpaceDN w:val="0"/>
        <w:adjustRightInd w:val="0"/>
        <w:ind w:leftChars="200" w:left="630" w:hangingChars="100" w:hanging="210"/>
        <w:rPr>
          <w:rFonts w:ascii="ＭＳ ゴシック" w:eastAsia="ＭＳ ゴシック" w:hAnsi="ＭＳ ゴシック"/>
          <w:sz w:val="20"/>
          <w:szCs w:val="20"/>
        </w:rPr>
      </w:pPr>
      <w:r w:rsidRPr="001F0A77">
        <w:rPr>
          <w:rFonts w:ascii="ＭＳ ゴシック" w:eastAsia="ＭＳ ゴシック" w:hAnsi="ＭＳ ゴシック" w:hint="eastAsia"/>
        </w:rPr>
        <w:t>イ　当該事業年度において収入した、又は収入すべきことの確定した共済掛金（当該共済掛金のうちに払い戻した、又は払い戻すべきものがある場合には、その金額を控除した金額）及び再共済</w:t>
      </w:r>
      <w:r w:rsidR="006A0EFD" w:rsidRPr="001F0A77">
        <w:rPr>
          <w:rFonts w:ascii="ＭＳ ゴシック" w:eastAsia="ＭＳ ゴシック" w:hAnsi="ＭＳ ゴシック" w:hint="eastAsia"/>
        </w:rPr>
        <w:t>（再保険）</w:t>
      </w:r>
      <w:r w:rsidRPr="001F0A77">
        <w:rPr>
          <w:rFonts w:ascii="ＭＳ ゴシック" w:eastAsia="ＭＳ ゴシック" w:hAnsi="ＭＳ ゴシック" w:hint="eastAsia"/>
        </w:rPr>
        <w:t>返戻金の合計額</w:t>
      </w:r>
    </w:p>
    <w:p w:rsidR="009928B7" w:rsidRPr="001F0A77" w:rsidRDefault="00A63C32" w:rsidP="009928B7">
      <w:pPr>
        <w:autoSpaceDE w:val="0"/>
        <w:autoSpaceDN w:val="0"/>
        <w:adjustRightInd w:val="0"/>
        <w:ind w:left="600" w:hanging="200"/>
        <w:rPr>
          <w:rFonts w:ascii="ＭＳ ゴシック" w:eastAsia="ＭＳ ゴシック" w:hAnsi="ＭＳ ゴシック"/>
          <w:sz w:val="20"/>
          <w:szCs w:val="20"/>
        </w:rPr>
      </w:pPr>
      <w:r w:rsidRPr="001F0A77">
        <w:rPr>
          <w:rFonts w:ascii="ＭＳ ゴシック" w:eastAsia="ＭＳ ゴシック" w:hAnsi="ＭＳ ゴシック" w:hint="eastAsia"/>
        </w:rPr>
        <w:t>ロ</w:t>
      </w:r>
      <w:r w:rsidR="009928B7" w:rsidRPr="001F0A77">
        <w:rPr>
          <w:rFonts w:ascii="ＭＳ ゴシック" w:eastAsia="ＭＳ ゴシック" w:hAnsi="ＭＳ ゴシック" w:hint="eastAsia"/>
        </w:rPr>
        <w:t xml:space="preserve">　当該事業年度に支払った、又は支払うべきことの確定した再共済掛金又は再保険料及び解約返戻金の合計額</w:t>
      </w:r>
    </w:p>
    <w:p w:rsidR="008A34EA" w:rsidRPr="001F0A77" w:rsidRDefault="008A34EA" w:rsidP="003250CD">
      <w:pPr>
        <w:ind w:firstLineChars="100" w:firstLine="210"/>
        <w:jc w:val="left"/>
        <w:rPr>
          <w:rFonts w:ascii="ＭＳ ゴシック" w:eastAsia="ＭＳ ゴシック" w:hAnsi="ＭＳ ゴシック"/>
          <w:szCs w:val="21"/>
        </w:rPr>
      </w:pPr>
    </w:p>
    <w:p w:rsidR="00A604BE" w:rsidRPr="001F0A77" w:rsidRDefault="004161AB" w:rsidP="0020368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c</w:t>
      </w:r>
      <w:r w:rsidR="0017420D" w:rsidRPr="001F0A77">
        <w:rPr>
          <w:rFonts w:ascii="ＭＳ ゴシック" w:eastAsia="ＭＳ ゴシック" w:hAnsi="ＭＳ ゴシック" w:hint="eastAsia"/>
          <w:b/>
          <w:szCs w:val="21"/>
          <w:vertAlign w:val="subscript"/>
        </w:rPr>
        <w:t xml:space="preserve">12 </w:t>
      </w:r>
      <w:r w:rsidR="0017420D"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g</w:t>
      </w:r>
      <w:r w:rsidR="0017420D" w:rsidRPr="001F0A77">
        <w:rPr>
          <w:rFonts w:ascii="ＭＳ ゴシック" w:eastAsia="ＭＳ ゴシック" w:hAnsi="ＭＳ ゴシック" w:hint="eastAsia"/>
          <w:b/>
          <w:szCs w:val="21"/>
          <w:vertAlign w:val="subscript"/>
        </w:rPr>
        <w:t>12</w:t>
      </w:r>
      <w:r w:rsidR="00E349E1">
        <w:rPr>
          <w:rFonts w:ascii="ＭＳ ゴシック" w:eastAsia="ＭＳ ゴシック" w:hAnsi="ＭＳ ゴシック" w:hint="eastAsia"/>
          <w:b/>
          <w:szCs w:val="21"/>
        </w:rPr>
        <w:t xml:space="preserve"> ,</w:t>
      </w:r>
      <w:r w:rsidR="00E349E1">
        <w:rPr>
          <w:rFonts w:ascii="ＭＳ ゴシック" w:eastAsia="ＭＳ ゴシック" w:hAnsi="ＭＳ ゴシック"/>
          <w:b/>
          <w:szCs w:val="21"/>
        </w:rPr>
        <w:t xml:space="preserve"> </w:t>
      </w:r>
      <w:r w:rsidRPr="004161AB">
        <w:rPr>
          <w:rFonts w:ascii="ＭＳ ゴシック" w:eastAsia="ＭＳ ゴシック" w:hAnsi="ＭＳ ゴシック" w:hint="eastAsia"/>
          <w:b/>
          <w:szCs w:val="21"/>
        </w:rPr>
        <w:t>l</w:t>
      </w:r>
      <w:r>
        <w:rPr>
          <w:rFonts w:ascii="ＭＳ ゴシック" w:eastAsia="ＭＳ ゴシック" w:hAnsi="ＭＳ ゴシック" w:hint="eastAsia"/>
          <w:b/>
          <w:szCs w:val="21"/>
          <w:vertAlign w:val="subscript"/>
        </w:rPr>
        <w:t>12</w:t>
      </w:r>
      <w:r w:rsidR="003250CD" w:rsidRPr="001F0A77">
        <w:rPr>
          <w:rFonts w:ascii="ＭＳ ゴシック" w:eastAsia="ＭＳ ゴシック" w:hAnsi="ＭＳ ゴシック" w:hint="eastAsia"/>
          <w:b/>
          <w:szCs w:val="21"/>
          <w:vertAlign w:val="subscript"/>
        </w:rPr>
        <w:t xml:space="preserve">  </w:t>
      </w:r>
      <w:r w:rsidR="0017420D" w:rsidRPr="001F0A77">
        <w:rPr>
          <w:rFonts w:ascii="ＭＳ ゴシック" w:eastAsia="ＭＳ ゴシック" w:hAnsi="ＭＳ ゴシック" w:hint="eastAsia"/>
          <w:b/>
          <w:szCs w:val="21"/>
        </w:rPr>
        <w:t>前事業年度末未経過共済掛金</w:t>
      </w:r>
    </w:p>
    <w:p w:rsidR="0017420D" w:rsidRPr="001F0A77" w:rsidRDefault="004161AB" w:rsidP="0020368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c</w:t>
      </w:r>
      <w:r w:rsidR="0017420D" w:rsidRPr="001F0A77">
        <w:rPr>
          <w:rFonts w:ascii="ＭＳ ゴシック" w:eastAsia="ＭＳ ゴシック" w:hAnsi="ＭＳ ゴシック" w:hint="eastAsia"/>
          <w:b/>
          <w:szCs w:val="21"/>
          <w:vertAlign w:val="subscript"/>
        </w:rPr>
        <w:t xml:space="preserve">13 </w:t>
      </w:r>
      <w:r w:rsidR="0017420D"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g</w:t>
      </w:r>
      <w:r w:rsidR="0017420D" w:rsidRPr="001F0A77">
        <w:rPr>
          <w:rFonts w:ascii="ＭＳ ゴシック" w:eastAsia="ＭＳ ゴシック" w:hAnsi="ＭＳ ゴシック" w:hint="eastAsia"/>
          <w:b/>
          <w:szCs w:val="21"/>
          <w:vertAlign w:val="subscript"/>
        </w:rPr>
        <w:t>13</w:t>
      </w:r>
      <w:r w:rsidR="00E349E1">
        <w:rPr>
          <w:rFonts w:ascii="ＭＳ ゴシック" w:eastAsia="ＭＳ ゴシック" w:hAnsi="ＭＳ ゴシック" w:hint="eastAsia"/>
          <w:b/>
          <w:szCs w:val="21"/>
        </w:rPr>
        <w:t xml:space="preserve"> ,</w:t>
      </w:r>
      <w:r w:rsidR="00E349E1">
        <w:rPr>
          <w:rFonts w:ascii="ＭＳ ゴシック" w:eastAsia="ＭＳ ゴシック" w:hAnsi="ＭＳ ゴシック"/>
          <w:b/>
          <w:szCs w:val="21"/>
        </w:rPr>
        <w:t xml:space="preserve"> </w:t>
      </w:r>
      <w:r w:rsidRPr="004161AB">
        <w:rPr>
          <w:rFonts w:ascii="ＭＳ ゴシック" w:eastAsia="ＭＳ ゴシック" w:hAnsi="ＭＳ ゴシック" w:hint="eastAsia"/>
          <w:b/>
          <w:szCs w:val="21"/>
        </w:rPr>
        <w:t>l</w:t>
      </w:r>
      <w:r>
        <w:rPr>
          <w:rFonts w:ascii="ＭＳ ゴシック" w:eastAsia="ＭＳ ゴシック" w:hAnsi="ＭＳ ゴシック" w:hint="eastAsia"/>
          <w:b/>
          <w:szCs w:val="21"/>
          <w:vertAlign w:val="subscript"/>
        </w:rPr>
        <w:t>13</w:t>
      </w:r>
      <w:r w:rsidR="003250CD" w:rsidRPr="001F0A77">
        <w:rPr>
          <w:rFonts w:ascii="ＭＳ ゴシック" w:eastAsia="ＭＳ ゴシック" w:hAnsi="ＭＳ ゴシック" w:hint="eastAsia"/>
          <w:b/>
          <w:szCs w:val="21"/>
          <w:vertAlign w:val="subscript"/>
        </w:rPr>
        <w:t xml:space="preserve">  </w:t>
      </w:r>
      <w:r w:rsidR="0017420D" w:rsidRPr="001F0A77">
        <w:rPr>
          <w:rFonts w:ascii="ＭＳ ゴシック" w:eastAsia="ＭＳ ゴシック" w:hAnsi="ＭＳ ゴシック" w:hint="eastAsia"/>
          <w:b/>
          <w:szCs w:val="21"/>
        </w:rPr>
        <w:t>当該事業年度末未経過共済掛金</w:t>
      </w:r>
    </w:p>
    <w:p w:rsidR="008A34EA" w:rsidRPr="001F0A77" w:rsidRDefault="00CA0D31" w:rsidP="0001496D">
      <w:pPr>
        <w:ind w:leftChars="100" w:left="42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lastRenderedPageBreak/>
        <w:t xml:space="preserve">　　リスクごとに、前</w:t>
      </w:r>
      <w:r w:rsidR="008A34EA" w:rsidRPr="001F0A77">
        <w:rPr>
          <w:rFonts w:ascii="ＭＳ ゴシック" w:eastAsia="ＭＳ ゴシック" w:hAnsi="ＭＳ ゴシック" w:hint="eastAsia"/>
          <w:szCs w:val="21"/>
        </w:rPr>
        <w:t>事業年度又は当該事業年度の未経過共済掛金</w:t>
      </w:r>
      <w:r w:rsidR="0001496D" w:rsidRPr="001F0A77">
        <w:rPr>
          <w:rFonts w:ascii="ＭＳ ゴシック" w:eastAsia="ＭＳ ゴシック" w:hAnsi="ＭＳ ゴシック" w:hint="eastAsia"/>
          <w:szCs w:val="21"/>
        </w:rPr>
        <w:t>（規則第179条第１項第２号イの規定による未経過法による未経過共済掛金）</w:t>
      </w:r>
      <w:r w:rsidR="008A34EA" w:rsidRPr="001F0A77">
        <w:rPr>
          <w:rFonts w:ascii="ＭＳ ゴシック" w:eastAsia="ＭＳ ゴシック" w:hAnsi="ＭＳ ゴシック" w:hint="eastAsia"/>
          <w:szCs w:val="21"/>
        </w:rPr>
        <w:t>の額を記入してください。</w:t>
      </w:r>
    </w:p>
    <w:p w:rsidR="008A34EA" w:rsidRPr="001F0A77" w:rsidRDefault="008A34EA" w:rsidP="003250CD">
      <w:pPr>
        <w:ind w:firstLineChars="100" w:firstLine="210"/>
        <w:jc w:val="left"/>
        <w:rPr>
          <w:rFonts w:ascii="ＭＳ ゴシック" w:eastAsia="ＭＳ ゴシック" w:hAnsi="ＭＳ ゴシック"/>
          <w:szCs w:val="21"/>
        </w:rPr>
      </w:pPr>
    </w:p>
    <w:p w:rsidR="0017420D" w:rsidRPr="001F0A77" w:rsidRDefault="004161AB" w:rsidP="0020368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c</w:t>
      </w:r>
      <w:r w:rsidR="0017420D" w:rsidRPr="001F0A77">
        <w:rPr>
          <w:rFonts w:ascii="ＭＳ ゴシック" w:eastAsia="ＭＳ ゴシック" w:hAnsi="ＭＳ ゴシック" w:hint="eastAsia"/>
          <w:b/>
          <w:szCs w:val="21"/>
          <w:vertAlign w:val="subscript"/>
        </w:rPr>
        <w:t xml:space="preserve">14 </w:t>
      </w:r>
      <w:r w:rsidR="0017420D"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g</w:t>
      </w:r>
      <w:r w:rsidR="0017420D" w:rsidRPr="001F0A77">
        <w:rPr>
          <w:rFonts w:ascii="ＭＳ ゴシック" w:eastAsia="ＭＳ ゴシック" w:hAnsi="ＭＳ ゴシック" w:hint="eastAsia"/>
          <w:b/>
          <w:szCs w:val="21"/>
          <w:vertAlign w:val="subscript"/>
        </w:rPr>
        <w:t>14</w:t>
      </w:r>
      <w:r w:rsidR="00E349E1">
        <w:rPr>
          <w:rFonts w:ascii="ＭＳ ゴシック" w:eastAsia="ＭＳ ゴシック" w:hAnsi="ＭＳ ゴシック" w:hint="eastAsia"/>
          <w:b/>
          <w:szCs w:val="21"/>
        </w:rPr>
        <w:t xml:space="preserve"> ,</w:t>
      </w:r>
      <w:r w:rsidR="00E349E1">
        <w:rPr>
          <w:rFonts w:ascii="ＭＳ ゴシック" w:eastAsia="ＭＳ ゴシック" w:hAnsi="ＭＳ ゴシック"/>
          <w:b/>
          <w:szCs w:val="21"/>
        </w:rPr>
        <w:t xml:space="preserve"> </w:t>
      </w:r>
      <w:r w:rsidR="003C1A4A" w:rsidRPr="003C1A4A">
        <w:rPr>
          <w:rFonts w:ascii="ＭＳ ゴシック" w:eastAsia="ＭＳ ゴシック" w:hAnsi="ＭＳ ゴシック" w:hint="eastAsia"/>
          <w:b/>
          <w:szCs w:val="21"/>
        </w:rPr>
        <w:t>l</w:t>
      </w:r>
      <w:r w:rsidR="003C1A4A">
        <w:rPr>
          <w:rFonts w:ascii="ＭＳ ゴシック" w:eastAsia="ＭＳ ゴシック" w:hAnsi="ＭＳ ゴシック" w:hint="eastAsia"/>
          <w:b/>
          <w:szCs w:val="21"/>
          <w:vertAlign w:val="subscript"/>
        </w:rPr>
        <w:t>14</w:t>
      </w:r>
      <w:r w:rsidR="003250CD" w:rsidRPr="001F0A77">
        <w:rPr>
          <w:rFonts w:ascii="ＭＳ ゴシック" w:eastAsia="ＭＳ ゴシック" w:hAnsi="ＭＳ ゴシック" w:hint="eastAsia"/>
          <w:b/>
          <w:szCs w:val="21"/>
          <w:vertAlign w:val="subscript"/>
        </w:rPr>
        <w:t xml:space="preserve">  </w:t>
      </w:r>
      <w:r w:rsidR="0017420D" w:rsidRPr="001F0A77">
        <w:rPr>
          <w:rFonts w:ascii="ＭＳ ゴシック" w:eastAsia="ＭＳ ゴシック" w:hAnsi="ＭＳ ゴシック" w:hint="eastAsia"/>
          <w:b/>
          <w:szCs w:val="21"/>
        </w:rPr>
        <w:t>危険掛金割合</w:t>
      </w:r>
    </w:p>
    <w:p w:rsidR="003250CD" w:rsidRPr="001F0A77" w:rsidRDefault="008A34EA" w:rsidP="005B4964">
      <w:pPr>
        <w:ind w:leftChars="100" w:left="42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5B4964" w:rsidRPr="001F0A77">
        <w:rPr>
          <w:rFonts w:ascii="ＭＳ ゴシック" w:eastAsia="ＭＳ ゴシック" w:hAnsi="ＭＳ ゴシック" w:hint="eastAsia"/>
          <w:szCs w:val="21"/>
        </w:rPr>
        <w:t>リスクごとに、共済掛金のうち、付加掛金を除いた純掛金等の割合を記入してください。</w:t>
      </w:r>
    </w:p>
    <w:p w:rsidR="008A34EA" w:rsidRPr="001F0A77" w:rsidRDefault="008A34EA" w:rsidP="003250CD">
      <w:pPr>
        <w:ind w:firstLineChars="100" w:firstLine="210"/>
        <w:jc w:val="left"/>
        <w:rPr>
          <w:rFonts w:ascii="ＭＳ ゴシック" w:eastAsia="ＭＳ ゴシック" w:hAnsi="ＭＳ ゴシック"/>
          <w:szCs w:val="21"/>
        </w:rPr>
      </w:pPr>
    </w:p>
    <w:p w:rsidR="0017420D" w:rsidRPr="001F0A77" w:rsidRDefault="004161AB" w:rsidP="0020368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c</w:t>
      </w:r>
      <w:r w:rsidR="00A63C32" w:rsidRPr="001F0A77">
        <w:rPr>
          <w:rFonts w:ascii="ＭＳ ゴシック" w:eastAsia="ＭＳ ゴシック" w:hAnsi="ＭＳ ゴシック" w:hint="eastAsia"/>
          <w:b/>
          <w:szCs w:val="21"/>
          <w:vertAlign w:val="subscript"/>
        </w:rPr>
        <w:t>3</w:t>
      </w:r>
      <w:r w:rsidR="0017420D" w:rsidRPr="001F0A77">
        <w:rPr>
          <w:rFonts w:ascii="ＭＳ ゴシック" w:eastAsia="ＭＳ ゴシック" w:hAnsi="ＭＳ ゴシック" w:hint="eastAsia"/>
          <w:b/>
          <w:szCs w:val="21"/>
          <w:vertAlign w:val="subscript"/>
        </w:rPr>
        <w:t xml:space="preserve">1 </w:t>
      </w:r>
      <w:r w:rsidR="0017420D"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g</w:t>
      </w:r>
      <w:r w:rsidR="00A63C32" w:rsidRPr="001F0A77">
        <w:rPr>
          <w:rFonts w:ascii="ＭＳ ゴシック" w:eastAsia="ＭＳ ゴシック" w:hAnsi="ＭＳ ゴシック" w:hint="eastAsia"/>
          <w:b/>
          <w:szCs w:val="21"/>
          <w:vertAlign w:val="subscript"/>
        </w:rPr>
        <w:t>3</w:t>
      </w:r>
      <w:r w:rsidR="0017420D" w:rsidRPr="001F0A77">
        <w:rPr>
          <w:rFonts w:ascii="ＭＳ ゴシック" w:eastAsia="ＭＳ ゴシック" w:hAnsi="ＭＳ ゴシック" w:hint="eastAsia"/>
          <w:b/>
          <w:szCs w:val="21"/>
          <w:vertAlign w:val="subscript"/>
        </w:rPr>
        <w:t>1</w:t>
      </w:r>
      <w:r w:rsidR="00E349E1">
        <w:rPr>
          <w:rFonts w:ascii="ＭＳ ゴシック" w:eastAsia="ＭＳ ゴシック" w:hAnsi="ＭＳ ゴシック" w:hint="eastAsia"/>
          <w:b/>
          <w:szCs w:val="21"/>
        </w:rPr>
        <w:t xml:space="preserve"> ,</w:t>
      </w:r>
      <w:r w:rsidR="00E349E1">
        <w:rPr>
          <w:rFonts w:ascii="ＭＳ ゴシック" w:eastAsia="ＭＳ ゴシック" w:hAnsi="ＭＳ ゴシック"/>
          <w:b/>
          <w:szCs w:val="21"/>
        </w:rPr>
        <w:t xml:space="preserve"> </w:t>
      </w:r>
      <w:r w:rsidR="003C1A4A" w:rsidRPr="003C1A4A">
        <w:rPr>
          <w:rFonts w:ascii="ＭＳ ゴシック" w:eastAsia="ＭＳ ゴシック" w:hAnsi="ＭＳ ゴシック" w:hint="eastAsia"/>
          <w:b/>
          <w:szCs w:val="21"/>
        </w:rPr>
        <w:t>l</w:t>
      </w:r>
      <w:r w:rsidR="003C1A4A">
        <w:rPr>
          <w:rFonts w:ascii="ＭＳ ゴシック" w:eastAsia="ＭＳ ゴシック" w:hAnsi="ＭＳ ゴシック" w:hint="eastAsia"/>
          <w:b/>
          <w:szCs w:val="21"/>
          <w:vertAlign w:val="subscript"/>
        </w:rPr>
        <w:t>31</w:t>
      </w:r>
      <w:r w:rsidR="003250CD" w:rsidRPr="001F0A77">
        <w:rPr>
          <w:rFonts w:ascii="ＭＳ ゴシック" w:eastAsia="ＭＳ ゴシック" w:hAnsi="ＭＳ ゴシック" w:hint="eastAsia"/>
          <w:b/>
          <w:szCs w:val="21"/>
          <w:vertAlign w:val="subscript"/>
        </w:rPr>
        <w:t xml:space="preserve">  </w:t>
      </w:r>
      <w:r w:rsidR="0017420D" w:rsidRPr="001F0A77">
        <w:rPr>
          <w:rFonts w:ascii="ＭＳ ゴシック" w:eastAsia="ＭＳ ゴシック" w:hAnsi="ＭＳ ゴシック" w:hint="eastAsia"/>
          <w:b/>
          <w:szCs w:val="21"/>
        </w:rPr>
        <w:t>正味</w:t>
      </w:r>
      <w:r w:rsidR="009928B7" w:rsidRPr="001F0A77">
        <w:rPr>
          <w:rFonts w:ascii="ＭＳ ゴシック" w:eastAsia="ＭＳ ゴシック" w:hAnsi="ＭＳ ゴシック" w:hint="eastAsia"/>
          <w:b/>
          <w:szCs w:val="21"/>
        </w:rPr>
        <w:t>支払</w:t>
      </w:r>
      <w:r w:rsidR="0017420D" w:rsidRPr="001F0A77">
        <w:rPr>
          <w:rFonts w:ascii="ＭＳ ゴシック" w:eastAsia="ＭＳ ゴシック" w:hAnsi="ＭＳ ゴシック" w:hint="eastAsia"/>
          <w:b/>
          <w:szCs w:val="21"/>
        </w:rPr>
        <w:t>共済金（当</w:t>
      </w:r>
      <w:r w:rsidR="00A63C32" w:rsidRPr="001F0A77">
        <w:rPr>
          <w:rFonts w:ascii="ＭＳ ゴシック" w:eastAsia="ＭＳ ゴシック" w:hAnsi="ＭＳ ゴシック" w:hint="eastAsia"/>
          <w:b/>
          <w:szCs w:val="21"/>
        </w:rPr>
        <w:t>事業</w:t>
      </w:r>
      <w:r w:rsidR="0017420D" w:rsidRPr="001F0A77">
        <w:rPr>
          <w:rFonts w:ascii="ＭＳ ゴシック" w:eastAsia="ＭＳ ゴシック" w:hAnsi="ＭＳ ゴシック" w:hint="eastAsia"/>
          <w:b/>
          <w:szCs w:val="21"/>
        </w:rPr>
        <w:t>年度）</w:t>
      </w:r>
    </w:p>
    <w:p w:rsidR="0017420D" w:rsidRPr="001F0A77" w:rsidRDefault="004161AB" w:rsidP="0020368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c</w:t>
      </w:r>
      <w:r w:rsidR="00A63C32" w:rsidRPr="001F0A77">
        <w:rPr>
          <w:rFonts w:ascii="ＭＳ ゴシック" w:eastAsia="ＭＳ ゴシック" w:hAnsi="ＭＳ ゴシック" w:hint="eastAsia"/>
          <w:b/>
          <w:szCs w:val="21"/>
          <w:vertAlign w:val="subscript"/>
        </w:rPr>
        <w:t>3</w:t>
      </w:r>
      <w:r w:rsidR="0017420D" w:rsidRPr="001F0A77">
        <w:rPr>
          <w:rFonts w:ascii="ＭＳ ゴシック" w:eastAsia="ＭＳ ゴシック" w:hAnsi="ＭＳ ゴシック" w:hint="eastAsia"/>
          <w:b/>
          <w:szCs w:val="21"/>
          <w:vertAlign w:val="subscript"/>
        </w:rPr>
        <w:t xml:space="preserve">2 </w:t>
      </w:r>
      <w:r w:rsidR="0017420D"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g</w:t>
      </w:r>
      <w:r w:rsidR="00A63C32" w:rsidRPr="001F0A77">
        <w:rPr>
          <w:rFonts w:ascii="ＭＳ ゴシック" w:eastAsia="ＭＳ ゴシック" w:hAnsi="ＭＳ ゴシック" w:hint="eastAsia"/>
          <w:b/>
          <w:szCs w:val="21"/>
          <w:vertAlign w:val="subscript"/>
        </w:rPr>
        <w:t>3</w:t>
      </w:r>
      <w:r w:rsidR="0017420D" w:rsidRPr="001F0A77">
        <w:rPr>
          <w:rFonts w:ascii="ＭＳ ゴシック" w:eastAsia="ＭＳ ゴシック" w:hAnsi="ＭＳ ゴシック" w:hint="eastAsia"/>
          <w:b/>
          <w:szCs w:val="21"/>
          <w:vertAlign w:val="subscript"/>
        </w:rPr>
        <w:t>2</w:t>
      </w:r>
      <w:r w:rsidR="00E349E1">
        <w:rPr>
          <w:rFonts w:ascii="ＭＳ ゴシック" w:eastAsia="ＭＳ ゴシック" w:hAnsi="ＭＳ ゴシック" w:hint="eastAsia"/>
          <w:b/>
          <w:szCs w:val="21"/>
        </w:rPr>
        <w:t xml:space="preserve"> ,</w:t>
      </w:r>
      <w:r w:rsidR="00E349E1">
        <w:rPr>
          <w:rFonts w:ascii="ＭＳ ゴシック" w:eastAsia="ＭＳ ゴシック" w:hAnsi="ＭＳ ゴシック"/>
          <w:b/>
          <w:szCs w:val="21"/>
        </w:rPr>
        <w:t xml:space="preserve"> </w:t>
      </w:r>
      <w:r w:rsidR="00E349E1" w:rsidRPr="00E349E1">
        <w:rPr>
          <w:rFonts w:ascii="ＭＳ ゴシック" w:eastAsia="ＭＳ ゴシック" w:hAnsi="ＭＳ ゴシック" w:hint="eastAsia"/>
          <w:b/>
          <w:szCs w:val="21"/>
        </w:rPr>
        <w:t>l</w:t>
      </w:r>
      <w:r w:rsidR="00E349E1">
        <w:rPr>
          <w:rFonts w:ascii="ＭＳ ゴシック" w:eastAsia="ＭＳ ゴシック" w:hAnsi="ＭＳ ゴシック" w:hint="eastAsia"/>
          <w:b/>
          <w:szCs w:val="21"/>
          <w:vertAlign w:val="subscript"/>
        </w:rPr>
        <w:t>32</w:t>
      </w:r>
      <w:r w:rsidR="003250CD" w:rsidRPr="001F0A77">
        <w:rPr>
          <w:rFonts w:ascii="ＭＳ ゴシック" w:eastAsia="ＭＳ ゴシック" w:hAnsi="ＭＳ ゴシック" w:hint="eastAsia"/>
          <w:b/>
          <w:szCs w:val="21"/>
          <w:vertAlign w:val="subscript"/>
        </w:rPr>
        <w:t xml:space="preserve">  </w:t>
      </w:r>
      <w:r w:rsidR="009928B7" w:rsidRPr="001F0A77">
        <w:rPr>
          <w:rFonts w:ascii="ＭＳ ゴシック" w:eastAsia="ＭＳ ゴシック" w:hAnsi="ＭＳ ゴシック" w:hint="eastAsia"/>
          <w:b/>
          <w:szCs w:val="21"/>
        </w:rPr>
        <w:t>正味支払</w:t>
      </w:r>
      <w:r w:rsidR="0017420D" w:rsidRPr="001F0A77">
        <w:rPr>
          <w:rFonts w:ascii="ＭＳ ゴシック" w:eastAsia="ＭＳ ゴシック" w:hAnsi="ＭＳ ゴシック" w:hint="eastAsia"/>
          <w:b/>
          <w:szCs w:val="21"/>
        </w:rPr>
        <w:t>共済金（前</w:t>
      </w:r>
      <w:r w:rsidR="00A63C32" w:rsidRPr="001F0A77">
        <w:rPr>
          <w:rFonts w:ascii="ＭＳ ゴシック" w:eastAsia="ＭＳ ゴシック" w:hAnsi="ＭＳ ゴシック" w:hint="eastAsia"/>
          <w:b/>
          <w:szCs w:val="21"/>
        </w:rPr>
        <w:t>事業</w:t>
      </w:r>
      <w:r w:rsidR="0017420D" w:rsidRPr="001F0A77">
        <w:rPr>
          <w:rFonts w:ascii="ＭＳ ゴシック" w:eastAsia="ＭＳ ゴシック" w:hAnsi="ＭＳ ゴシック" w:hint="eastAsia"/>
          <w:b/>
          <w:szCs w:val="21"/>
        </w:rPr>
        <w:t>年度）</w:t>
      </w:r>
    </w:p>
    <w:p w:rsidR="0017420D" w:rsidRPr="001F0A77" w:rsidRDefault="004161AB" w:rsidP="0020368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c</w:t>
      </w:r>
      <w:r w:rsidR="00A63C32" w:rsidRPr="001F0A77">
        <w:rPr>
          <w:rFonts w:ascii="ＭＳ ゴシック" w:eastAsia="ＭＳ ゴシック" w:hAnsi="ＭＳ ゴシック" w:hint="eastAsia"/>
          <w:b/>
          <w:szCs w:val="21"/>
          <w:vertAlign w:val="subscript"/>
        </w:rPr>
        <w:t>3</w:t>
      </w:r>
      <w:r w:rsidR="0017420D" w:rsidRPr="001F0A77">
        <w:rPr>
          <w:rFonts w:ascii="ＭＳ ゴシック" w:eastAsia="ＭＳ ゴシック" w:hAnsi="ＭＳ ゴシック" w:hint="eastAsia"/>
          <w:b/>
          <w:szCs w:val="21"/>
          <w:vertAlign w:val="subscript"/>
        </w:rPr>
        <w:t xml:space="preserve">3 </w:t>
      </w:r>
      <w:r w:rsidR="0017420D"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g</w:t>
      </w:r>
      <w:r w:rsidR="00A63C32" w:rsidRPr="001F0A77">
        <w:rPr>
          <w:rFonts w:ascii="ＭＳ ゴシック" w:eastAsia="ＭＳ ゴシック" w:hAnsi="ＭＳ ゴシック" w:hint="eastAsia"/>
          <w:b/>
          <w:szCs w:val="21"/>
          <w:vertAlign w:val="subscript"/>
        </w:rPr>
        <w:t>3</w:t>
      </w:r>
      <w:r w:rsidR="0017420D" w:rsidRPr="001F0A77">
        <w:rPr>
          <w:rFonts w:ascii="ＭＳ ゴシック" w:eastAsia="ＭＳ ゴシック" w:hAnsi="ＭＳ ゴシック" w:hint="eastAsia"/>
          <w:b/>
          <w:szCs w:val="21"/>
          <w:vertAlign w:val="subscript"/>
        </w:rPr>
        <w:t>3</w:t>
      </w:r>
      <w:r w:rsidR="00E349E1">
        <w:rPr>
          <w:rFonts w:ascii="ＭＳ ゴシック" w:eastAsia="ＭＳ ゴシック" w:hAnsi="ＭＳ ゴシック" w:hint="eastAsia"/>
          <w:b/>
          <w:szCs w:val="21"/>
        </w:rPr>
        <w:t xml:space="preserve"> ,</w:t>
      </w:r>
      <w:r w:rsidR="00E349E1">
        <w:rPr>
          <w:rFonts w:ascii="ＭＳ ゴシック" w:eastAsia="ＭＳ ゴシック" w:hAnsi="ＭＳ ゴシック"/>
          <w:b/>
          <w:szCs w:val="21"/>
        </w:rPr>
        <w:t xml:space="preserve"> </w:t>
      </w:r>
      <w:r w:rsidR="00E349E1" w:rsidRPr="00E349E1">
        <w:rPr>
          <w:rFonts w:ascii="ＭＳ ゴシック" w:eastAsia="ＭＳ ゴシック" w:hAnsi="ＭＳ ゴシック" w:hint="eastAsia"/>
          <w:b/>
          <w:szCs w:val="21"/>
        </w:rPr>
        <w:t>l</w:t>
      </w:r>
      <w:r w:rsidR="00E349E1">
        <w:rPr>
          <w:rFonts w:ascii="ＭＳ ゴシック" w:eastAsia="ＭＳ ゴシック" w:hAnsi="ＭＳ ゴシック" w:hint="eastAsia"/>
          <w:b/>
          <w:szCs w:val="21"/>
          <w:vertAlign w:val="subscript"/>
        </w:rPr>
        <w:t>33</w:t>
      </w:r>
      <w:r w:rsidR="003250CD" w:rsidRPr="001F0A77">
        <w:rPr>
          <w:rFonts w:ascii="ＭＳ ゴシック" w:eastAsia="ＭＳ ゴシック" w:hAnsi="ＭＳ ゴシック" w:hint="eastAsia"/>
          <w:b/>
          <w:szCs w:val="21"/>
          <w:vertAlign w:val="subscript"/>
        </w:rPr>
        <w:t xml:space="preserve">  </w:t>
      </w:r>
      <w:r w:rsidR="009928B7" w:rsidRPr="001F0A77">
        <w:rPr>
          <w:rFonts w:ascii="ＭＳ ゴシック" w:eastAsia="ＭＳ ゴシック" w:hAnsi="ＭＳ ゴシック" w:hint="eastAsia"/>
          <w:b/>
          <w:szCs w:val="21"/>
        </w:rPr>
        <w:t>正味支払</w:t>
      </w:r>
      <w:r w:rsidR="0017420D" w:rsidRPr="001F0A77">
        <w:rPr>
          <w:rFonts w:ascii="ＭＳ ゴシック" w:eastAsia="ＭＳ ゴシック" w:hAnsi="ＭＳ ゴシック" w:hint="eastAsia"/>
          <w:b/>
          <w:szCs w:val="21"/>
        </w:rPr>
        <w:t>共済金（前々</w:t>
      </w:r>
      <w:r w:rsidR="00A63C32" w:rsidRPr="001F0A77">
        <w:rPr>
          <w:rFonts w:ascii="ＭＳ ゴシック" w:eastAsia="ＭＳ ゴシック" w:hAnsi="ＭＳ ゴシック" w:hint="eastAsia"/>
          <w:b/>
          <w:szCs w:val="21"/>
        </w:rPr>
        <w:t>事業</w:t>
      </w:r>
      <w:r w:rsidR="0017420D" w:rsidRPr="001F0A77">
        <w:rPr>
          <w:rFonts w:ascii="ＭＳ ゴシック" w:eastAsia="ＭＳ ゴシック" w:hAnsi="ＭＳ ゴシック" w:hint="eastAsia"/>
          <w:b/>
          <w:szCs w:val="21"/>
        </w:rPr>
        <w:t>年度）</w:t>
      </w:r>
    </w:p>
    <w:p w:rsidR="005B4964" w:rsidRPr="001F0A77" w:rsidRDefault="005B4964" w:rsidP="009928B7">
      <w:pPr>
        <w:ind w:leftChars="100" w:left="42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当年度、前年度、前々年度のそれぞれについて、リスクごとに</w:t>
      </w:r>
      <w:r w:rsidR="009928B7" w:rsidRPr="001F0A77">
        <w:rPr>
          <w:rFonts w:ascii="ＭＳ ゴシック" w:eastAsia="ＭＳ ゴシック" w:hAnsi="ＭＳ ゴシック" w:hint="eastAsia"/>
          <w:szCs w:val="21"/>
        </w:rPr>
        <w:t>、支払った又は支払うべきことの確定した共済金等の総額から</w:t>
      </w:r>
      <w:r w:rsidR="00A63C32" w:rsidRPr="001F0A77">
        <w:rPr>
          <w:rFonts w:ascii="ＭＳ ゴシック" w:eastAsia="ＭＳ ゴシック" w:hAnsi="ＭＳ ゴシック" w:hint="eastAsia"/>
          <w:szCs w:val="21"/>
        </w:rPr>
        <w:t>、</w:t>
      </w:r>
      <w:r w:rsidR="009928B7" w:rsidRPr="001F0A77">
        <w:rPr>
          <w:rFonts w:ascii="ＭＳ ゴシック" w:eastAsia="ＭＳ ゴシック" w:hAnsi="ＭＳ ゴシック" w:hint="eastAsia"/>
          <w:szCs w:val="21"/>
        </w:rPr>
        <w:t>当該事業年度において収入した、又は収入すべきことの確定した再共済金又は再保険金を控除した金額</w:t>
      </w:r>
      <w:r w:rsidRPr="001F0A77">
        <w:rPr>
          <w:rFonts w:ascii="ＭＳ ゴシック" w:eastAsia="ＭＳ ゴシック" w:hAnsi="ＭＳ ゴシック" w:hint="eastAsia"/>
          <w:szCs w:val="21"/>
        </w:rPr>
        <w:t>を記入してください。</w:t>
      </w:r>
    </w:p>
    <w:p w:rsidR="005B4964" w:rsidRPr="001F0A77" w:rsidRDefault="00421981" w:rsidP="00421981">
      <w:pPr>
        <w:ind w:leftChars="100" w:left="42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なお、</w:t>
      </w:r>
      <w:r w:rsidR="00422C7E" w:rsidRPr="001F0A77">
        <w:rPr>
          <w:rFonts w:ascii="ＭＳ ゴシック" w:eastAsia="ＭＳ ゴシック" w:hAnsi="ＭＳ ゴシック" w:hint="eastAsia"/>
          <w:szCs w:val="21"/>
        </w:rPr>
        <w:t>火災リスクの</w:t>
      </w:r>
      <w:r w:rsidRPr="001F0A77">
        <w:rPr>
          <w:rFonts w:ascii="ＭＳ ゴシック" w:eastAsia="ＭＳ ゴシック" w:hAnsi="ＭＳ ゴシック" w:hint="eastAsia"/>
          <w:szCs w:val="21"/>
        </w:rPr>
        <w:t>正味支払共済金からは、大規模災害（1回の災害に対する正味発生共済金額が、正味経過危険共済掛金</w:t>
      </w:r>
      <w:r w:rsidR="00F12B19" w:rsidRPr="001F0A77">
        <w:rPr>
          <w:rFonts w:ascii="ＭＳ ゴシック" w:eastAsia="ＭＳ ゴシック" w:hAnsi="ＭＳ ゴシック" w:hint="eastAsia"/>
          <w:szCs w:val="21"/>
          <w:vertAlign w:val="superscript"/>
        </w:rPr>
        <w:t>※</w:t>
      </w:r>
      <w:r w:rsidRPr="001F0A77">
        <w:rPr>
          <w:rFonts w:ascii="ＭＳ ゴシック" w:eastAsia="ＭＳ ゴシック" w:hAnsi="ＭＳ ゴシック" w:hint="eastAsia"/>
          <w:szCs w:val="21"/>
        </w:rPr>
        <w:t>の３３％を上回る災害）</w:t>
      </w:r>
      <w:r w:rsidR="00422C7E" w:rsidRPr="001F0A77">
        <w:rPr>
          <w:rFonts w:ascii="ＭＳ ゴシック" w:eastAsia="ＭＳ ゴシック" w:hAnsi="ＭＳ ゴシック" w:hint="eastAsia"/>
          <w:szCs w:val="21"/>
        </w:rPr>
        <w:t>に係る額を控除することができます。</w:t>
      </w:r>
    </w:p>
    <w:p w:rsidR="00CA0D31" w:rsidRPr="001F0A77" w:rsidRDefault="006A0508" w:rsidP="00F12B19">
      <w:pPr>
        <w:jc w:val="left"/>
        <w:rPr>
          <w:rFonts w:ascii="ＭＳ ゴシック" w:eastAsia="ＭＳ ゴシック" w:hAnsi="ＭＳ ゴシック"/>
          <w:sz w:val="18"/>
          <w:szCs w:val="18"/>
        </w:rPr>
      </w:pPr>
      <w:r w:rsidRPr="001F0A77">
        <w:rPr>
          <w:noProof/>
        </w:rPr>
        <mc:AlternateContent>
          <mc:Choice Requires="wps">
            <w:drawing>
              <wp:anchor distT="0" distB="0" distL="114300" distR="114300" simplePos="0" relativeHeight="251658240" behindDoc="0" locked="0" layoutInCell="1" allowOverlap="1">
                <wp:simplePos x="0" y="0"/>
                <wp:positionH relativeFrom="column">
                  <wp:posOffset>-78740</wp:posOffset>
                </wp:positionH>
                <wp:positionV relativeFrom="paragraph">
                  <wp:posOffset>212725</wp:posOffset>
                </wp:positionV>
                <wp:extent cx="5434330" cy="483235"/>
                <wp:effectExtent l="0" t="0" r="0" b="0"/>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34330" cy="48323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BCF0D90" id="大かっこ 6" o:spid="_x0000_s1026" type="#_x0000_t185" style="position:absolute;left:0;text-align:left;margin-left:-6.2pt;margin-top:16.75pt;width:427.9pt;height:38.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">
                <v:path arrowok="t"/>
              </v:shape>
            </w:pict>
          </mc:Fallback>
        </mc:AlternateContent>
      </w:r>
    </w:p>
    <w:p w:rsidR="00421981" w:rsidRPr="001F0A77" w:rsidRDefault="00421981" w:rsidP="00F12B19">
      <w:pPr>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w:t>
      </w:r>
      <w:r w:rsidR="00422C7E" w:rsidRPr="001F0A77">
        <w:rPr>
          <w:rFonts w:ascii="ＭＳ ゴシック" w:eastAsia="ＭＳ ゴシック" w:hAnsi="ＭＳ ゴシック" w:hint="eastAsia"/>
          <w:sz w:val="18"/>
          <w:szCs w:val="18"/>
        </w:rPr>
        <w:t xml:space="preserve"> 　</w:t>
      </w:r>
      <w:r w:rsidRPr="001F0A77">
        <w:rPr>
          <w:rFonts w:ascii="ＭＳ ゴシック" w:eastAsia="ＭＳ ゴシック" w:hAnsi="ＭＳ ゴシック" w:hint="eastAsia"/>
          <w:sz w:val="18"/>
          <w:szCs w:val="18"/>
        </w:rPr>
        <w:t>正味経過危険共済掛金</w:t>
      </w:r>
      <w:r w:rsidR="00F12B19" w:rsidRPr="001F0A77">
        <w:rPr>
          <w:rFonts w:ascii="ＭＳ ゴシック" w:eastAsia="ＭＳ ゴシック" w:hAnsi="ＭＳ ゴシック" w:hint="eastAsia"/>
          <w:sz w:val="18"/>
          <w:szCs w:val="18"/>
        </w:rPr>
        <w:t xml:space="preserve">　</w:t>
      </w:r>
      <w:r w:rsidRPr="001F0A77">
        <w:rPr>
          <w:rFonts w:ascii="ＭＳ ゴシック" w:eastAsia="ＭＳ ゴシック" w:hAnsi="ＭＳ ゴシック" w:hint="eastAsia"/>
          <w:sz w:val="18"/>
          <w:szCs w:val="18"/>
        </w:rPr>
        <w:t xml:space="preserve">＝　</w:t>
      </w:r>
      <w:r w:rsidR="001C7059" w:rsidRPr="001F0A77">
        <w:rPr>
          <w:rFonts w:ascii="ＭＳ ゴシック" w:eastAsia="ＭＳ ゴシック" w:hAnsi="ＭＳ ゴシック" w:hint="eastAsia"/>
          <w:sz w:val="18"/>
          <w:szCs w:val="18"/>
        </w:rPr>
        <w:t>（</w:t>
      </w:r>
      <w:r w:rsidRPr="001F0A77">
        <w:rPr>
          <w:rFonts w:ascii="ＭＳ ゴシック" w:eastAsia="ＭＳ ゴシック" w:hAnsi="ＭＳ ゴシック" w:hint="eastAsia"/>
          <w:sz w:val="18"/>
          <w:szCs w:val="18"/>
        </w:rPr>
        <w:t>正味収入共済掛金　＋　前事業年度末未経過共済掛金</w:t>
      </w:r>
    </w:p>
    <w:p w:rsidR="00421981" w:rsidRPr="001F0A77" w:rsidRDefault="00421981" w:rsidP="001C7059">
      <w:pPr>
        <w:ind w:firstLineChars="2000" w:firstLine="360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　当該事業年度末未経過共済掛金</w:t>
      </w:r>
      <w:r w:rsidR="001C7059" w:rsidRPr="001F0A77">
        <w:rPr>
          <w:rFonts w:ascii="ＭＳ ゴシック" w:eastAsia="ＭＳ ゴシック" w:hAnsi="ＭＳ ゴシック" w:hint="eastAsia"/>
          <w:sz w:val="18"/>
          <w:szCs w:val="18"/>
        </w:rPr>
        <w:t>） の危険掛金部分</w:t>
      </w:r>
    </w:p>
    <w:p w:rsidR="00422C7E" w:rsidRPr="001F0A77" w:rsidRDefault="00422C7E" w:rsidP="003250CD">
      <w:pPr>
        <w:ind w:firstLineChars="100" w:firstLine="210"/>
        <w:jc w:val="left"/>
        <w:rPr>
          <w:rFonts w:ascii="ＭＳ ゴシック" w:eastAsia="ＭＳ ゴシック" w:hAnsi="ＭＳ ゴシック"/>
          <w:szCs w:val="21"/>
        </w:rPr>
      </w:pPr>
    </w:p>
    <w:p w:rsidR="0017420D" w:rsidRPr="001F0A77" w:rsidRDefault="004161AB" w:rsidP="0020368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c</w:t>
      </w:r>
      <w:r w:rsidR="0017420D" w:rsidRPr="001F0A77">
        <w:rPr>
          <w:rFonts w:ascii="ＭＳ ゴシック" w:eastAsia="ＭＳ ゴシック" w:hAnsi="ＭＳ ゴシック" w:hint="eastAsia"/>
          <w:b/>
          <w:szCs w:val="21"/>
          <w:vertAlign w:val="subscript"/>
        </w:rPr>
        <w:t>4</w:t>
      </w:r>
      <w:r w:rsidR="00A63C32" w:rsidRPr="001F0A77">
        <w:rPr>
          <w:rFonts w:ascii="ＭＳ ゴシック" w:eastAsia="ＭＳ ゴシック" w:hAnsi="ＭＳ ゴシック" w:hint="eastAsia"/>
          <w:b/>
          <w:szCs w:val="21"/>
          <w:vertAlign w:val="subscript"/>
        </w:rPr>
        <w:t>1</w:t>
      </w:r>
      <w:r w:rsidR="0017420D" w:rsidRPr="001F0A77">
        <w:rPr>
          <w:rFonts w:ascii="ＭＳ ゴシック" w:eastAsia="ＭＳ ゴシック" w:hAnsi="ＭＳ ゴシック" w:hint="eastAsia"/>
          <w:b/>
          <w:szCs w:val="21"/>
          <w:vertAlign w:val="subscript"/>
        </w:rPr>
        <w:t xml:space="preserve"> </w:t>
      </w:r>
      <w:r w:rsidR="0017420D"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g</w:t>
      </w:r>
      <w:r w:rsidR="0017420D" w:rsidRPr="001F0A77">
        <w:rPr>
          <w:rFonts w:ascii="ＭＳ ゴシック" w:eastAsia="ＭＳ ゴシック" w:hAnsi="ＭＳ ゴシック" w:hint="eastAsia"/>
          <w:b/>
          <w:szCs w:val="21"/>
          <w:vertAlign w:val="subscript"/>
        </w:rPr>
        <w:t>4</w:t>
      </w:r>
      <w:r w:rsidR="00A63C32" w:rsidRPr="001F0A77">
        <w:rPr>
          <w:rFonts w:ascii="ＭＳ ゴシック" w:eastAsia="ＭＳ ゴシック" w:hAnsi="ＭＳ ゴシック" w:hint="eastAsia"/>
          <w:b/>
          <w:szCs w:val="21"/>
          <w:vertAlign w:val="subscript"/>
        </w:rPr>
        <w:t>1</w:t>
      </w:r>
      <w:r w:rsidR="00E349E1">
        <w:rPr>
          <w:rFonts w:ascii="ＭＳ ゴシック" w:eastAsia="ＭＳ ゴシック" w:hAnsi="ＭＳ ゴシック" w:hint="eastAsia"/>
          <w:b/>
          <w:szCs w:val="21"/>
        </w:rPr>
        <w:t xml:space="preserve"> ,</w:t>
      </w:r>
      <w:r w:rsidR="00E349E1">
        <w:rPr>
          <w:rFonts w:ascii="ＭＳ ゴシック" w:eastAsia="ＭＳ ゴシック" w:hAnsi="ＭＳ ゴシック"/>
          <w:b/>
          <w:szCs w:val="21"/>
        </w:rPr>
        <w:t xml:space="preserve"> </w:t>
      </w:r>
      <w:r w:rsidR="00E349E1" w:rsidRPr="00E349E1">
        <w:rPr>
          <w:rFonts w:ascii="ＭＳ ゴシック" w:eastAsia="ＭＳ ゴシック" w:hAnsi="ＭＳ ゴシック" w:hint="eastAsia"/>
          <w:b/>
          <w:szCs w:val="21"/>
        </w:rPr>
        <w:t>l</w:t>
      </w:r>
      <w:r w:rsidR="00E349E1">
        <w:rPr>
          <w:rFonts w:ascii="ＭＳ ゴシック" w:eastAsia="ＭＳ ゴシック" w:hAnsi="ＭＳ ゴシック" w:hint="eastAsia"/>
          <w:b/>
          <w:szCs w:val="21"/>
          <w:vertAlign w:val="subscript"/>
        </w:rPr>
        <w:t>41</w:t>
      </w:r>
      <w:r w:rsidR="003250CD" w:rsidRPr="001F0A77">
        <w:rPr>
          <w:rFonts w:ascii="ＭＳ ゴシック" w:eastAsia="ＭＳ ゴシック" w:hAnsi="ＭＳ ゴシック" w:hint="eastAsia"/>
          <w:b/>
          <w:szCs w:val="21"/>
          <w:vertAlign w:val="subscript"/>
        </w:rPr>
        <w:t xml:space="preserve">  </w:t>
      </w:r>
      <w:r w:rsidR="0017420D" w:rsidRPr="001F0A77">
        <w:rPr>
          <w:rFonts w:ascii="ＭＳ ゴシック" w:eastAsia="ＭＳ ゴシック" w:hAnsi="ＭＳ ゴシック" w:hint="eastAsia"/>
          <w:b/>
          <w:szCs w:val="21"/>
        </w:rPr>
        <w:t>普通支払備金（当</w:t>
      </w:r>
      <w:r w:rsidR="00A63C32" w:rsidRPr="001F0A77">
        <w:rPr>
          <w:rFonts w:ascii="ＭＳ ゴシック" w:eastAsia="ＭＳ ゴシック" w:hAnsi="ＭＳ ゴシック" w:hint="eastAsia"/>
          <w:b/>
          <w:szCs w:val="21"/>
        </w:rPr>
        <w:t>事業</w:t>
      </w:r>
      <w:r w:rsidR="0017420D" w:rsidRPr="001F0A77">
        <w:rPr>
          <w:rFonts w:ascii="ＭＳ ゴシック" w:eastAsia="ＭＳ ゴシック" w:hAnsi="ＭＳ ゴシック" w:hint="eastAsia"/>
          <w:b/>
          <w:szCs w:val="21"/>
        </w:rPr>
        <w:t>年度）</w:t>
      </w:r>
    </w:p>
    <w:p w:rsidR="00A63C32" w:rsidRPr="001F0A77" w:rsidRDefault="004161AB" w:rsidP="00A63C32">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c</w:t>
      </w:r>
      <w:r w:rsidR="00A63C32" w:rsidRPr="001F0A77">
        <w:rPr>
          <w:rFonts w:ascii="ＭＳ ゴシック" w:eastAsia="ＭＳ ゴシック" w:hAnsi="ＭＳ ゴシック" w:hint="eastAsia"/>
          <w:b/>
          <w:szCs w:val="21"/>
          <w:vertAlign w:val="subscript"/>
        </w:rPr>
        <w:t xml:space="preserve">42 </w:t>
      </w:r>
      <w:r w:rsidR="00A63C32"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g</w:t>
      </w:r>
      <w:r w:rsidR="00A63C32" w:rsidRPr="001F0A77">
        <w:rPr>
          <w:rFonts w:ascii="ＭＳ ゴシック" w:eastAsia="ＭＳ ゴシック" w:hAnsi="ＭＳ ゴシック" w:hint="eastAsia"/>
          <w:b/>
          <w:szCs w:val="21"/>
          <w:vertAlign w:val="subscript"/>
        </w:rPr>
        <w:t>42</w:t>
      </w:r>
      <w:r w:rsidR="00E349E1">
        <w:rPr>
          <w:rFonts w:ascii="ＭＳ ゴシック" w:eastAsia="ＭＳ ゴシック" w:hAnsi="ＭＳ ゴシック" w:hint="eastAsia"/>
          <w:b/>
          <w:szCs w:val="21"/>
        </w:rPr>
        <w:t xml:space="preserve"> ,</w:t>
      </w:r>
      <w:r w:rsidR="00E349E1">
        <w:rPr>
          <w:rFonts w:ascii="ＭＳ ゴシック" w:eastAsia="ＭＳ ゴシック" w:hAnsi="ＭＳ ゴシック"/>
          <w:b/>
          <w:szCs w:val="21"/>
        </w:rPr>
        <w:t xml:space="preserve"> </w:t>
      </w:r>
      <w:r w:rsidR="00E349E1" w:rsidRPr="00E349E1">
        <w:rPr>
          <w:rFonts w:ascii="ＭＳ ゴシック" w:eastAsia="ＭＳ ゴシック" w:hAnsi="ＭＳ ゴシック" w:hint="eastAsia"/>
          <w:b/>
          <w:szCs w:val="21"/>
        </w:rPr>
        <w:t>l</w:t>
      </w:r>
      <w:r w:rsidR="00E349E1">
        <w:rPr>
          <w:rFonts w:ascii="ＭＳ ゴシック" w:eastAsia="ＭＳ ゴシック" w:hAnsi="ＭＳ ゴシック" w:hint="eastAsia"/>
          <w:b/>
          <w:szCs w:val="21"/>
          <w:vertAlign w:val="subscript"/>
        </w:rPr>
        <w:t>42</w:t>
      </w:r>
      <w:r w:rsidR="00A63C32" w:rsidRPr="001F0A77">
        <w:rPr>
          <w:rFonts w:ascii="ＭＳ ゴシック" w:eastAsia="ＭＳ ゴシック" w:hAnsi="ＭＳ ゴシック" w:hint="eastAsia"/>
          <w:b/>
          <w:szCs w:val="21"/>
          <w:vertAlign w:val="subscript"/>
        </w:rPr>
        <w:t xml:space="preserve">  </w:t>
      </w:r>
      <w:r w:rsidR="00A63C32" w:rsidRPr="001F0A77">
        <w:rPr>
          <w:rFonts w:ascii="ＭＳ ゴシック" w:eastAsia="ＭＳ ゴシック" w:hAnsi="ＭＳ ゴシック" w:hint="eastAsia"/>
          <w:b/>
          <w:szCs w:val="21"/>
        </w:rPr>
        <w:t>普通支払備金（前事業年度）</w:t>
      </w:r>
    </w:p>
    <w:p w:rsidR="00A63C32" w:rsidRPr="001F0A77" w:rsidRDefault="004161AB" w:rsidP="00A63C32">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c</w:t>
      </w:r>
      <w:r w:rsidR="00A63C32" w:rsidRPr="001F0A77">
        <w:rPr>
          <w:rFonts w:ascii="ＭＳ ゴシック" w:eastAsia="ＭＳ ゴシック" w:hAnsi="ＭＳ ゴシック" w:hint="eastAsia"/>
          <w:b/>
          <w:szCs w:val="21"/>
          <w:vertAlign w:val="subscript"/>
        </w:rPr>
        <w:t xml:space="preserve">43 </w:t>
      </w:r>
      <w:r w:rsidR="00A63C32"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g</w:t>
      </w:r>
      <w:r w:rsidR="00A63C32" w:rsidRPr="001F0A77">
        <w:rPr>
          <w:rFonts w:ascii="ＭＳ ゴシック" w:eastAsia="ＭＳ ゴシック" w:hAnsi="ＭＳ ゴシック" w:hint="eastAsia"/>
          <w:b/>
          <w:szCs w:val="21"/>
          <w:vertAlign w:val="subscript"/>
        </w:rPr>
        <w:t>43</w:t>
      </w:r>
      <w:r w:rsidR="00E349E1">
        <w:rPr>
          <w:rFonts w:ascii="ＭＳ ゴシック" w:eastAsia="ＭＳ ゴシック" w:hAnsi="ＭＳ ゴシック" w:hint="eastAsia"/>
          <w:b/>
          <w:szCs w:val="21"/>
        </w:rPr>
        <w:t xml:space="preserve"> ,</w:t>
      </w:r>
      <w:r w:rsidR="00E349E1">
        <w:rPr>
          <w:rFonts w:ascii="ＭＳ ゴシック" w:eastAsia="ＭＳ ゴシック" w:hAnsi="ＭＳ ゴシック"/>
          <w:b/>
          <w:szCs w:val="21"/>
        </w:rPr>
        <w:t xml:space="preserve"> </w:t>
      </w:r>
      <w:r w:rsidR="00E349E1" w:rsidRPr="00E349E1">
        <w:rPr>
          <w:rFonts w:ascii="ＭＳ ゴシック" w:eastAsia="ＭＳ ゴシック" w:hAnsi="ＭＳ ゴシック" w:hint="eastAsia"/>
          <w:b/>
          <w:szCs w:val="21"/>
        </w:rPr>
        <w:t>l</w:t>
      </w:r>
      <w:r w:rsidR="00E349E1">
        <w:rPr>
          <w:rFonts w:ascii="ＭＳ ゴシック" w:eastAsia="ＭＳ ゴシック" w:hAnsi="ＭＳ ゴシック" w:hint="eastAsia"/>
          <w:b/>
          <w:szCs w:val="21"/>
          <w:vertAlign w:val="subscript"/>
        </w:rPr>
        <w:t>43</w:t>
      </w:r>
      <w:r w:rsidR="00A63C32" w:rsidRPr="001F0A77">
        <w:rPr>
          <w:rFonts w:ascii="ＭＳ ゴシック" w:eastAsia="ＭＳ ゴシック" w:hAnsi="ＭＳ ゴシック" w:hint="eastAsia"/>
          <w:b/>
          <w:szCs w:val="21"/>
          <w:vertAlign w:val="subscript"/>
        </w:rPr>
        <w:t xml:space="preserve">  </w:t>
      </w:r>
      <w:r w:rsidR="00A63C32" w:rsidRPr="001F0A77">
        <w:rPr>
          <w:rFonts w:ascii="ＭＳ ゴシック" w:eastAsia="ＭＳ ゴシック" w:hAnsi="ＭＳ ゴシック" w:hint="eastAsia"/>
          <w:b/>
          <w:szCs w:val="21"/>
        </w:rPr>
        <w:t>普通支払備金（前々事業年度）</w:t>
      </w:r>
    </w:p>
    <w:p w:rsidR="0017420D" w:rsidRPr="001F0A77" w:rsidRDefault="004161AB" w:rsidP="0020368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c</w:t>
      </w:r>
      <w:r w:rsidR="00A63C32" w:rsidRPr="001F0A77">
        <w:rPr>
          <w:rFonts w:ascii="ＭＳ ゴシック" w:eastAsia="ＭＳ ゴシック" w:hAnsi="ＭＳ ゴシック" w:hint="eastAsia"/>
          <w:b/>
          <w:szCs w:val="21"/>
          <w:vertAlign w:val="subscript"/>
        </w:rPr>
        <w:t>44</w:t>
      </w:r>
      <w:r w:rsidR="0017420D" w:rsidRPr="001F0A77">
        <w:rPr>
          <w:rFonts w:ascii="ＭＳ ゴシック" w:eastAsia="ＭＳ ゴシック" w:hAnsi="ＭＳ ゴシック" w:hint="eastAsia"/>
          <w:b/>
          <w:szCs w:val="21"/>
          <w:vertAlign w:val="subscript"/>
        </w:rPr>
        <w:t xml:space="preserve"> </w:t>
      </w:r>
      <w:r w:rsidR="0017420D" w:rsidRPr="001F0A77">
        <w:rPr>
          <w:rFonts w:ascii="ＭＳ ゴシック" w:eastAsia="ＭＳ ゴシック" w:hAnsi="ＭＳ ゴシック" w:hint="eastAsia"/>
          <w:b/>
          <w:szCs w:val="21"/>
        </w:rPr>
        <w:t>～</w:t>
      </w:r>
      <w:r>
        <w:rPr>
          <w:rFonts w:ascii="ＭＳ ゴシック" w:eastAsia="ＭＳ ゴシック" w:hAnsi="ＭＳ ゴシック" w:hint="eastAsia"/>
          <w:b/>
          <w:szCs w:val="21"/>
        </w:rPr>
        <w:t xml:space="preserve"> g</w:t>
      </w:r>
      <w:r w:rsidR="00A63C32" w:rsidRPr="001F0A77">
        <w:rPr>
          <w:rFonts w:ascii="ＭＳ ゴシック" w:eastAsia="ＭＳ ゴシック" w:hAnsi="ＭＳ ゴシック" w:hint="eastAsia"/>
          <w:b/>
          <w:szCs w:val="21"/>
          <w:vertAlign w:val="subscript"/>
        </w:rPr>
        <w:t>44</w:t>
      </w:r>
      <w:r w:rsidR="00E349E1">
        <w:rPr>
          <w:rFonts w:ascii="ＭＳ ゴシック" w:eastAsia="ＭＳ ゴシック" w:hAnsi="ＭＳ ゴシック" w:hint="eastAsia"/>
          <w:b/>
          <w:szCs w:val="21"/>
        </w:rPr>
        <w:t xml:space="preserve"> ,</w:t>
      </w:r>
      <w:r w:rsidR="00E349E1">
        <w:rPr>
          <w:rFonts w:ascii="ＭＳ ゴシック" w:eastAsia="ＭＳ ゴシック" w:hAnsi="ＭＳ ゴシック"/>
          <w:b/>
          <w:szCs w:val="21"/>
        </w:rPr>
        <w:t xml:space="preserve"> </w:t>
      </w:r>
      <w:r w:rsidR="00E349E1" w:rsidRPr="00E349E1">
        <w:rPr>
          <w:rFonts w:ascii="ＭＳ ゴシック" w:eastAsia="ＭＳ ゴシック" w:hAnsi="ＭＳ ゴシック" w:hint="eastAsia"/>
          <w:b/>
          <w:szCs w:val="21"/>
        </w:rPr>
        <w:t>l</w:t>
      </w:r>
      <w:r w:rsidR="00E349E1">
        <w:rPr>
          <w:rFonts w:ascii="ＭＳ ゴシック" w:eastAsia="ＭＳ ゴシック" w:hAnsi="ＭＳ ゴシック" w:hint="eastAsia"/>
          <w:b/>
          <w:szCs w:val="21"/>
          <w:vertAlign w:val="subscript"/>
        </w:rPr>
        <w:t>44</w:t>
      </w:r>
      <w:r w:rsidR="003250CD" w:rsidRPr="001F0A77">
        <w:rPr>
          <w:rFonts w:ascii="ＭＳ ゴシック" w:eastAsia="ＭＳ ゴシック" w:hAnsi="ＭＳ ゴシック" w:hint="eastAsia"/>
          <w:b/>
          <w:szCs w:val="21"/>
          <w:vertAlign w:val="subscript"/>
        </w:rPr>
        <w:t xml:space="preserve">  </w:t>
      </w:r>
      <w:r w:rsidR="0017420D" w:rsidRPr="001F0A77">
        <w:rPr>
          <w:rFonts w:ascii="ＭＳ ゴシック" w:eastAsia="ＭＳ ゴシック" w:hAnsi="ＭＳ ゴシック" w:hint="eastAsia"/>
          <w:b/>
          <w:szCs w:val="21"/>
        </w:rPr>
        <w:t>普通支払備金（３事業年度前）</w:t>
      </w:r>
    </w:p>
    <w:p w:rsidR="0017420D" w:rsidRPr="001F0A77" w:rsidRDefault="005B4964" w:rsidP="002056F2">
      <w:pPr>
        <w:ind w:left="422" w:hangingChars="200" w:hanging="422"/>
        <w:jc w:val="left"/>
        <w:rPr>
          <w:rFonts w:ascii="ＭＳ ゴシック" w:eastAsia="ＭＳ ゴシック" w:hAnsi="ＭＳ ゴシック"/>
          <w:szCs w:val="21"/>
        </w:rPr>
      </w:pPr>
      <w:r w:rsidRPr="001F0A77">
        <w:rPr>
          <w:rFonts w:ascii="ＭＳ ゴシック" w:eastAsia="ＭＳ ゴシック" w:hAnsi="ＭＳ ゴシック" w:hint="eastAsia"/>
          <w:b/>
          <w:szCs w:val="21"/>
        </w:rPr>
        <w:t xml:space="preserve">　</w:t>
      </w:r>
      <w:r w:rsidR="00A63C32" w:rsidRPr="001F0A77">
        <w:rPr>
          <w:rFonts w:ascii="ＭＳ ゴシック" w:eastAsia="ＭＳ ゴシック" w:hAnsi="ＭＳ ゴシック" w:hint="eastAsia"/>
          <w:szCs w:val="21"/>
        </w:rPr>
        <w:t xml:space="preserve">　　当年度～</w:t>
      </w:r>
      <w:r w:rsidRPr="001F0A77">
        <w:rPr>
          <w:rFonts w:ascii="ＭＳ ゴシック" w:eastAsia="ＭＳ ゴシック" w:hAnsi="ＭＳ ゴシック" w:hint="eastAsia"/>
          <w:szCs w:val="21"/>
        </w:rPr>
        <w:t>３事業年度前のそれぞれについて、リスクごとに普通支払備金の額を記入してください。</w:t>
      </w:r>
    </w:p>
    <w:p w:rsidR="00782084" w:rsidRPr="001F0A77" w:rsidRDefault="00782084" w:rsidP="00EF0F1B">
      <w:pPr>
        <w:jc w:val="left"/>
        <w:rPr>
          <w:rFonts w:ascii="ＭＳ ゴシック" w:eastAsia="ＭＳ ゴシック" w:hAnsi="ＭＳ ゴシック"/>
          <w:szCs w:val="21"/>
        </w:rPr>
      </w:pPr>
    </w:p>
    <w:p w:rsidR="00B26BD1" w:rsidRPr="001F0A77" w:rsidRDefault="00B26BD1" w:rsidP="00EF0F1B">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 xml:space="preserve">　</w:t>
      </w:r>
      <w:r w:rsidR="004161AB">
        <w:rPr>
          <w:rFonts w:ascii="ＭＳ ゴシック" w:eastAsia="ＭＳ ゴシック" w:hAnsi="ＭＳ ゴシック" w:hint="eastAsia"/>
          <w:b/>
          <w:szCs w:val="21"/>
        </w:rPr>
        <w:t>f</w:t>
      </w:r>
      <w:r w:rsidRPr="001F0A77">
        <w:rPr>
          <w:rFonts w:ascii="ＭＳ ゴシック" w:eastAsia="ＭＳ ゴシック" w:hAnsi="ＭＳ ゴシック" w:hint="eastAsia"/>
          <w:b/>
          <w:szCs w:val="21"/>
          <w:vertAlign w:val="subscript"/>
        </w:rPr>
        <w:t>3</w:t>
      </w:r>
      <w:r w:rsidR="004161AB">
        <w:rPr>
          <w:rFonts w:ascii="ＭＳ ゴシック" w:eastAsia="ＭＳ ゴシック" w:hAnsi="ＭＳ ゴシック" w:hint="eastAsia"/>
          <w:b/>
          <w:szCs w:val="21"/>
        </w:rPr>
        <w:t xml:space="preserve"> , g</w:t>
      </w:r>
      <w:r w:rsidRPr="001F0A77">
        <w:rPr>
          <w:rFonts w:ascii="ＭＳ ゴシック" w:eastAsia="ＭＳ ゴシック" w:hAnsi="ＭＳ ゴシック" w:hint="eastAsia"/>
          <w:b/>
          <w:szCs w:val="21"/>
          <w:vertAlign w:val="subscript"/>
        </w:rPr>
        <w:t>3</w:t>
      </w:r>
      <w:r w:rsidR="00E349E1">
        <w:rPr>
          <w:rFonts w:ascii="ＭＳ ゴシック" w:eastAsia="ＭＳ ゴシック" w:hAnsi="ＭＳ ゴシック" w:hint="eastAsia"/>
          <w:b/>
          <w:szCs w:val="21"/>
          <w:vertAlign w:val="subscript"/>
        </w:rPr>
        <w:t xml:space="preserve">　</w:t>
      </w:r>
      <w:r w:rsidR="00E349E1" w:rsidRPr="00E349E1">
        <w:rPr>
          <w:rFonts w:ascii="ＭＳ ゴシック" w:eastAsia="ＭＳ ゴシック" w:hAnsi="ＭＳ ゴシック" w:hint="eastAsia"/>
          <w:b/>
          <w:szCs w:val="21"/>
        </w:rPr>
        <w:t>，l</w:t>
      </w:r>
      <w:r w:rsidR="00E349E1">
        <w:rPr>
          <w:rFonts w:ascii="ＭＳ ゴシック" w:eastAsia="ＭＳ ゴシック" w:hAnsi="ＭＳ ゴシック" w:hint="eastAsia"/>
          <w:b/>
          <w:szCs w:val="21"/>
          <w:vertAlign w:val="subscript"/>
        </w:rPr>
        <w:t>3</w:t>
      </w:r>
      <w:r w:rsidRPr="001F0A77">
        <w:rPr>
          <w:rFonts w:ascii="ＭＳ ゴシック" w:eastAsia="ＭＳ ゴシック" w:hAnsi="ＭＳ ゴシック" w:hint="eastAsia"/>
          <w:b/>
          <w:szCs w:val="21"/>
        </w:rPr>
        <w:t xml:space="preserve"> 事業規約に基づき計算した額</w:t>
      </w:r>
    </w:p>
    <w:p w:rsidR="00B26BD1" w:rsidRDefault="00B26BD1" w:rsidP="00B6637F">
      <w:pPr>
        <w:ind w:left="420" w:hangingChars="200" w:hanging="420"/>
        <w:jc w:val="left"/>
        <w:rPr>
          <w:rFonts w:ascii="ＭＳ ゴシック" w:eastAsia="ＭＳ ゴシック" w:hAnsi="ＭＳ ゴシック"/>
          <w:szCs w:val="21"/>
          <w:u w:val="single"/>
        </w:rPr>
      </w:pPr>
      <w:r w:rsidRPr="001F0A77">
        <w:rPr>
          <w:rFonts w:ascii="ＭＳ ゴシック" w:eastAsia="ＭＳ ゴシック" w:hAnsi="ＭＳ ゴシック" w:hint="eastAsia"/>
          <w:szCs w:val="21"/>
        </w:rPr>
        <w:t xml:space="preserve">　　　</w:t>
      </w:r>
      <w:r w:rsidR="00BF10F4">
        <w:rPr>
          <w:rFonts w:ascii="ＭＳ ゴシック" w:eastAsia="ＭＳ ゴシック" w:hAnsi="ＭＳ ゴシック" w:hint="eastAsia"/>
          <w:szCs w:val="21"/>
        </w:rPr>
        <w:t>一般共済リスクにおける</w:t>
      </w:r>
      <w:r w:rsidR="00097D53">
        <w:rPr>
          <w:rFonts w:ascii="ＭＳ ゴシック" w:eastAsia="ＭＳ ゴシック" w:hAnsi="ＭＳ ゴシック" w:hint="eastAsia"/>
          <w:szCs w:val="21"/>
        </w:rPr>
        <w:t>「</w:t>
      </w:r>
      <w:r w:rsidRPr="001F0A77">
        <w:rPr>
          <w:rFonts w:ascii="ＭＳ ゴシック" w:eastAsia="ＭＳ ゴシック" w:hAnsi="ＭＳ ゴシック" w:hint="eastAsia"/>
          <w:szCs w:val="21"/>
        </w:rPr>
        <w:t>その他のリスク（生命）</w:t>
      </w:r>
      <w:r w:rsidR="00097D53">
        <w:rPr>
          <w:rFonts w:ascii="ＭＳ ゴシック" w:eastAsia="ＭＳ ゴシック" w:hAnsi="ＭＳ ゴシック" w:hint="eastAsia"/>
          <w:szCs w:val="21"/>
        </w:rPr>
        <w:t>」</w:t>
      </w:r>
      <w:r w:rsidRPr="001F0A77">
        <w:rPr>
          <w:rFonts w:ascii="ＭＳ ゴシック" w:eastAsia="ＭＳ ゴシック" w:hAnsi="ＭＳ ゴシック" w:hint="eastAsia"/>
          <w:szCs w:val="21"/>
        </w:rPr>
        <w:t>、</w:t>
      </w:r>
      <w:r w:rsidR="00097D53">
        <w:rPr>
          <w:rFonts w:ascii="ＭＳ ゴシック" w:eastAsia="ＭＳ ゴシック" w:hAnsi="ＭＳ ゴシック" w:hint="eastAsia"/>
          <w:szCs w:val="21"/>
        </w:rPr>
        <w:t>「</w:t>
      </w:r>
      <w:r w:rsidRPr="001F0A77">
        <w:rPr>
          <w:rFonts w:ascii="ＭＳ ゴシック" w:eastAsia="ＭＳ ゴシック" w:hAnsi="ＭＳ ゴシック" w:hint="eastAsia"/>
          <w:szCs w:val="21"/>
        </w:rPr>
        <w:t>その他のリスク（損害）</w:t>
      </w:r>
      <w:r w:rsidR="00097D53">
        <w:rPr>
          <w:rFonts w:ascii="ＭＳ ゴシック" w:eastAsia="ＭＳ ゴシック" w:hAnsi="ＭＳ ゴシック" w:hint="eastAsia"/>
          <w:szCs w:val="21"/>
        </w:rPr>
        <w:t>」及び</w:t>
      </w:r>
      <w:r w:rsidR="00BF10F4">
        <w:rPr>
          <w:rFonts w:ascii="ＭＳ ゴシック" w:eastAsia="ＭＳ ゴシック" w:hAnsi="ＭＳ ゴシック" w:hint="eastAsia"/>
          <w:szCs w:val="21"/>
        </w:rPr>
        <w:t>第三分野共済</w:t>
      </w:r>
      <w:r w:rsidR="00097D53">
        <w:rPr>
          <w:rFonts w:ascii="ＭＳ ゴシック" w:eastAsia="ＭＳ ゴシック" w:hAnsi="ＭＳ ゴシック" w:hint="eastAsia"/>
          <w:szCs w:val="21"/>
        </w:rPr>
        <w:t>の共済契約</w:t>
      </w:r>
      <w:r w:rsidR="00BF10F4">
        <w:rPr>
          <w:rFonts w:ascii="ＭＳ ゴシック" w:eastAsia="ＭＳ ゴシック" w:hAnsi="ＭＳ ゴシック" w:hint="eastAsia"/>
          <w:szCs w:val="21"/>
        </w:rPr>
        <w:t>に係る</w:t>
      </w:r>
      <w:r w:rsidR="00097D53">
        <w:rPr>
          <w:rFonts w:ascii="ＭＳ ゴシック" w:eastAsia="ＭＳ ゴシック" w:hAnsi="ＭＳ ゴシック" w:hint="eastAsia"/>
          <w:szCs w:val="21"/>
        </w:rPr>
        <w:t>リスクにおける「その他のリスク」</w:t>
      </w:r>
      <w:r w:rsidRPr="001F0A77">
        <w:rPr>
          <w:rFonts w:ascii="ＭＳ ゴシック" w:eastAsia="ＭＳ ゴシック" w:hAnsi="ＭＳ ゴシック" w:hint="eastAsia"/>
          <w:szCs w:val="21"/>
        </w:rPr>
        <w:t>について、共済事業規約に基づき</w:t>
      </w:r>
      <w:r w:rsidR="00CE2933" w:rsidRPr="001F0A77">
        <w:rPr>
          <w:rFonts w:ascii="ＭＳ ゴシック" w:eastAsia="ＭＳ ゴシック" w:hAnsi="ＭＳ ゴシック" w:hint="eastAsia"/>
          <w:szCs w:val="21"/>
        </w:rPr>
        <w:t>リスクの算出方法が記載されている場合は</w:t>
      </w:r>
      <w:r w:rsidRPr="001F0A77">
        <w:rPr>
          <w:rFonts w:ascii="ＭＳ ゴシック" w:eastAsia="ＭＳ ゴシック" w:hAnsi="ＭＳ ゴシック" w:hint="eastAsia"/>
          <w:szCs w:val="21"/>
        </w:rPr>
        <w:t>、当該額を記入してください。</w:t>
      </w:r>
      <w:r w:rsidRPr="001F0A77">
        <w:rPr>
          <w:rFonts w:ascii="ＭＳ ゴシック" w:eastAsia="ＭＳ ゴシック" w:hAnsi="ＭＳ ゴシック" w:hint="eastAsia"/>
          <w:szCs w:val="21"/>
          <w:u w:val="single"/>
        </w:rPr>
        <w:t>この場合は、</w:t>
      </w:r>
      <w:r w:rsidR="004161AB">
        <w:rPr>
          <w:rFonts w:ascii="ＭＳ ゴシック" w:eastAsia="ＭＳ ゴシック" w:hAnsi="ＭＳ ゴシック" w:hint="eastAsia"/>
          <w:szCs w:val="21"/>
          <w:u w:val="single"/>
        </w:rPr>
        <w:t>f</w:t>
      </w:r>
      <w:r w:rsidRPr="001F0A77">
        <w:rPr>
          <w:rFonts w:ascii="ＭＳ ゴシック" w:eastAsia="ＭＳ ゴシック" w:hAnsi="ＭＳ ゴシック" w:hint="eastAsia"/>
          <w:szCs w:val="21"/>
          <w:u w:val="single"/>
          <w:vertAlign w:val="subscript"/>
        </w:rPr>
        <w:t>3</w:t>
      </w:r>
      <w:r w:rsidR="00097D53">
        <w:rPr>
          <w:rFonts w:ascii="ＭＳ ゴシック" w:eastAsia="ＭＳ ゴシック" w:hAnsi="ＭＳ ゴシック" w:hint="eastAsia"/>
          <w:szCs w:val="21"/>
          <w:u w:val="single"/>
        </w:rPr>
        <w:t>，</w:t>
      </w:r>
      <w:r w:rsidR="004161AB">
        <w:rPr>
          <w:rFonts w:ascii="ＭＳ ゴシック" w:eastAsia="ＭＳ ゴシック" w:hAnsi="ＭＳ ゴシック" w:hint="eastAsia"/>
          <w:szCs w:val="21"/>
          <w:u w:val="single"/>
        </w:rPr>
        <w:t>g</w:t>
      </w:r>
      <w:r w:rsidRPr="001F0A77">
        <w:rPr>
          <w:rFonts w:ascii="ＭＳ ゴシック" w:eastAsia="ＭＳ ゴシック" w:hAnsi="ＭＳ ゴシック" w:hint="eastAsia"/>
          <w:szCs w:val="21"/>
          <w:u w:val="single"/>
          <w:vertAlign w:val="subscript"/>
        </w:rPr>
        <w:t>3</w:t>
      </w:r>
      <w:r w:rsidR="00097D53" w:rsidRPr="00097D53">
        <w:rPr>
          <w:rFonts w:ascii="ＭＳ ゴシック" w:eastAsia="ＭＳ ゴシック" w:hAnsi="ＭＳ ゴシック" w:hint="eastAsia"/>
          <w:szCs w:val="21"/>
          <w:u w:val="single"/>
        </w:rPr>
        <w:t>，l</w:t>
      </w:r>
      <w:r w:rsidR="00097D53">
        <w:rPr>
          <w:rFonts w:ascii="ＭＳ ゴシック" w:eastAsia="ＭＳ ゴシック" w:hAnsi="ＭＳ ゴシック" w:hint="eastAsia"/>
          <w:szCs w:val="21"/>
          <w:u w:val="single"/>
          <w:vertAlign w:val="subscript"/>
        </w:rPr>
        <w:t>3</w:t>
      </w:r>
      <w:r w:rsidRPr="001F0A77">
        <w:rPr>
          <w:rFonts w:ascii="ＭＳ ゴシック" w:eastAsia="ＭＳ ゴシック" w:hAnsi="ＭＳ ゴシック" w:hint="eastAsia"/>
          <w:szCs w:val="21"/>
          <w:u w:val="single"/>
        </w:rPr>
        <w:t>のみに記入し、</w:t>
      </w:r>
      <w:r w:rsidR="00CE2933" w:rsidRPr="001F0A77">
        <w:rPr>
          <w:rFonts w:ascii="ＭＳ ゴシック" w:eastAsia="ＭＳ ゴシック" w:hAnsi="ＭＳ ゴシック" w:hint="eastAsia"/>
          <w:szCs w:val="21"/>
          <w:u w:val="single"/>
        </w:rPr>
        <w:t>当該</w:t>
      </w:r>
      <w:r w:rsidRPr="001F0A77">
        <w:rPr>
          <w:rFonts w:ascii="ＭＳ ゴシック" w:eastAsia="ＭＳ ゴシック" w:hAnsi="ＭＳ ゴシック" w:hint="eastAsia"/>
          <w:szCs w:val="21"/>
          <w:u w:val="single"/>
        </w:rPr>
        <w:t>リスクの他の欄</w:t>
      </w:r>
      <w:r w:rsidR="00CE2933" w:rsidRPr="001F0A77">
        <w:rPr>
          <w:rFonts w:ascii="ＭＳ ゴシック" w:eastAsia="ＭＳ ゴシック" w:hAnsi="ＭＳ ゴシック" w:hint="eastAsia"/>
          <w:szCs w:val="21"/>
          <w:u w:val="single"/>
        </w:rPr>
        <w:t>（</w:t>
      </w:r>
      <w:r w:rsidR="004161AB">
        <w:rPr>
          <w:rFonts w:ascii="ＭＳ ゴシック" w:eastAsia="ＭＳ ゴシック" w:hAnsi="ＭＳ ゴシック" w:hint="eastAsia"/>
          <w:szCs w:val="21"/>
          <w:u w:val="single"/>
        </w:rPr>
        <w:t>f</w:t>
      </w:r>
      <w:r w:rsidR="00CE2933" w:rsidRPr="001F0A77">
        <w:rPr>
          <w:rFonts w:ascii="ＭＳ ゴシック" w:eastAsia="ＭＳ ゴシック" w:hAnsi="ＭＳ ゴシック" w:hint="eastAsia"/>
          <w:szCs w:val="21"/>
          <w:u w:val="single"/>
          <w:vertAlign w:val="subscript"/>
        </w:rPr>
        <w:t>11</w:t>
      </w:r>
      <w:r w:rsidR="00CE2933" w:rsidRPr="001F0A77">
        <w:rPr>
          <w:rFonts w:ascii="ＭＳ ゴシック" w:eastAsia="ＭＳ ゴシック" w:hAnsi="ＭＳ ゴシック" w:hint="eastAsia"/>
          <w:szCs w:val="21"/>
          <w:u w:val="single"/>
        </w:rPr>
        <w:t>～</w:t>
      </w:r>
      <w:r w:rsidR="004161AB">
        <w:rPr>
          <w:rFonts w:ascii="ＭＳ ゴシック" w:eastAsia="ＭＳ ゴシック" w:hAnsi="ＭＳ ゴシック" w:hint="eastAsia"/>
          <w:szCs w:val="21"/>
          <w:u w:val="single"/>
        </w:rPr>
        <w:t>g</w:t>
      </w:r>
      <w:r w:rsidR="00CE2933" w:rsidRPr="001F0A77">
        <w:rPr>
          <w:rFonts w:ascii="ＭＳ ゴシック" w:eastAsia="ＭＳ ゴシック" w:hAnsi="ＭＳ ゴシック" w:hint="eastAsia"/>
          <w:szCs w:val="21"/>
          <w:u w:val="single"/>
          <w:vertAlign w:val="subscript"/>
        </w:rPr>
        <w:t>4</w:t>
      </w:r>
      <w:r w:rsidR="00CE2933" w:rsidRPr="00097D53">
        <w:rPr>
          <w:rFonts w:ascii="ＭＳ ゴシック" w:eastAsia="ＭＳ ゴシック" w:hAnsi="ＭＳ ゴシック" w:hint="eastAsia"/>
          <w:szCs w:val="21"/>
          <w:u w:val="single"/>
          <w:vertAlign w:val="subscript"/>
        </w:rPr>
        <w:t>4</w:t>
      </w:r>
      <w:r w:rsidR="00097D53" w:rsidRPr="00097D53">
        <w:rPr>
          <w:rFonts w:ascii="ＭＳ ゴシック" w:eastAsia="ＭＳ ゴシック" w:hAnsi="ＭＳ ゴシック" w:hint="eastAsia"/>
          <w:szCs w:val="21"/>
          <w:u w:val="single"/>
        </w:rPr>
        <w:t>，l</w:t>
      </w:r>
      <w:r w:rsidR="00097D53">
        <w:rPr>
          <w:rFonts w:ascii="ＭＳ ゴシック" w:eastAsia="ＭＳ ゴシック" w:hAnsi="ＭＳ ゴシック" w:hint="eastAsia"/>
          <w:szCs w:val="21"/>
          <w:u w:val="single"/>
          <w:vertAlign w:val="subscript"/>
        </w:rPr>
        <w:t>11</w:t>
      </w:r>
      <w:r w:rsidR="00097D53" w:rsidRPr="00097D53">
        <w:rPr>
          <w:rFonts w:ascii="ＭＳ ゴシック" w:eastAsia="ＭＳ ゴシック" w:hAnsi="ＭＳ ゴシック" w:hint="eastAsia"/>
          <w:szCs w:val="21"/>
          <w:u w:val="single"/>
        </w:rPr>
        <w:t>～l</w:t>
      </w:r>
      <w:r w:rsidR="00097D53">
        <w:rPr>
          <w:rFonts w:ascii="ＭＳ ゴシック" w:eastAsia="ＭＳ ゴシック" w:hAnsi="ＭＳ ゴシック" w:hint="eastAsia"/>
          <w:szCs w:val="21"/>
          <w:u w:val="single"/>
          <w:vertAlign w:val="subscript"/>
        </w:rPr>
        <w:t>44</w:t>
      </w:r>
      <w:r w:rsidR="00CE2933" w:rsidRPr="001F0A77">
        <w:rPr>
          <w:rFonts w:ascii="ＭＳ ゴシック" w:eastAsia="ＭＳ ゴシック" w:hAnsi="ＭＳ ゴシック" w:hint="eastAsia"/>
          <w:szCs w:val="21"/>
          <w:u w:val="single"/>
        </w:rPr>
        <w:t>）</w:t>
      </w:r>
      <w:r w:rsidRPr="001F0A77">
        <w:rPr>
          <w:rFonts w:ascii="ＭＳ ゴシック" w:eastAsia="ＭＳ ゴシック" w:hAnsi="ＭＳ ゴシック" w:hint="eastAsia"/>
          <w:szCs w:val="21"/>
          <w:u w:val="single"/>
        </w:rPr>
        <w:t>に値を記入しないでください。</w:t>
      </w:r>
    </w:p>
    <w:p w:rsidR="00E349E1" w:rsidRPr="00097D53" w:rsidRDefault="00E349E1" w:rsidP="00E349E1">
      <w:pPr>
        <w:ind w:firstLineChars="100" w:firstLine="211"/>
        <w:jc w:val="left"/>
        <w:rPr>
          <w:rFonts w:ascii="ＭＳ ゴシック" w:eastAsia="ＭＳ ゴシック" w:hAnsi="ＭＳ ゴシック"/>
          <w:b/>
          <w:szCs w:val="21"/>
        </w:rPr>
      </w:pPr>
    </w:p>
    <w:p w:rsidR="00E349E1" w:rsidRPr="001F0A77" w:rsidRDefault="00E349E1" w:rsidP="00E349E1">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h</w:t>
      </w:r>
      <w:r w:rsidRPr="001F0A77">
        <w:rPr>
          <w:rFonts w:ascii="ＭＳ ゴシック" w:eastAsia="ＭＳ ゴシック" w:hAnsi="ＭＳ ゴシック" w:hint="eastAsia"/>
          <w:b/>
          <w:szCs w:val="21"/>
        </w:rPr>
        <w:t xml:space="preserve"> </w:t>
      </w:r>
      <w:r w:rsidR="00BF10F4">
        <w:rPr>
          <w:rFonts w:ascii="ＭＳ ゴシック" w:eastAsia="ＭＳ ゴシック" w:hAnsi="ＭＳ ゴシック" w:hint="eastAsia"/>
          <w:b/>
          <w:szCs w:val="21"/>
        </w:rPr>
        <w:t>ストレステスト算出額</w:t>
      </w:r>
    </w:p>
    <w:p w:rsidR="00E349E1" w:rsidRDefault="00E349E1" w:rsidP="00E349E1">
      <w:pPr>
        <w:ind w:leftChars="100" w:left="42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BF10F4">
        <w:rPr>
          <w:rFonts w:ascii="ＭＳ ゴシック" w:eastAsia="ＭＳ ゴシック" w:hAnsi="ＭＳ ゴシック" w:hint="eastAsia"/>
          <w:szCs w:val="21"/>
        </w:rPr>
        <w:t>規程第７条第２項第１号の規定により算出した額を記入してください。</w:t>
      </w:r>
    </w:p>
    <w:p w:rsidR="00BF10F4" w:rsidRPr="001F0A77" w:rsidRDefault="00BF10F4" w:rsidP="00E349E1">
      <w:pPr>
        <w:ind w:leftChars="100" w:left="420" w:hangingChars="100" w:hanging="210"/>
        <w:jc w:val="left"/>
        <w:rPr>
          <w:rFonts w:ascii="ＭＳ ゴシック" w:eastAsia="ＭＳ ゴシック" w:hAnsi="ＭＳ ゴシック" w:hint="eastAsia"/>
          <w:szCs w:val="21"/>
        </w:rPr>
      </w:pPr>
    </w:p>
    <w:p w:rsidR="004161AB" w:rsidRPr="00E349E1" w:rsidRDefault="004161AB" w:rsidP="004161AB">
      <w:pPr>
        <w:jc w:val="left"/>
        <w:rPr>
          <w:rFonts w:ascii="ＭＳ ゴシック" w:eastAsia="ＭＳ ゴシック" w:hAnsi="ＭＳ ゴシック" w:hint="eastAsia"/>
          <w:szCs w:val="21"/>
        </w:rPr>
      </w:pPr>
    </w:p>
    <w:p w:rsidR="004161AB" w:rsidRPr="001F0A77" w:rsidRDefault="004161AB" w:rsidP="004161AB">
      <w:pPr>
        <w:ind w:firstLineChars="100" w:firstLine="211"/>
        <w:jc w:val="left"/>
        <w:rPr>
          <w:rFonts w:ascii="ＭＳ ゴシック" w:eastAsia="ＭＳ ゴシック" w:hAnsi="ＭＳ ゴシック"/>
          <w:b/>
          <w:szCs w:val="21"/>
        </w:rPr>
      </w:pPr>
      <w:proofErr w:type="spellStart"/>
      <w:r>
        <w:rPr>
          <w:rFonts w:ascii="ＭＳ ゴシック" w:eastAsia="ＭＳ ゴシック" w:hAnsi="ＭＳ ゴシック" w:hint="eastAsia"/>
          <w:b/>
          <w:szCs w:val="21"/>
        </w:rPr>
        <w:t>i</w:t>
      </w:r>
      <w:proofErr w:type="spellEnd"/>
      <w:r w:rsidRPr="001F0A77">
        <w:rPr>
          <w:rFonts w:ascii="ＭＳ ゴシック" w:eastAsia="ＭＳ ゴシック" w:hAnsi="ＭＳ ゴシック" w:hint="eastAsia"/>
          <w:b/>
          <w:szCs w:val="21"/>
        </w:rPr>
        <w:t xml:space="preserve"> 災害死亡共済金額</w:t>
      </w:r>
    </w:p>
    <w:p w:rsidR="004161AB" w:rsidRPr="001F0A77" w:rsidRDefault="004161AB" w:rsidP="004161AB">
      <w:pPr>
        <w:ind w:leftChars="100" w:left="42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当該事業年度末に有効な契約に係る災害死亡共済金の合計額（出再額を除く）を記入してください。</w:t>
      </w:r>
    </w:p>
    <w:p w:rsidR="00B26BD1" w:rsidRPr="004161AB" w:rsidRDefault="00B26BD1" w:rsidP="00EF0F1B">
      <w:pPr>
        <w:jc w:val="left"/>
        <w:rPr>
          <w:rFonts w:ascii="ＭＳ ゴシック" w:eastAsia="ＭＳ ゴシック" w:hAnsi="ＭＳ ゴシック" w:hint="eastAsia"/>
          <w:szCs w:val="21"/>
        </w:rPr>
      </w:pPr>
    </w:p>
    <w:p w:rsidR="004161AB" w:rsidRPr="001F0A77" w:rsidRDefault="004161AB" w:rsidP="004161A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j</w:t>
      </w:r>
      <w:r w:rsidRPr="001F0A77">
        <w:rPr>
          <w:rFonts w:ascii="ＭＳ ゴシック" w:eastAsia="ＭＳ ゴシック" w:hAnsi="ＭＳ ゴシック" w:hint="eastAsia"/>
          <w:b/>
          <w:szCs w:val="21"/>
          <w:vertAlign w:val="subscript"/>
        </w:rPr>
        <w:t xml:space="preserve">1 </w:t>
      </w:r>
      <w:r>
        <w:rPr>
          <w:rFonts w:ascii="ＭＳ ゴシック" w:eastAsia="ＭＳ ゴシック" w:hAnsi="ＭＳ ゴシック" w:hint="eastAsia"/>
          <w:b/>
          <w:szCs w:val="21"/>
        </w:rPr>
        <w:t>, k</w:t>
      </w:r>
      <w:r w:rsidRPr="001F0A77">
        <w:rPr>
          <w:rFonts w:ascii="ＭＳ ゴシック" w:eastAsia="ＭＳ ゴシック" w:hAnsi="ＭＳ ゴシック" w:hint="eastAsia"/>
          <w:b/>
          <w:szCs w:val="21"/>
          <w:vertAlign w:val="subscript"/>
        </w:rPr>
        <w:t xml:space="preserve">1  </w:t>
      </w:r>
      <w:r w:rsidRPr="001F0A77">
        <w:rPr>
          <w:rFonts w:ascii="ＭＳ ゴシック" w:eastAsia="ＭＳ ゴシック" w:hAnsi="ＭＳ ゴシック" w:hint="eastAsia"/>
          <w:b/>
          <w:szCs w:val="21"/>
        </w:rPr>
        <w:t>災害（疾病）入院共済金日額</w:t>
      </w:r>
    </w:p>
    <w:p w:rsidR="004161AB" w:rsidRPr="001F0A77" w:rsidRDefault="004161AB" w:rsidP="004161AB">
      <w:pPr>
        <w:ind w:leftChars="100" w:left="42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当該事業年度末に有効な契約に係る災害（疾病）入院共済金日額の合計額（出再額を除く）を記入してください。</w:t>
      </w:r>
    </w:p>
    <w:p w:rsidR="004161AB" w:rsidRPr="001F0A77" w:rsidRDefault="004161AB" w:rsidP="004161AB">
      <w:pPr>
        <w:ind w:firstLineChars="100" w:firstLine="210"/>
        <w:jc w:val="left"/>
        <w:rPr>
          <w:rFonts w:ascii="ＭＳ ゴシック" w:eastAsia="ＭＳ ゴシック" w:hAnsi="ＭＳ ゴシック"/>
          <w:szCs w:val="21"/>
        </w:rPr>
      </w:pPr>
    </w:p>
    <w:p w:rsidR="004161AB" w:rsidRPr="001F0A77" w:rsidRDefault="004161AB" w:rsidP="004161AB">
      <w:pPr>
        <w:ind w:firstLineChars="100" w:firstLine="211"/>
        <w:jc w:val="left"/>
        <w:rPr>
          <w:rFonts w:ascii="ＭＳ ゴシック" w:eastAsia="ＭＳ ゴシック" w:hAnsi="ＭＳ ゴシック"/>
          <w:b/>
          <w:szCs w:val="21"/>
        </w:rPr>
      </w:pPr>
      <w:r>
        <w:rPr>
          <w:rFonts w:ascii="ＭＳ ゴシック" w:eastAsia="ＭＳ ゴシック" w:hAnsi="ＭＳ ゴシック" w:hint="eastAsia"/>
          <w:b/>
          <w:szCs w:val="21"/>
        </w:rPr>
        <w:t>j</w:t>
      </w:r>
      <w:r w:rsidRPr="001F0A77">
        <w:rPr>
          <w:rFonts w:ascii="ＭＳ ゴシック" w:eastAsia="ＭＳ ゴシック" w:hAnsi="ＭＳ ゴシック" w:hint="eastAsia"/>
          <w:b/>
          <w:szCs w:val="21"/>
          <w:vertAlign w:val="subscript"/>
        </w:rPr>
        <w:t xml:space="preserve">2 </w:t>
      </w:r>
      <w:r w:rsidRPr="001F0A77">
        <w:rPr>
          <w:rFonts w:ascii="ＭＳ ゴシック" w:eastAsia="ＭＳ ゴシック" w:hAnsi="ＭＳ ゴシック" w:hint="eastAsia"/>
          <w:b/>
          <w:szCs w:val="21"/>
        </w:rPr>
        <w:t xml:space="preserve">, </w:t>
      </w:r>
      <w:r>
        <w:rPr>
          <w:rFonts w:ascii="ＭＳ ゴシック" w:eastAsia="ＭＳ ゴシック" w:hAnsi="ＭＳ ゴシック" w:hint="eastAsia"/>
          <w:b/>
          <w:szCs w:val="21"/>
        </w:rPr>
        <w:t>k</w:t>
      </w:r>
      <w:r w:rsidRPr="001F0A77">
        <w:rPr>
          <w:rFonts w:ascii="ＭＳ ゴシック" w:eastAsia="ＭＳ ゴシック" w:hAnsi="ＭＳ ゴシック"/>
          <w:b/>
          <w:szCs w:val="21"/>
          <w:vertAlign w:val="subscript"/>
        </w:rPr>
        <w:t>2</w:t>
      </w:r>
      <w:r w:rsidRPr="001F0A77">
        <w:rPr>
          <w:rFonts w:ascii="ＭＳ ゴシック" w:eastAsia="ＭＳ ゴシック" w:hAnsi="ＭＳ ゴシック" w:hint="eastAsia"/>
          <w:b/>
          <w:szCs w:val="21"/>
          <w:vertAlign w:val="subscript"/>
        </w:rPr>
        <w:t xml:space="preserve">  </w:t>
      </w:r>
      <w:r w:rsidRPr="001F0A77">
        <w:rPr>
          <w:rFonts w:ascii="ＭＳ ゴシック" w:eastAsia="ＭＳ ゴシック" w:hAnsi="ＭＳ ゴシック" w:hint="eastAsia"/>
          <w:b/>
          <w:szCs w:val="21"/>
        </w:rPr>
        <w:t>予定平均給付日数</w:t>
      </w:r>
    </w:p>
    <w:p w:rsidR="004161AB" w:rsidRPr="001F0A77" w:rsidRDefault="004161AB" w:rsidP="004161AB">
      <w:pPr>
        <w:ind w:leftChars="100" w:left="42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災害（疾病）入院共済金の予定平均給付日数を記入してください。</w:t>
      </w:r>
    </w:p>
    <w:p w:rsidR="00184571" w:rsidRPr="001F0A77" w:rsidRDefault="00184571" w:rsidP="00EF0F1B">
      <w:pPr>
        <w:jc w:val="left"/>
        <w:rPr>
          <w:rFonts w:ascii="ＭＳ ゴシック" w:eastAsia="ＭＳ ゴシック" w:hAnsi="ＭＳ ゴシック" w:hint="eastAsia"/>
          <w:szCs w:val="21"/>
        </w:rPr>
      </w:pPr>
    </w:p>
    <w:p w:rsidR="008E122E" w:rsidRPr="001F0A77" w:rsidRDefault="00782084" w:rsidP="00EF0F1B">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w:t>
      </w:r>
      <w:r w:rsidR="00E349E1">
        <w:rPr>
          <w:rFonts w:ascii="ＭＳ ゴシック" w:eastAsia="ＭＳ ゴシック" w:hAnsi="ＭＳ ゴシック" w:hint="eastAsia"/>
          <w:b/>
          <w:szCs w:val="21"/>
        </w:rPr>
        <w:t>３</w:t>
      </w:r>
      <w:r w:rsidR="002056F2" w:rsidRPr="001F0A77">
        <w:rPr>
          <w:rFonts w:ascii="ＭＳ ゴシック" w:eastAsia="ＭＳ ゴシック" w:hAnsi="ＭＳ ゴシック" w:hint="eastAsia"/>
          <w:b/>
          <w:szCs w:val="21"/>
        </w:rPr>
        <w:t>．</w:t>
      </w:r>
      <w:r w:rsidRPr="001F0A77">
        <w:rPr>
          <w:rFonts w:ascii="ＭＳ ゴシック" w:eastAsia="ＭＳ ゴシック" w:hAnsi="ＭＳ ゴシック" w:hint="eastAsia"/>
          <w:b/>
          <w:szCs w:val="21"/>
        </w:rPr>
        <w:t>巨大災害リスク関係＞</w:t>
      </w:r>
    </w:p>
    <w:p w:rsidR="001243B3" w:rsidRPr="001F0A77" w:rsidRDefault="00FE3FA2" w:rsidP="00FE3FA2">
      <w:pPr>
        <w:ind w:leftChars="100" w:left="210" w:firstLineChars="100" w:firstLine="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「共済事業概要」シートの</w:t>
      </w:r>
      <w:r w:rsidR="001243B3" w:rsidRPr="001F0A77">
        <w:rPr>
          <w:rFonts w:ascii="ＭＳ ゴシック" w:eastAsia="ＭＳ ゴシック" w:hAnsi="ＭＳ ゴシック" w:hint="eastAsia"/>
          <w:szCs w:val="21"/>
        </w:rPr>
        <w:t>「</w:t>
      </w:r>
      <w:r w:rsidR="00CE5481" w:rsidRPr="001F0A77">
        <w:rPr>
          <w:rFonts w:ascii="ＭＳ ゴシック" w:eastAsia="ＭＳ ゴシック" w:hAnsi="ＭＳ ゴシック" w:hint="eastAsia"/>
          <w:szCs w:val="21"/>
        </w:rPr>
        <w:t>地震、風水害</w:t>
      </w:r>
      <w:r w:rsidR="001243B3" w:rsidRPr="001F0A77">
        <w:rPr>
          <w:rFonts w:ascii="ＭＳ ゴシック" w:eastAsia="ＭＳ ゴシック" w:hAnsi="ＭＳ ゴシック" w:hint="eastAsia"/>
          <w:szCs w:val="21"/>
        </w:rPr>
        <w:t>災害時の保障」に○をつけた共済種類について、以下の金額を入力してください。</w:t>
      </w:r>
    </w:p>
    <w:p w:rsidR="007F73A5" w:rsidRPr="001F0A77" w:rsidRDefault="007F73A5" w:rsidP="007F73A5">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w:t>
      </w:r>
      <w:r w:rsidR="00D447AF" w:rsidRPr="001F0A77">
        <w:rPr>
          <w:rFonts w:ascii="ＭＳ ゴシック" w:eastAsia="ＭＳ ゴシック" w:hAnsi="ＭＳ ゴシック" w:hint="eastAsia"/>
          <w:szCs w:val="21"/>
        </w:rPr>
        <w:t>原則として</w:t>
      </w:r>
      <w:r w:rsidR="008F7B73" w:rsidRPr="001F0A77">
        <w:rPr>
          <w:rFonts w:ascii="ＭＳ ゴシック" w:eastAsia="ＭＳ ゴシック" w:hAnsi="ＭＳ ゴシック" w:hint="eastAsia"/>
          <w:szCs w:val="21"/>
        </w:rPr>
        <w:t>下記</w:t>
      </w:r>
      <w:r w:rsidR="00D447AF" w:rsidRPr="001F0A77">
        <w:rPr>
          <w:rFonts w:ascii="ＭＳ ゴシック" w:eastAsia="ＭＳ ゴシック" w:hAnsi="ＭＳ ゴシック" w:hint="eastAsia"/>
          <w:szCs w:val="21"/>
        </w:rPr>
        <w:t>の</w:t>
      </w:r>
      <w:r w:rsidR="00D77537" w:rsidRPr="001F0A77">
        <w:rPr>
          <w:rFonts w:ascii="ＭＳ ゴシック" w:eastAsia="ＭＳ ゴシック" w:hAnsi="ＭＳ ゴシック" w:hint="eastAsia"/>
          <w:szCs w:val="21"/>
        </w:rPr>
        <w:t>【巨大災害リスクの算定方法】に記載した</w:t>
      </w:r>
      <w:r w:rsidRPr="001F0A77">
        <w:rPr>
          <w:rFonts w:ascii="ＭＳ ゴシック" w:eastAsia="ＭＳ ゴシック" w:hAnsi="ＭＳ ゴシック" w:hint="eastAsia"/>
          <w:szCs w:val="21"/>
        </w:rPr>
        <w:t>方法で巨大災害リスク相当額を算出しますが、</w:t>
      </w:r>
    </w:p>
    <w:p w:rsidR="00290E4A" w:rsidRPr="001F0A77" w:rsidRDefault="007F73A5" w:rsidP="008453DD">
      <w:pPr>
        <w:ind w:leftChars="100" w:left="42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・平成27年３月31日以後最初に終了する事業年度に係る支払余力比率の算出においては、</w:t>
      </w:r>
      <w:r w:rsidR="003B3F43" w:rsidRPr="001F0A77">
        <w:rPr>
          <w:rFonts w:ascii="ＭＳ ゴシック" w:eastAsia="ＭＳ ゴシック" w:hAnsi="ＭＳ ゴシック" w:hint="eastAsia"/>
          <w:szCs w:val="21"/>
        </w:rPr>
        <w:t>下記の</w:t>
      </w:r>
      <w:r w:rsidR="00097D53">
        <w:rPr>
          <w:rFonts w:ascii="ＭＳ ゴシック" w:eastAsia="ＭＳ ゴシック" w:hAnsi="ＭＳ ゴシック" w:hint="eastAsia"/>
          <w:szCs w:val="21"/>
        </w:rPr>
        <w:t>n</w:t>
      </w:r>
      <w:r w:rsidR="003B3F43" w:rsidRPr="001F0A77">
        <w:rPr>
          <w:rFonts w:ascii="ＭＳ ゴシック" w:eastAsia="ＭＳ ゴシック" w:hAnsi="ＭＳ ゴシック" w:hint="eastAsia"/>
          <w:szCs w:val="21"/>
          <w:vertAlign w:val="subscript"/>
        </w:rPr>
        <w:t>1</w:t>
      </w:r>
      <w:r w:rsidR="003B3F43" w:rsidRPr="001F0A77">
        <w:rPr>
          <w:rFonts w:ascii="ＭＳ ゴシック" w:eastAsia="ＭＳ ゴシック" w:hAnsi="ＭＳ ゴシック" w:hint="eastAsia"/>
          <w:szCs w:val="21"/>
        </w:rPr>
        <w:t>（風水害に係る推定支払共済金）を、</w:t>
      </w:r>
      <w:r w:rsidR="00097D53">
        <w:rPr>
          <w:rFonts w:ascii="ＭＳ ゴシック" w:eastAsia="ＭＳ ゴシック" w:hAnsi="ＭＳ ゴシック" w:hint="eastAsia"/>
          <w:szCs w:val="21"/>
        </w:rPr>
        <w:t>n</w:t>
      </w:r>
      <w:r w:rsidRPr="001F0A77">
        <w:rPr>
          <w:rFonts w:ascii="ＭＳ ゴシック" w:eastAsia="ＭＳ ゴシック" w:hAnsi="ＭＳ ゴシック" w:hint="eastAsia"/>
          <w:szCs w:val="21"/>
          <w:vertAlign w:val="subscript"/>
        </w:rPr>
        <w:t>3</w:t>
      </w:r>
      <w:r w:rsidRPr="001F0A77">
        <w:rPr>
          <w:rFonts w:ascii="ＭＳ ゴシック" w:eastAsia="ＭＳ ゴシック" w:hAnsi="ＭＳ ゴシック" w:hint="eastAsia"/>
          <w:szCs w:val="21"/>
        </w:rPr>
        <w:t>（風水害に係る契約高）に</w:t>
      </w:r>
      <w:r w:rsidR="008453DD">
        <w:rPr>
          <w:rFonts w:ascii="ＭＳ ゴシック" w:eastAsia="ＭＳ ゴシック" w:hAnsi="ＭＳ ゴシック" w:hint="eastAsia"/>
          <w:szCs w:val="21"/>
        </w:rPr>
        <w:t>厚生労働省で定めた率（</w:t>
      </w:r>
      <w:r w:rsidR="003B3F43" w:rsidRPr="001F0A77">
        <w:rPr>
          <w:rFonts w:ascii="ＭＳ ゴシック" w:eastAsia="ＭＳ ゴシック" w:hAnsi="ＭＳ ゴシック" w:hint="eastAsia"/>
          <w:szCs w:val="21"/>
        </w:rPr>
        <w:t>0.5%</w:t>
      </w:r>
      <w:r w:rsidR="008453DD">
        <w:rPr>
          <w:rFonts w:ascii="ＭＳ ゴシック" w:eastAsia="ＭＳ ゴシック" w:hAnsi="ＭＳ ゴシック" w:hint="eastAsia"/>
          <w:szCs w:val="21"/>
        </w:rPr>
        <w:t>）</w:t>
      </w:r>
      <w:r w:rsidR="003B3F43" w:rsidRPr="001F0A77">
        <w:rPr>
          <w:rFonts w:ascii="ＭＳ ゴシック" w:eastAsia="ＭＳ ゴシック" w:hAnsi="ＭＳ ゴシック" w:hint="eastAsia"/>
          <w:szCs w:val="21"/>
        </w:rPr>
        <w:t>を乗じた値</w:t>
      </w:r>
      <w:r w:rsidR="009E0EEC" w:rsidRPr="001F0A77">
        <w:rPr>
          <w:rFonts w:ascii="ＭＳ ゴシック" w:eastAsia="ＭＳ ゴシック" w:hAnsi="ＭＳ ゴシック" w:hint="eastAsia"/>
          <w:szCs w:val="21"/>
        </w:rPr>
        <w:t>とすることができることとします。ただし、当該値が、平成27年３月31日より前に終了する事業年度に係る支払余力比率の算出において用いていた風水害リスク相当額の算出方法（</w:t>
      </w:r>
      <w:r w:rsidR="003B3F43" w:rsidRPr="001F0A77">
        <w:rPr>
          <w:rFonts w:ascii="ＭＳ ゴシック" w:eastAsia="ＭＳ ゴシック" w:hAnsi="ＭＳ ゴシック" w:hint="eastAsia"/>
          <w:szCs w:val="21"/>
        </w:rPr>
        <w:t>平成</w:t>
      </w:r>
      <w:r w:rsidR="009E0EEC" w:rsidRPr="001F0A77">
        <w:rPr>
          <w:rFonts w:ascii="ＭＳ ゴシック" w:eastAsia="ＭＳ ゴシック" w:hAnsi="ＭＳ ゴシック" w:hint="eastAsia"/>
          <w:szCs w:val="21"/>
        </w:rPr>
        <w:t>27年厚生労働省告示第144号による改正前の規程の</w:t>
      </w:r>
      <w:r w:rsidR="00290E4A" w:rsidRPr="001F0A77">
        <w:rPr>
          <w:rFonts w:ascii="ＭＳ ゴシック" w:eastAsia="ＭＳ ゴシック" w:hAnsi="ＭＳ ゴシック" w:hint="eastAsia"/>
          <w:szCs w:val="21"/>
        </w:rPr>
        <w:t>規定に基づく算出方法</w:t>
      </w:r>
      <w:r w:rsidR="0046336C" w:rsidRPr="001F0A77">
        <w:rPr>
          <w:rFonts w:ascii="ＭＳ ゴシック" w:eastAsia="ＭＳ ゴシック" w:hAnsi="ＭＳ ゴシック" w:hint="eastAsia"/>
          <w:szCs w:val="21"/>
        </w:rPr>
        <w:t>（従前の方法）</w:t>
      </w:r>
      <w:r w:rsidR="00290E4A" w:rsidRPr="001F0A77">
        <w:rPr>
          <w:rFonts w:ascii="ＭＳ ゴシック" w:eastAsia="ＭＳ ゴシック" w:hAnsi="ＭＳ ゴシック" w:hint="eastAsia"/>
          <w:szCs w:val="21"/>
        </w:rPr>
        <w:t>）により算出した風水害リスク相当額を下回る場合は、</w:t>
      </w:r>
      <w:r w:rsidR="0046336C" w:rsidRPr="001F0A77">
        <w:rPr>
          <w:rFonts w:ascii="ＭＳ ゴシック" w:eastAsia="ＭＳ ゴシック" w:hAnsi="ＭＳ ゴシック" w:hint="eastAsia"/>
          <w:szCs w:val="21"/>
        </w:rPr>
        <w:t>従前の方法により算出した</w:t>
      </w:r>
      <w:r w:rsidR="00290E4A" w:rsidRPr="001F0A77">
        <w:rPr>
          <w:rFonts w:ascii="ＭＳ ゴシック" w:eastAsia="ＭＳ ゴシック" w:hAnsi="ＭＳ ゴシック" w:hint="eastAsia"/>
          <w:szCs w:val="21"/>
        </w:rPr>
        <w:t>額を</w:t>
      </w:r>
      <w:r w:rsidR="00097D53">
        <w:rPr>
          <w:rFonts w:ascii="ＭＳ ゴシック" w:eastAsia="ＭＳ ゴシック" w:hAnsi="ＭＳ ゴシック" w:hint="eastAsia"/>
          <w:szCs w:val="21"/>
        </w:rPr>
        <w:t>n</w:t>
      </w:r>
      <w:r w:rsidR="00290E4A" w:rsidRPr="001F0A77">
        <w:rPr>
          <w:rFonts w:ascii="ＭＳ ゴシック" w:eastAsia="ＭＳ ゴシック" w:hAnsi="ＭＳ ゴシック" w:hint="eastAsia"/>
          <w:szCs w:val="21"/>
          <w:vertAlign w:val="subscript"/>
        </w:rPr>
        <w:t>1</w:t>
      </w:r>
      <w:r w:rsidR="00290E4A" w:rsidRPr="001F0A77">
        <w:rPr>
          <w:rFonts w:ascii="ＭＳ ゴシック" w:eastAsia="ＭＳ ゴシック" w:hAnsi="ＭＳ ゴシック" w:hint="eastAsia"/>
          <w:szCs w:val="21"/>
        </w:rPr>
        <w:t>（風水害に係る推定支払共済金）としてください。</w:t>
      </w:r>
    </w:p>
    <w:p w:rsidR="00290E4A" w:rsidRPr="001F0A77" w:rsidRDefault="00290E4A" w:rsidP="0001496D">
      <w:pPr>
        <w:ind w:leftChars="100" w:left="42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w:t>
      </w:r>
      <w:r w:rsidR="005925B0" w:rsidRPr="001F0A77">
        <w:rPr>
          <w:rFonts w:ascii="ＭＳ ゴシック" w:eastAsia="ＭＳ ゴシック" w:hAnsi="ＭＳ ゴシック" w:hint="eastAsia"/>
          <w:szCs w:val="21"/>
        </w:rPr>
        <w:t>地震災害リスク相当額の算出及び平成28年３月31日以後に終了する事業年度に係る風水害リスク相当額の算出において、</w:t>
      </w:r>
      <w:r w:rsidRPr="001F0A77">
        <w:rPr>
          <w:rFonts w:ascii="ＭＳ ゴシック" w:eastAsia="ＭＳ ゴシック" w:hAnsi="ＭＳ ゴシック" w:hint="eastAsia"/>
          <w:szCs w:val="21"/>
        </w:rPr>
        <w:t>特段の</w:t>
      </w:r>
      <w:r w:rsidR="005925B0" w:rsidRPr="001F0A77">
        <w:rPr>
          <w:rFonts w:ascii="ＭＳ ゴシック" w:eastAsia="ＭＳ ゴシック" w:hAnsi="ＭＳ ゴシック" w:hint="eastAsia"/>
          <w:szCs w:val="21"/>
        </w:rPr>
        <w:t>事情により</w:t>
      </w:r>
      <w:r w:rsidRPr="001F0A77">
        <w:rPr>
          <w:rFonts w:ascii="ＭＳ ゴシック" w:eastAsia="ＭＳ ゴシック" w:hAnsi="ＭＳ ゴシック" w:hint="eastAsia"/>
          <w:szCs w:val="21"/>
        </w:rPr>
        <w:t>【巨大災害リスクの算定方法】に定める方法による算出が困難な場合は、行政庁と協議のうえ、【巨大災害リスクの算定方法】以外の方法により巨大災害リスクの算出が行えることとします。</w:t>
      </w:r>
    </w:p>
    <w:p w:rsidR="007F73A5" w:rsidRPr="001F0A77" w:rsidRDefault="007F73A5" w:rsidP="007F73A5">
      <w:pPr>
        <w:ind w:left="210" w:hangingChars="100" w:hanging="210"/>
        <w:jc w:val="left"/>
        <w:rPr>
          <w:rFonts w:ascii="ＭＳ ゴシック" w:eastAsia="ＭＳ ゴシック" w:hAnsi="ＭＳ ゴシック" w:hint="eastAsia"/>
          <w:szCs w:val="21"/>
        </w:rPr>
      </w:pPr>
    </w:p>
    <w:p w:rsidR="00782084" w:rsidRPr="001F0A77" w:rsidRDefault="001243B3"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地震災害リスク</w:t>
      </w:r>
    </w:p>
    <w:p w:rsidR="00782084" w:rsidRPr="001F0A77" w:rsidRDefault="001243B3" w:rsidP="007774CE">
      <w:pPr>
        <w:ind w:left="422" w:hangingChars="200" w:hanging="422"/>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 xml:space="preserve">　</w:t>
      </w:r>
      <w:r w:rsidR="00097D53">
        <w:rPr>
          <w:rFonts w:ascii="ＭＳ ゴシック" w:eastAsia="ＭＳ ゴシック" w:hAnsi="ＭＳ ゴシック" w:hint="eastAsia"/>
          <w:b/>
          <w:szCs w:val="21"/>
        </w:rPr>
        <w:t>m</w:t>
      </w:r>
      <w:r w:rsidRPr="001F0A77">
        <w:rPr>
          <w:rFonts w:ascii="ＭＳ ゴシック" w:eastAsia="ＭＳ ゴシック" w:hAnsi="ＭＳ ゴシック" w:hint="eastAsia"/>
          <w:b/>
          <w:szCs w:val="21"/>
          <w:vertAlign w:val="subscript"/>
        </w:rPr>
        <w:t>1</w:t>
      </w:r>
      <w:r w:rsidRPr="001F0A77">
        <w:rPr>
          <w:rFonts w:ascii="ＭＳ ゴシック" w:eastAsia="ＭＳ ゴシック" w:hAnsi="ＭＳ ゴシック" w:hint="eastAsia"/>
          <w:b/>
          <w:szCs w:val="21"/>
        </w:rPr>
        <w:t xml:space="preserve">　</w:t>
      </w:r>
      <w:r w:rsidR="00B94D42" w:rsidRPr="001F0A77">
        <w:rPr>
          <w:rFonts w:ascii="ＭＳ ゴシック" w:eastAsia="ＭＳ ゴシック" w:hAnsi="ＭＳ ゴシック" w:hint="eastAsia"/>
          <w:b/>
          <w:szCs w:val="21"/>
        </w:rPr>
        <w:t>関東大震災に相当する規模の地震が発生したときの推定正味支払共済金の額として、リスクカーブにおける再現期間200年に対応する地震</w:t>
      </w:r>
      <w:r w:rsidR="007774CE" w:rsidRPr="001F0A77">
        <w:rPr>
          <w:rFonts w:ascii="ＭＳ ゴシック" w:eastAsia="ＭＳ ゴシック" w:hAnsi="ＭＳ ゴシック" w:hint="eastAsia"/>
          <w:b/>
          <w:szCs w:val="21"/>
        </w:rPr>
        <w:t>が発生した場合の推定支払共済金</w:t>
      </w:r>
    </w:p>
    <w:p w:rsidR="008F7B73" w:rsidRPr="001F0A77" w:rsidRDefault="008F7B73" w:rsidP="00356ABD">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 xml:space="preserve">　</w:t>
      </w:r>
      <w:r w:rsidR="00097D53">
        <w:rPr>
          <w:rFonts w:ascii="ＭＳ ゴシック" w:eastAsia="ＭＳ ゴシック" w:hAnsi="ＭＳ ゴシック" w:hint="eastAsia"/>
          <w:b/>
          <w:szCs w:val="21"/>
        </w:rPr>
        <w:t>m</w:t>
      </w:r>
      <w:r w:rsidRPr="001F0A77">
        <w:rPr>
          <w:rFonts w:ascii="ＭＳ ゴシック" w:eastAsia="ＭＳ ゴシック" w:hAnsi="ＭＳ ゴシック" w:hint="eastAsia"/>
          <w:b/>
          <w:szCs w:val="21"/>
          <w:vertAlign w:val="subscript"/>
        </w:rPr>
        <w:t>2</w:t>
      </w:r>
      <w:r w:rsidRPr="001F0A77">
        <w:rPr>
          <w:rFonts w:ascii="ＭＳ ゴシック" w:eastAsia="ＭＳ ゴシック" w:hAnsi="ＭＳ ゴシック" w:hint="eastAsia"/>
          <w:b/>
          <w:szCs w:val="21"/>
        </w:rPr>
        <w:t xml:space="preserve">　</w:t>
      </w:r>
      <w:r w:rsidR="00DB3272" w:rsidRPr="001F0A77">
        <w:rPr>
          <w:rFonts w:ascii="ＭＳ ゴシック" w:eastAsia="ＭＳ ゴシック" w:hAnsi="ＭＳ ゴシック" w:hint="eastAsia"/>
          <w:b/>
          <w:szCs w:val="21"/>
        </w:rPr>
        <w:t>総支払限度</w:t>
      </w:r>
      <w:r w:rsidR="007774CE" w:rsidRPr="001F0A77">
        <w:rPr>
          <w:rFonts w:ascii="ＭＳ ゴシック" w:eastAsia="ＭＳ ゴシック" w:hAnsi="ＭＳ ゴシック" w:hint="eastAsia"/>
          <w:b/>
          <w:szCs w:val="21"/>
        </w:rPr>
        <w:t>超過額</w:t>
      </w:r>
      <w:r w:rsidR="00356ABD" w:rsidRPr="001F0A77">
        <w:rPr>
          <w:rFonts w:ascii="ＭＳ ゴシック" w:eastAsia="ＭＳ ゴシック" w:hAnsi="ＭＳ ゴシック" w:hint="eastAsia"/>
          <w:b/>
          <w:szCs w:val="21"/>
        </w:rPr>
        <w:t>及び</w:t>
      </w:r>
      <w:r w:rsidRPr="001F0A77">
        <w:rPr>
          <w:rFonts w:ascii="ＭＳ ゴシック" w:eastAsia="ＭＳ ゴシック" w:hAnsi="ＭＳ ゴシック" w:hint="eastAsia"/>
          <w:b/>
          <w:szCs w:val="21"/>
        </w:rPr>
        <w:t>再共済又は再保険回収予想額</w:t>
      </w:r>
    </w:p>
    <w:p w:rsidR="001C7059" w:rsidRPr="001F0A77" w:rsidRDefault="001C7059" w:rsidP="007774CE">
      <w:pPr>
        <w:ind w:left="420" w:hangingChars="200" w:hanging="420"/>
        <w:jc w:val="left"/>
        <w:rPr>
          <w:rFonts w:ascii="ＭＳ ゴシック" w:eastAsia="ＭＳ ゴシック" w:hAnsi="ＭＳ ゴシック"/>
          <w:b/>
          <w:szCs w:val="21"/>
        </w:rPr>
      </w:pPr>
      <w:r w:rsidRPr="001F0A77">
        <w:rPr>
          <w:rFonts w:ascii="ＭＳ ゴシック" w:eastAsia="ＭＳ ゴシック" w:hAnsi="ＭＳ ゴシック" w:hint="eastAsia"/>
          <w:szCs w:val="21"/>
        </w:rPr>
        <w:t xml:space="preserve">　</w:t>
      </w:r>
      <w:r w:rsidR="00097D53">
        <w:rPr>
          <w:rFonts w:ascii="ＭＳ ゴシック" w:eastAsia="ＭＳ ゴシック" w:hAnsi="ＭＳ ゴシック" w:hint="eastAsia"/>
          <w:b/>
          <w:szCs w:val="21"/>
        </w:rPr>
        <w:t>m</w:t>
      </w:r>
      <w:r w:rsidRPr="001F0A77">
        <w:rPr>
          <w:rFonts w:ascii="ＭＳ ゴシック" w:eastAsia="ＭＳ ゴシック" w:hAnsi="ＭＳ ゴシック" w:hint="eastAsia"/>
          <w:b/>
          <w:szCs w:val="21"/>
          <w:vertAlign w:val="subscript"/>
        </w:rPr>
        <w:t>3</w:t>
      </w:r>
      <w:r w:rsidRPr="001F0A77">
        <w:rPr>
          <w:rFonts w:ascii="ＭＳ ゴシック" w:eastAsia="ＭＳ ゴシック" w:hAnsi="ＭＳ ゴシック" w:hint="eastAsia"/>
          <w:b/>
          <w:szCs w:val="21"/>
        </w:rPr>
        <w:t xml:space="preserve">　当該リスク</w:t>
      </w:r>
      <w:r w:rsidR="005015FA" w:rsidRPr="001F0A77">
        <w:rPr>
          <w:rFonts w:ascii="ＭＳ ゴシック" w:eastAsia="ＭＳ ゴシック" w:hAnsi="ＭＳ ゴシック" w:hint="eastAsia"/>
          <w:b/>
          <w:szCs w:val="21"/>
        </w:rPr>
        <w:t>の地震災害</w:t>
      </w:r>
      <w:r w:rsidRPr="001F0A77">
        <w:rPr>
          <w:rFonts w:ascii="ＭＳ ゴシック" w:eastAsia="ＭＳ ゴシック" w:hAnsi="ＭＳ ゴシック" w:hint="eastAsia"/>
          <w:b/>
          <w:szCs w:val="21"/>
        </w:rPr>
        <w:t>に係る契約高</w:t>
      </w:r>
      <w:r w:rsidR="00201A19" w:rsidRPr="00184571">
        <w:rPr>
          <w:rFonts w:ascii="ＭＳ ゴシック" w:eastAsia="ＭＳ ゴシック" w:hAnsi="ＭＳ ゴシック" w:hint="eastAsia"/>
          <w:szCs w:val="21"/>
        </w:rPr>
        <w:t>（地震災害に</w:t>
      </w:r>
      <w:r w:rsidR="00EB2DBE" w:rsidRPr="00184571">
        <w:rPr>
          <w:rFonts w:ascii="ＭＳ ゴシック" w:eastAsia="ＭＳ ゴシック" w:hAnsi="ＭＳ ゴシック" w:hint="eastAsia"/>
          <w:szCs w:val="21"/>
        </w:rPr>
        <w:t>係る契約高とは、地震災害による</w:t>
      </w:r>
      <w:r w:rsidR="00873B22" w:rsidRPr="00184571">
        <w:rPr>
          <w:rFonts w:ascii="ＭＳ ゴシック" w:eastAsia="ＭＳ ゴシック" w:hAnsi="ＭＳ ゴシック" w:hint="eastAsia"/>
          <w:szCs w:val="21"/>
        </w:rPr>
        <w:t>全保有契約全損時の支払共済金総額をいいます。</w:t>
      </w:r>
      <w:r w:rsidR="00201A19" w:rsidRPr="00184571">
        <w:rPr>
          <w:rFonts w:ascii="ＭＳ ゴシック" w:eastAsia="ＭＳ ゴシック" w:hAnsi="ＭＳ ゴシック" w:hint="eastAsia"/>
          <w:szCs w:val="21"/>
        </w:rPr>
        <w:t>）</w:t>
      </w:r>
      <w:r w:rsidRPr="001F0A77">
        <w:rPr>
          <w:rFonts w:ascii="ＭＳ ゴシック" w:eastAsia="ＭＳ ゴシック" w:hAnsi="ＭＳ ゴシック"/>
          <w:b/>
          <w:szCs w:val="21"/>
        </w:rPr>
        <w:t xml:space="preserve"> </w:t>
      </w:r>
    </w:p>
    <w:p w:rsidR="001C7059" w:rsidRPr="001F0A77" w:rsidRDefault="001C7059" w:rsidP="00097D53">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lastRenderedPageBreak/>
        <w:t xml:space="preserve">　○　風水害リスク</w:t>
      </w:r>
    </w:p>
    <w:p w:rsidR="001C7059" w:rsidRPr="001F0A77" w:rsidRDefault="001C7059" w:rsidP="007774CE">
      <w:pPr>
        <w:ind w:left="422" w:hangingChars="200" w:hanging="422"/>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 xml:space="preserve">　</w:t>
      </w:r>
      <w:r w:rsidR="00097D53">
        <w:rPr>
          <w:rFonts w:ascii="ＭＳ ゴシック" w:eastAsia="ＭＳ ゴシック" w:hAnsi="ＭＳ ゴシック" w:hint="eastAsia"/>
          <w:b/>
          <w:szCs w:val="21"/>
        </w:rPr>
        <w:t>n</w:t>
      </w:r>
      <w:r w:rsidRPr="001F0A77">
        <w:rPr>
          <w:rFonts w:ascii="ＭＳ ゴシック" w:eastAsia="ＭＳ ゴシック" w:hAnsi="ＭＳ ゴシック" w:hint="eastAsia"/>
          <w:b/>
          <w:szCs w:val="21"/>
          <w:vertAlign w:val="subscript"/>
        </w:rPr>
        <w:t>1</w:t>
      </w:r>
      <w:r w:rsidRPr="001F0A77">
        <w:rPr>
          <w:rFonts w:ascii="ＭＳ ゴシック" w:eastAsia="ＭＳ ゴシック" w:hAnsi="ＭＳ ゴシック" w:hint="eastAsia"/>
          <w:b/>
          <w:szCs w:val="21"/>
        </w:rPr>
        <w:t xml:space="preserve">　</w:t>
      </w:r>
      <w:r w:rsidR="00681CD5" w:rsidRPr="001F0A77">
        <w:rPr>
          <w:rFonts w:ascii="ＭＳ ゴシック" w:eastAsia="ＭＳ ゴシック" w:hAnsi="ＭＳ ゴシック" w:hint="eastAsia"/>
          <w:b/>
          <w:szCs w:val="21"/>
        </w:rPr>
        <w:t>昭和34年の台風第15号（伊勢湾台風）に相当する規模の台風が発生したときの推定正味支払共済金の額として、リスクカーブにおける再現期間70年に対応する台風が発生した場合の</w:t>
      </w:r>
      <w:r w:rsidR="007774CE" w:rsidRPr="001F0A77">
        <w:rPr>
          <w:rFonts w:ascii="ＭＳ ゴシック" w:eastAsia="ＭＳ ゴシック" w:hAnsi="ＭＳ ゴシック" w:hint="eastAsia"/>
          <w:b/>
          <w:szCs w:val="21"/>
        </w:rPr>
        <w:t>推定支払共済金</w:t>
      </w:r>
    </w:p>
    <w:p w:rsidR="001C7059" w:rsidRPr="001F0A77" w:rsidRDefault="001C7059" w:rsidP="00E018F0">
      <w:pPr>
        <w:tabs>
          <w:tab w:val="left" w:pos="5828"/>
        </w:tabs>
        <w:ind w:left="211" w:hangingChars="100" w:hanging="211"/>
        <w:jc w:val="left"/>
        <w:rPr>
          <w:rFonts w:ascii="ＭＳ ゴシック" w:eastAsia="ＭＳ ゴシック" w:hAnsi="ＭＳ ゴシック"/>
          <w:szCs w:val="21"/>
        </w:rPr>
      </w:pPr>
      <w:r w:rsidRPr="001F0A77">
        <w:rPr>
          <w:rFonts w:ascii="ＭＳ ゴシック" w:eastAsia="ＭＳ ゴシック" w:hAnsi="ＭＳ ゴシック" w:hint="eastAsia"/>
          <w:b/>
          <w:szCs w:val="21"/>
        </w:rPr>
        <w:t xml:space="preserve">　</w:t>
      </w:r>
      <w:r w:rsidR="00097D53">
        <w:rPr>
          <w:rFonts w:ascii="ＭＳ ゴシック" w:eastAsia="ＭＳ ゴシック" w:hAnsi="ＭＳ ゴシック" w:hint="eastAsia"/>
          <w:b/>
          <w:szCs w:val="21"/>
        </w:rPr>
        <w:t>n</w:t>
      </w:r>
      <w:r w:rsidRPr="001F0A77">
        <w:rPr>
          <w:rFonts w:ascii="ＭＳ ゴシック" w:eastAsia="ＭＳ ゴシック" w:hAnsi="ＭＳ ゴシック" w:hint="eastAsia"/>
          <w:b/>
          <w:szCs w:val="21"/>
          <w:vertAlign w:val="subscript"/>
        </w:rPr>
        <w:t>2</w:t>
      </w:r>
      <w:r w:rsidRPr="001F0A77">
        <w:rPr>
          <w:rFonts w:ascii="ＭＳ ゴシック" w:eastAsia="ＭＳ ゴシック" w:hAnsi="ＭＳ ゴシック" w:hint="eastAsia"/>
          <w:b/>
          <w:szCs w:val="21"/>
        </w:rPr>
        <w:t xml:space="preserve">　</w:t>
      </w:r>
      <w:r w:rsidR="00DB3272" w:rsidRPr="001F0A77">
        <w:rPr>
          <w:rFonts w:ascii="ＭＳ ゴシック" w:eastAsia="ＭＳ ゴシック" w:hAnsi="ＭＳ ゴシック" w:hint="eastAsia"/>
          <w:b/>
          <w:szCs w:val="21"/>
        </w:rPr>
        <w:t>総支払限度</w:t>
      </w:r>
      <w:r w:rsidR="007774CE" w:rsidRPr="001F0A77">
        <w:rPr>
          <w:rFonts w:ascii="ＭＳ ゴシック" w:eastAsia="ＭＳ ゴシック" w:hAnsi="ＭＳ ゴシック" w:hint="eastAsia"/>
          <w:b/>
          <w:szCs w:val="21"/>
        </w:rPr>
        <w:t>超過額</w:t>
      </w:r>
      <w:r w:rsidR="00356ABD" w:rsidRPr="001F0A77">
        <w:rPr>
          <w:rFonts w:ascii="ＭＳ ゴシック" w:eastAsia="ＭＳ ゴシック" w:hAnsi="ＭＳ ゴシック" w:hint="eastAsia"/>
          <w:b/>
          <w:szCs w:val="21"/>
        </w:rPr>
        <w:t>及び</w:t>
      </w:r>
      <w:r w:rsidRPr="001F0A77">
        <w:rPr>
          <w:rFonts w:ascii="ＭＳ ゴシック" w:eastAsia="ＭＳ ゴシック" w:hAnsi="ＭＳ ゴシック" w:hint="eastAsia"/>
          <w:b/>
          <w:szCs w:val="21"/>
        </w:rPr>
        <w:t>再共済又は再保険回収予想額</w:t>
      </w:r>
      <w:r w:rsidR="00E018F0" w:rsidRPr="001F0A77">
        <w:rPr>
          <w:rFonts w:ascii="ＭＳ ゴシック" w:eastAsia="ＭＳ ゴシック" w:hAnsi="ＭＳ ゴシック"/>
          <w:b/>
          <w:szCs w:val="21"/>
        </w:rPr>
        <w:tab/>
      </w:r>
    </w:p>
    <w:p w:rsidR="001C7059" w:rsidRPr="001F0A77" w:rsidRDefault="001C7059" w:rsidP="007774CE">
      <w:pPr>
        <w:ind w:left="422" w:hangingChars="200" w:hanging="422"/>
        <w:jc w:val="left"/>
        <w:rPr>
          <w:rFonts w:ascii="ＭＳ ゴシック" w:eastAsia="ＭＳ ゴシック" w:hAnsi="ＭＳ ゴシック"/>
          <w:szCs w:val="21"/>
        </w:rPr>
      </w:pPr>
      <w:r w:rsidRPr="001F0A77">
        <w:rPr>
          <w:rFonts w:ascii="ＭＳ ゴシック" w:eastAsia="ＭＳ ゴシック" w:hAnsi="ＭＳ ゴシック" w:hint="eastAsia"/>
          <w:b/>
          <w:szCs w:val="21"/>
        </w:rPr>
        <w:t xml:space="preserve">　</w:t>
      </w:r>
      <w:r w:rsidR="00097D53">
        <w:rPr>
          <w:rFonts w:ascii="ＭＳ ゴシック" w:eastAsia="ＭＳ ゴシック" w:hAnsi="ＭＳ ゴシック" w:hint="eastAsia"/>
          <w:b/>
          <w:szCs w:val="21"/>
        </w:rPr>
        <w:t>n</w:t>
      </w:r>
      <w:r w:rsidRPr="001F0A77">
        <w:rPr>
          <w:rFonts w:ascii="ＭＳ ゴシック" w:eastAsia="ＭＳ ゴシック" w:hAnsi="ＭＳ ゴシック" w:hint="eastAsia"/>
          <w:b/>
          <w:szCs w:val="21"/>
          <w:vertAlign w:val="subscript"/>
        </w:rPr>
        <w:t>3</w:t>
      </w:r>
      <w:r w:rsidRPr="001F0A77">
        <w:rPr>
          <w:rFonts w:ascii="ＭＳ ゴシック" w:eastAsia="ＭＳ ゴシック" w:hAnsi="ＭＳ ゴシック" w:hint="eastAsia"/>
          <w:b/>
          <w:szCs w:val="21"/>
        </w:rPr>
        <w:t xml:space="preserve">　当該リスク</w:t>
      </w:r>
      <w:r w:rsidR="005015FA" w:rsidRPr="001F0A77">
        <w:rPr>
          <w:rFonts w:ascii="ＭＳ ゴシック" w:eastAsia="ＭＳ ゴシック" w:hAnsi="ＭＳ ゴシック" w:hint="eastAsia"/>
          <w:b/>
          <w:szCs w:val="21"/>
        </w:rPr>
        <w:t>の風水害</w:t>
      </w:r>
      <w:r w:rsidRPr="001F0A77">
        <w:rPr>
          <w:rFonts w:ascii="ＭＳ ゴシック" w:eastAsia="ＭＳ ゴシック" w:hAnsi="ＭＳ ゴシック" w:hint="eastAsia"/>
          <w:b/>
          <w:szCs w:val="21"/>
        </w:rPr>
        <w:t>に係る契約高</w:t>
      </w:r>
      <w:r w:rsidR="00356ABD" w:rsidRPr="00184571">
        <w:rPr>
          <w:rFonts w:ascii="ＭＳ ゴシック" w:eastAsia="ＭＳ ゴシック" w:hAnsi="ＭＳ ゴシック" w:hint="eastAsia"/>
          <w:szCs w:val="21"/>
        </w:rPr>
        <w:t>（風水害に係る契約高とは、風水害</w:t>
      </w:r>
      <w:r w:rsidR="00EB2DBE" w:rsidRPr="00184571">
        <w:rPr>
          <w:rFonts w:ascii="ＭＳ ゴシック" w:eastAsia="ＭＳ ゴシック" w:hAnsi="ＭＳ ゴシック" w:hint="eastAsia"/>
          <w:szCs w:val="21"/>
        </w:rPr>
        <w:t>による</w:t>
      </w:r>
      <w:r w:rsidR="00873B22" w:rsidRPr="00184571">
        <w:rPr>
          <w:rFonts w:ascii="ＭＳ ゴシック" w:eastAsia="ＭＳ ゴシック" w:hAnsi="ＭＳ ゴシック" w:hint="eastAsia"/>
          <w:szCs w:val="21"/>
        </w:rPr>
        <w:t>全保有契約全損時の支払共済金総額をいいます。）</w:t>
      </w:r>
    </w:p>
    <w:p w:rsidR="008453DD" w:rsidRPr="001F0A77" w:rsidRDefault="008453DD" w:rsidP="008F7B73">
      <w:pPr>
        <w:ind w:left="210" w:hangingChars="100" w:hanging="210"/>
        <w:jc w:val="left"/>
        <w:rPr>
          <w:rFonts w:ascii="ＭＳ ゴシック" w:eastAsia="ＭＳ ゴシック" w:hAnsi="ＭＳ ゴシック"/>
          <w:szCs w:val="21"/>
        </w:rPr>
      </w:pPr>
    </w:p>
    <w:tbl>
      <w:tblPr>
        <w:tblW w:w="0" w:type="auto"/>
        <w:tblInd w:w="210"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Look w:val="04A0" w:firstRow="1" w:lastRow="0" w:firstColumn="1" w:lastColumn="0" w:noHBand="0" w:noVBand="1"/>
      </w:tblPr>
      <w:tblGrid>
        <w:gridCol w:w="8284"/>
      </w:tblGrid>
      <w:tr w:rsidR="00B6637F" w:rsidRPr="001F0A77" w:rsidTr="005372A8">
        <w:tc>
          <w:tcPr>
            <w:tcW w:w="8702" w:type="dxa"/>
            <w:shd w:val="clear" w:color="auto" w:fill="auto"/>
          </w:tcPr>
          <w:p w:rsidR="00B6637F" w:rsidRPr="001F0A77" w:rsidRDefault="00B6637F" w:rsidP="005372A8">
            <w:pPr>
              <w:ind w:left="211" w:hangingChars="100" w:hanging="211"/>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【巨大災害リスクの算定方法】</w:t>
            </w:r>
          </w:p>
          <w:p w:rsidR="00B6637F" w:rsidRPr="001F0A77" w:rsidRDefault="00B6637F" w:rsidP="003B3F43">
            <w:pPr>
              <w:ind w:leftChars="100" w:left="210" w:firstLineChars="100" w:firstLine="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巨大災害リスクの基礎数値</w:t>
            </w:r>
            <w:r w:rsidR="00097D53">
              <w:rPr>
                <w:rFonts w:ascii="ＭＳ ゴシック" w:eastAsia="ＭＳ ゴシック" w:hAnsi="ＭＳ ゴシック" w:hint="eastAsia"/>
                <w:szCs w:val="21"/>
              </w:rPr>
              <w:t xml:space="preserve"> (m</w:t>
            </w:r>
            <w:r w:rsidRPr="001F0A77">
              <w:rPr>
                <w:rFonts w:ascii="ＭＳ ゴシック" w:eastAsia="ＭＳ ゴシック" w:hAnsi="ＭＳ ゴシック" w:hint="eastAsia"/>
                <w:szCs w:val="21"/>
                <w:vertAlign w:val="subscript"/>
              </w:rPr>
              <w:t>1</w:t>
            </w:r>
            <w:r w:rsidR="00097D53">
              <w:rPr>
                <w:rFonts w:ascii="ＭＳ ゴシック" w:eastAsia="ＭＳ ゴシック" w:hAnsi="ＭＳ ゴシック" w:hint="eastAsia"/>
                <w:szCs w:val="21"/>
              </w:rPr>
              <w:t>, m</w:t>
            </w:r>
            <w:r w:rsidRPr="001F0A77">
              <w:rPr>
                <w:rFonts w:ascii="ＭＳ ゴシック" w:eastAsia="ＭＳ ゴシック" w:hAnsi="ＭＳ ゴシック" w:hint="eastAsia"/>
                <w:szCs w:val="21"/>
                <w:vertAlign w:val="subscript"/>
              </w:rPr>
              <w:t>2</w:t>
            </w:r>
            <w:r w:rsidR="00097D53">
              <w:rPr>
                <w:rFonts w:ascii="ＭＳ ゴシック" w:eastAsia="ＭＳ ゴシック" w:hAnsi="ＭＳ ゴシック" w:hint="eastAsia"/>
                <w:szCs w:val="21"/>
              </w:rPr>
              <w:t>, n</w:t>
            </w:r>
            <w:r w:rsidRPr="001F0A77">
              <w:rPr>
                <w:rFonts w:ascii="ＭＳ ゴシック" w:eastAsia="ＭＳ ゴシック" w:hAnsi="ＭＳ ゴシック" w:hint="eastAsia"/>
                <w:szCs w:val="21"/>
                <w:vertAlign w:val="subscript"/>
              </w:rPr>
              <w:t>1</w:t>
            </w:r>
            <w:r w:rsidR="00097D53">
              <w:rPr>
                <w:rFonts w:ascii="ＭＳ ゴシック" w:eastAsia="ＭＳ ゴシック" w:hAnsi="ＭＳ ゴシック" w:hint="eastAsia"/>
                <w:szCs w:val="21"/>
              </w:rPr>
              <w:t>, n</w:t>
            </w:r>
            <w:r w:rsidRPr="001F0A77">
              <w:rPr>
                <w:rFonts w:ascii="ＭＳ ゴシック" w:eastAsia="ＭＳ ゴシック" w:hAnsi="ＭＳ ゴシック" w:hint="eastAsia"/>
                <w:szCs w:val="21"/>
                <w:vertAlign w:val="subscript"/>
              </w:rPr>
              <w:t>2</w:t>
            </w:r>
            <w:r w:rsidRPr="001F0A77">
              <w:rPr>
                <w:rFonts w:ascii="ＭＳ ゴシック" w:eastAsia="ＭＳ ゴシック" w:hAnsi="ＭＳ ゴシック" w:hint="eastAsia"/>
                <w:szCs w:val="21"/>
              </w:rPr>
              <w:t>)</w:t>
            </w:r>
            <w:r w:rsidR="007774CE" w:rsidRPr="001F0A77">
              <w:rPr>
                <w:rFonts w:ascii="ＭＳ ゴシック" w:eastAsia="ＭＳ ゴシック" w:hAnsi="ＭＳ ゴシック" w:hint="eastAsia"/>
                <w:szCs w:val="21"/>
              </w:rPr>
              <w:t>は、</w:t>
            </w:r>
            <w:r w:rsidR="00C27460" w:rsidRPr="001F0A77">
              <w:rPr>
                <w:rFonts w:ascii="ＭＳ ゴシック" w:eastAsia="ＭＳ ゴシック" w:hAnsi="ＭＳ ゴシック" w:hint="eastAsia"/>
                <w:szCs w:val="21"/>
              </w:rPr>
              <w:t>原則として、</w:t>
            </w:r>
            <w:r w:rsidR="00517E50">
              <w:rPr>
                <w:rFonts w:ascii="ＭＳ ゴシック" w:eastAsia="ＭＳ ゴシック" w:hAnsi="ＭＳ ゴシック" w:hint="eastAsia"/>
                <w:szCs w:val="21"/>
              </w:rPr>
              <w:t>次の（１）又は（２）</w:t>
            </w:r>
            <w:r w:rsidR="00C27460" w:rsidRPr="001F0A77">
              <w:rPr>
                <w:rFonts w:ascii="ＭＳ ゴシック" w:eastAsia="ＭＳ ゴシック" w:hAnsi="ＭＳ ゴシック" w:hint="eastAsia"/>
                <w:szCs w:val="21"/>
              </w:rPr>
              <w:t>の方法により計算していただきます</w:t>
            </w:r>
            <w:r w:rsidRPr="001F0A77">
              <w:rPr>
                <w:rFonts w:ascii="ＭＳ ゴシック" w:eastAsia="ＭＳ ゴシック" w:hAnsi="ＭＳ ゴシック" w:hint="eastAsia"/>
                <w:szCs w:val="21"/>
              </w:rPr>
              <w:t>。</w:t>
            </w:r>
          </w:p>
          <w:p w:rsidR="00B6637F" w:rsidRPr="001F0A77" w:rsidRDefault="00B6637F" w:rsidP="006624F7">
            <w:pPr>
              <w:spacing w:beforeLines="50" w:before="177"/>
              <w:ind w:left="211" w:hangingChars="100" w:hanging="211"/>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（１）工学的事故発生モデルを用いる方法</w:t>
            </w:r>
          </w:p>
          <w:p w:rsidR="00B6637F" w:rsidRPr="001F0A77" w:rsidRDefault="00B6637F" w:rsidP="005372A8">
            <w:pPr>
              <w:ind w:leftChars="100" w:left="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地震災害リスクにおいては、関東大震災に相当する規模の地震が発生したときの推定正味支払共済金の額として、リスクカーブにおける再現期間200年に対応する地震が発生した場合の推定支払共済金等に基づいて算出した推定支払共済金、そのうち</w:t>
            </w:r>
            <w:r w:rsidR="005015FA" w:rsidRPr="001F0A77">
              <w:rPr>
                <w:rFonts w:ascii="ＭＳ ゴシック" w:eastAsia="ＭＳ ゴシック" w:hAnsi="ＭＳ ゴシック" w:hint="eastAsia"/>
                <w:szCs w:val="21"/>
              </w:rPr>
              <w:t>総</w:t>
            </w:r>
            <w:r w:rsidR="00DB3272" w:rsidRPr="001F0A77">
              <w:rPr>
                <w:rFonts w:ascii="ＭＳ ゴシック" w:eastAsia="ＭＳ ゴシック" w:hAnsi="ＭＳ ゴシック" w:hint="eastAsia"/>
                <w:szCs w:val="21"/>
              </w:rPr>
              <w:t>支払限度</w:t>
            </w:r>
            <w:r w:rsidR="005015FA" w:rsidRPr="001F0A77">
              <w:rPr>
                <w:rFonts w:ascii="ＭＳ ゴシック" w:eastAsia="ＭＳ ゴシック" w:hAnsi="ＭＳ ゴシック" w:hint="eastAsia"/>
                <w:szCs w:val="21"/>
              </w:rPr>
              <w:t>超過額及び</w:t>
            </w:r>
            <w:r w:rsidRPr="001F0A77">
              <w:rPr>
                <w:rFonts w:ascii="ＭＳ ゴシック" w:eastAsia="ＭＳ ゴシック" w:hAnsi="ＭＳ ゴシック" w:hint="eastAsia"/>
                <w:szCs w:val="21"/>
              </w:rPr>
              <w:t>再共済又は再保険回収予想額をそれぞれ算定。</w:t>
            </w:r>
          </w:p>
          <w:p w:rsidR="00B6637F" w:rsidRPr="001F0A77" w:rsidRDefault="00B6637F" w:rsidP="00E6669D">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また、風水害リスクにおいては、昭和34年の台風第15号（伊勢湾台風）に相当する規模の台風が発生したときの推定正味支払共済金の額として、リスクカーブにおける再現期間70年に対応する台風が発生した場合の推定支払共済金等に基づいて算出した推定支払共済金</w:t>
            </w:r>
            <w:r w:rsidR="00CD2281" w:rsidRPr="001F0A77">
              <w:rPr>
                <w:rFonts w:ascii="ＭＳ ゴシック" w:eastAsia="ＭＳ ゴシック" w:hAnsi="ＭＳ ゴシック" w:hint="eastAsia"/>
                <w:szCs w:val="21"/>
              </w:rPr>
              <w:t>、</w:t>
            </w:r>
            <w:r w:rsidRPr="001F0A77">
              <w:rPr>
                <w:rFonts w:ascii="ＭＳ ゴシック" w:eastAsia="ＭＳ ゴシック" w:hAnsi="ＭＳ ゴシック" w:hint="eastAsia"/>
                <w:szCs w:val="21"/>
              </w:rPr>
              <w:t>そのうち</w:t>
            </w:r>
            <w:r w:rsidR="00DB3272" w:rsidRPr="001F0A77">
              <w:rPr>
                <w:rFonts w:ascii="ＭＳ ゴシック" w:eastAsia="ＭＳ ゴシック" w:hAnsi="ＭＳ ゴシック" w:hint="eastAsia"/>
                <w:szCs w:val="21"/>
              </w:rPr>
              <w:t>総支払限度</w:t>
            </w:r>
            <w:r w:rsidR="00CD2281" w:rsidRPr="001F0A77">
              <w:rPr>
                <w:rFonts w:ascii="ＭＳ ゴシック" w:eastAsia="ＭＳ ゴシック" w:hAnsi="ＭＳ ゴシック" w:hint="eastAsia"/>
                <w:szCs w:val="21"/>
              </w:rPr>
              <w:t>超過額及び</w:t>
            </w:r>
            <w:r w:rsidRPr="001F0A77">
              <w:rPr>
                <w:rFonts w:ascii="ＭＳ ゴシック" w:eastAsia="ＭＳ ゴシック" w:hAnsi="ＭＳ ゴシック" w:hint="eastAsia"/>
                <w:szCs w:val="21"/>
              </w:rPr>
              <w:t>再共済（再保険）により回収できる予想額をそれぞれ算定。</w:t>
            </w:r>
            <w:r w:rsidR="00C3357F" w:rsidRPr="001F0A77">
              <w:rPr>
                <w:rFonts w:ascii="ＭＳ ゴシック" w:eastAsia="ＭＳ ゴシック" w:hAnsi="ＭＳ ゴシック" w:hint="eastAsia"/>
                <w:szCs w:val="21"/>
              </w:rPr>
              <w:t>ただし、リスクカーブが水害</w:t>
            </w:r>
            <w:r w:rsidR="00F3190B" w:rsidRPr="001F0A77">
              <w:rPr>
                <w:rFonts w:ascii="ＭＳ ゴシック" w:eastAsia="ＭＳ ゴシック" w:hAnsi="ＭＳ ゴシック" w:hint="eastAsia"/>
                <w:szCs w:val="21"/>
              </w:rPr>
              <w:t>による支払共済金を考慮していない場合における推定支払共済金は、当該リスクカーブに基づき算出した推定支払共済金に1.07を乗じたものとしてください。</w:t>
            </w:r>
          </w:p>
          <w:p w:rsidR="00E6669D" w:rsidRPr="001F0A77" w:rsidRDefault="00E6669D" w:rsidP="00E6669D">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なお、総支払限度額を設定している場合は、</w:t>
            </w:r>
            <w:r w:rsidR="00097D53">
              <w:rPr>
                <w:rFonts w:ascii="ＭＳ ゴシック" w:eastAsia="ＭＳ ゴシック" w:hAnsi="ＭＳ ゴシック" w:hint="eastAsia"/>
                <w:szCs w:val="21"/>
              </w:rPr>
              <w:t>(m</w:t>
            </w:r>
            <w:r w:rsidRPr="001F0A77">
              <w:rPr>
                <w:rFonts w:ascii="ＭＳ ゴシック" w:eastAsia="ＭＳ ゴシック" w:hAnsi="ＭＳ ゴシック" w:hint="eastAsia"/>
                <w:szCs w:val="21"/>
                <w:vertAlign w:val="subscript"/>
              </w:rPr>
              <w:t>1</w:t>
            </w:r>
            <w:r w:rsidR="00097D53">
              <w:rPr>
                <w:rFonts w:ascii="ＭＳ ゴシック" w:eastAsia="ＭＳ ゴシック" w:hAnsi="ＭＳ ゴシック" w:hint="eastAsia"/>
                <w:szCs w:val="21"/>
              </w:rPr>
              <w:t>, n</w:t>
            </w:r>
            <w:r w:rsidRPr="001F0A77">
              <w:rPr>
                <w:rFonts w:ascii="ＭＳ ゴシック" w:eastAsia="ＭＳ ゴシック" w:hAnsi="ＭＳ ゴシック" w:hint="eastAsia"/>
                <w:szCs w:val="21"/>
                <w:vertAlign w:val="subscript"/>
              </w:rPr>
              <w:t>1</w:t>
            </w:r>
            <w:r w:rsidRPr="001F0A77">
              <w:rPr>
                <w:rFonts w:ascii="ＭＳ ゴシック" w:eastAsia="ＭＳ ゴシック" w:hAnsi="ＭＳ ゴシック" w:hint="eastAsia"/>
                <w:szCs w:val="21"/>
              </w:rPr>
              <w:t>)に総支払限度額を記入し、</w:t>
            </w:r>
            <w:r w:rsidR="00097D53">
              <w:rPr>
                <w:rFonts w:ascii="ＭＳ ゴシック" w:eastAsia="ＭＳ ゴシック" w:hAnsi="ＭＳ ゴシック" w:hint="eastAsia"/>
                <w:szCs w:val="21"/>
              </w:rPr>
              <w:t>(m</w:t>
            </w:r>
            <w:r w:rsidRPr="001F0A77">
              <w:rPr>
                <w:rFonts w:ascii="ＭＳ ゴシック" w:eastAsia="ＭＳ ゴシック" w:hAnsi="ＭＳ ゴシック" w:hint="eastAsia"/>
                <w:szCs w:val="21"/>
                <w:vertAlign w:val="subscript"/>
              </w:rPr>
              <w:t>2</w:t>
            </w:r>
            <w:r w:rsidR="00097D53">
              <w:rPr>
                <w:rFonts w:ascii="ＭＳ ゴシック" w:eastAsia="ＭＳ ゴシック" w:hAnsi="ＭＳ ゴシック" w:hint="eastAsia"/>
                <w:szCs w:val="21"/>
              </w:rPr>
              <w:t>,n</w:t>
            </w:r>
            <w:r w:rsidRPr="001F0A77">
              <w:rPr>
                <w:rFonts w:ascii="ＭＳ ゴシック" w:eastAsia="ＭＳ ゴシック" w:hAnsi="ＭＳ ゴシック" w:hint="eastAsia"/>
                <w:szCs w:val="21"/>
                <w:vertAlign w:val="subscript"/>
              </w:rPr>
              <w:t>2</w:t>
            </w:r>
            <w:r w:rsidRPr="001F0A77">
              <w:rPr>
                <w:rFonts w:ascii="ＭＳ ゴシック" w:eastAsia="ＭＳ ゴシック" w:hAnsi="ＭＳ ゴシック" w:hint="eastAsia"/>
                <w:szCs w:val="21"/>
              </w:rPr>
              <w:t>)には、総支払限度超過額を記入しない方法でも構いません</w:t>
            </w:r>
            <w:r w:rsidR="00517E50">
              <w:rPr>
                <w:rFonts w:ascii="ＭＳ ゴシック" w:eastAsia="ＭＳ ゴシック" w:hAnsi="ＭＳ ゴシック" w:hint="eastAsia"/>
                <w:szCs w:val="21"/>
              </w:rPr>
              <w:t>。</w:t>
            </w:r>
          </w:p>
          <w:p w:rsidR="00B6637F" w:rsidRPr="001F0A77" w:rsidRDefault="00B6637F" w:rsidP="005372A8">
            <w:pPr>
              <w:spacing w:beforeLines="50" w:before="177"/>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巨大災害リスク算定に関する留意事項</w:t>
            </w:r>
          </w:p>
          <w:p w:rsidR="00B6637F" w:rsidRPr="001F0A77" w:rsidRDefault="00B6637F" w:rsidP="005372A8">
            <w:pPr>
              <w:ind w:leftChars="100" w:left="42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①　リスクカーブとは、推定支払共済金と当該事業年度において当該推定支払共済金を超過する災害が発生する確率との関係を示す曲線をいいます。</w:t>
            </w:r>
          </w:p>
          <w:p w:rsidR="00B6637F" w:rsidRPr="001F0A77" w:rsidRDefault="00B6637F" w:rsidP="005372A8">
            <w:pPr>
              <w:ind w:left="420" w:hangingChars="200" w:hanging="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②　推定支払共済金の計算は、次に掲げる要件を満たす工学的事故発生モデルにより、共済の目的の属性別及び共済金支払条件別に、合理的に推計し得る数のデータを用いて推計します。</w:t>
            </w:r>
          </w:p>
          <w:p w:rsidR="00B6637F" w:rsidRPr="001F0A77" w:rsidRDefault="00B6637F" w:rsidP="005372A8">
            <w:pPr>
              <w:ind w:left="630" w:hangingChars="300" w:hanging="63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　想定される全ての共済事故について、発生場所、強度等が工学的な理論に基づいて確率論的に評価されていること。</w:t>
            </w:r>
          </w:p>
          <w:p w:rsidR="00097D53" w:rsidRDefault="00B6637F" w:rsidP="005372A8">
            <w:pPr>
              <w:ind w:firstLineChars="200" w:firstLine="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共済事故により発生する現象が、工学的な理論に基づいて評価されているこ</w:t>
            </w:r>
          </w:p>
          <w:p w:rsidR="00B6637F" w:rsidRPr="001F0A77" w:rsidRDefault="00B6637F" w:rsidP="00097D53">
            <w:pPr>
              <w:ind w:firstLineChars="300" w:firstLine="63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と。</w:t>
            </w:r>
          </w:p>
          <w:p w:rsidR="00B6637F" w:rsidRPr="001F0A77" w:rsidRDefault="00B6637F" w:rsidP="005372A8">
            <w:pPr>
              <w:ind w:leftChars="200" w:left="63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lastRenderedPageBreak/>
              <w:t>・　共済事故により発生する現象と、共済の目的について構造、用途等の属性を考慮した上で評価されたぜい弱性との関係が工学的な理論に基づいて評価されていること。</w:t>
            </w:r>
          </w:p>
          <w:p w:rsidR="00B6637F" w:rsidRPr="001F0A77" w:rsidRDefault="00B6637F" w:rsidP="005372A8">
            <w:pPr>
              <w:ind w:firstLineChars="200" w:firstLine="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共済金の支払条件が考慮されていること。</w:t>
            </w:r>
          </w:p>
          <w:p w:rsidR="00B6637F" w:rsidRPr="001F0A77" w:rsidRDefault="00527928" w:rsidP="005372A8">
            <w:pPr>
              <w:pStyle w:val="aa"/>
              <w:numPr>
                <w:ilvl w:val="0"/>
                <w:numId w:val="15"/>
              </w:numPr>
              <w:ind w:leftChars="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工学的事故発生モデルがない場合は、次に掲げる要件を満たす理論分布的事故発生モデルにより、共済の目的の属性別及び共済金支払条件別に、合理的に推計し得る数のデータを用いて推計します。</w:t>
            </w:r>
          </w:p>
          <w:p w:rsidR="00527928" w:rsidRPr="001F0A77" w:rsidRDefault="006624F7" w:rsidP="006624F7">
            <w:pPr>
              <w:pStyle w:val="aa"/>
              <w:numPr>
                <w:ilvl w:val="0"/>
                <w:numId w:val="16"/>
              </w:numPr>
              <w:ind w:leftChars="0" w:left="812" w:hanging="242"/>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527928" w:rsidRPr="001F0A77">
              <w:rPr>
                <w:rFonts w:ascii="ＭＳ ゴシック" w:eastAsia="ＭＳ ゴシック" w:hAnsi="ＭＳ ゴシック" w:hint="eastAsia"/>
                <w:szCs w:val="21"/>
              </w:rPr>
              <w:t>過去の実績として同一の条件で長期間にわたり観測されたデータが使用されていること。</w:t>
            </w:r>
          </w:p>
          <w:p w:rsidR="00527928" w:rsidRPr="001F0A77" w:rsidRDefault="006624F7" w:rsidP="006624F7">
            <w:pPr>
              <w:pStyle w:val="aa"/>
              <w:numPr>
                <w:ilvl w:val="0"/>
                <w:numId w:val="16"/>
              </w:numPr>
              <w:ind w:leftChars="0" w:left="798" w:hanging="228"/>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E50B8A" w:rsidRPr="001F0A77">
              <w:rPr>
                <w:rFonts w:ascii="ＭＳ ゴシック" w:eastAsia="ＭＳ ゴシック" w:hAnsi="ＭＳ ゴシック" w:hint="eastAsia"/>
                <w:szCs w:val="21"/>
              </w:rPr>
              <w:t>過去の実績として使用するデータは、物価水準、担保内容</w:t>
            </w:r>
            <w:r w:rsidR="00527928" w:rsidRPr="001F0A77">
              <w:rPr>
                <w:rFonts w:ascii="ＭＳ ゴシック" w:eastAsia="ＭＳ ゴシック" w:hAnsi="ＭＳ ゴシック" w:hint="eastAsia"/>
                <w:szCs w:val="21"/>
              </w:rPr>
              <w:t>、リスクの集積状況等</w:t>
            </w:r>
            <w:r w:rsidR="00E50B8A" w:rsidRPr="001F0A77">
              <w:rPr>
                <w:rFonts w:ascii="ＭＳ ゴシック" w:eastAsia="ＭＳ ゴシック" w:hAnsi="ＭＳ ゴシック" w:hint="eastAsia"/>
                <w:szCs w:val="21"/>
              </w:rPr>
              <w:t>について適切な補正を加え</w:t>
            </w:r>
            <w:r w:rsidR="00527928" w:rsidRPr="001F0A77">
              <w:rPr>
                <w:rFonts w:ascii="ＭＳ ゴシック" w:eastAsia="ＭＳ ゴシック" w:hAnsi="ＭＳ ゴシック" w:hint="eastAsia"/>
                <w:szCs w:val="21"/>
              </w:rPr>
              <w:t>現在時点に修正されたものであること。</w:t>
            </w:r>
          </w:p>
          <w:p w:rsidR="00527928" w:rsidRPr="001F0A77" w:rsidRDefault="006624F7" w:rsidP="006624F7">
            <w:pPr>
              <w:pStyle w:val="aa"/>
              <w:numPr>
                <w:ilvl w:val="0"/>
                <w:numId w:val="16"/>
              </w:numPr>
              <w:ind w:leftChars="0" w:left="812" w:hanging="242"/>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527928" w:rsidRPr="001F0A77">
              <w:rPr>
                <w:rFonts w:ascii="ＭＳ ゴシック" w:eastAsia="ＭＳ ゴシック" w:hAnsi="ＭＳ ゴシック" w:hint="eastAsia"/>
                <w:szCs w:val="21"/>
              </w:rPr>
              <w:t>共済事故により発生する現象と、共済の目的について構造、用途等の属性を考慮した上で評価されたぜい弱性との関係が考慮されていること。</w:t>
            </w:r>
          </w:p>
          <w:p w:rsidR="00527928" w:rsidRPr="001F0A77" w:rsidRDefault="006624F7" w:rsidP="005372A8">
            <w:pPr>
              <w:pStyle w:val="aa"/>
              <w:numPr>
                <w:ilvl w:val="0"/>
                <w:numId w:val="16"/>
              </w:numPr>
              <w:ind w:leftChars="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527928" w:rsidRPr="001F0A77">
              <w:rPr>
                <w:rFonts w:ascii="ＭＳ ゴシック" w:eastAsia="ＭＳ ゴシック" w:hAnsi="ＭＳ ゴシック" w:hint="eastAsia"/>
                <w:szCs w:val="21"/>
              </w:rPr>
              <w:t>共済金の支払条件が考慮されていること。</w:t>
            </w:r>
          </w:p>
          <w:p w:rsidR="00527928" w:rsidRPr="001F0A77" w:rsidRDefault="006624F7" w:rsidP="006624F7">
            <w:pPr>
              <w:pStyle w:val="aa"/>
              <w:numPr>
                <w:ilvl w:val="0"/>
                <w:numId w:val="16"/>
              </w:numPr>
              <w:ind w:leftChars="0" w:left="812" w:hanging="242"/>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527928" w:rsidRPr="001F0A77">
              <w:rPr>
                <w:rFonts w:ascii="ＭＳ ゴシック" w:eastAsia="ＭＳ ゴシック" w:hAnsi="ＭＳ ゴシック" w:hint="eastAsia"/>
                <w:szCs w:val="21"/>
              </w:rPr>
              <w:t>未発生の巨大リスクについて、工学的な手法その他適切な方法で評価されていること。</w:t>
            </w:r>
          </w:p>
          <w:p w:rsidR="00B6637F" w:rsidRPr="001F0A77" w:rsidRDefault="00B6637F" w:rsidP="005372A8">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（２）過去に行った工学的事故発生モデルによる算定結果を用いる方法</w:t>
            </w:r>
          </w:p>
          <w:p w:rsidR="00B6637F" w:rsidRPr="001F0A77" w:rsidRDefault="00B6637F" w:rsidP="005372A8">
            <w:pPr>
              <w:ind w:leftChars="200" w:left="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過去に（１）の工学的事故発生モデルを用いてリスクを計算した場合において、その後の契約高の増減等に応じて調整する方法。</w:t>
            </w:r>
          </w:p>
        </w:tc>
      </w:tr>
    </w:tbl>
    <w:p w:rsidR="006624F7" w:rsidRPr="001F0A77" w:rsidRDefault="006624F7" w:rsidP="00EF0F1B">
      <w:pPr>
        <w:jc w:val="left"/>
        <w:rPr>
          <w:rFonts w:ascii="ＭＳ ゴシック" w:eastAsia="ＭＳ ゴシック" w:hAnsi="ＭＳ ゴシック" w:hint="eastAsia"/>
          <w:b/>
          <w:szCs w:val="21"/>
        </w:rPr>
      </w:pPr>
    </w:p>
    <w:p w:rsidR="00782084" w:rsidRPr="001F0A77" w:rsidRDefault="00782084" w:rsidP="00EF0F1B">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w:t>
      </w:r>
      <w:r w:rsidR="002056F2" w:rsidRPr="001F0A77">
        <w:rPr>
          <w:rFonts w:ascii="ＭＳ ゴシック" w:eastAsia="ＭＳ ゴシック" w:hAnsi="ＭＳ ゴシック" w:hint="eastAsia"/>
          <w:b/>
          <w:szCs w:val="21"/>
        </w:rPr>
        <w:t>３．</w:t>
      </w:r>
      <w:r w:rsidRPr="001F0A77">
        <w:rPr>
          <w:rFonts w:ascii="ＭＳ ゴシック" w:eastAsia="ＭＳ ゴシック" w:hAnsi="ＭＳ ゴシック" w:hint="eastAsia"/>
          <w:b/>
          <w:szCs w:val="21"/>
        </w:rPr>
        <w:t>再共済・再保険関係＞</w:t>
      </w:r>
    </w:p>
    <w:p w:rsidR="00782084" w:rsidRPr="001F0A77" w:rsidRDefault="005F007A" w:rsidP="00EF0F1B">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 xml:space="preserve">　出再により積み立てなかった責任準備金</w:t>
      </w:r>
    </w:p>
    <w:p w:rsidR="005F007A" w:rsidRPr="001F0A77" w:rsidRDefault="005F007A" w:rsidP="005F007A">
      <w:pPr>
        <w:ind w:firstLineChars="100" w:firstLine="211"/>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出再により積み立てなかった支払備金</w:t>
      </w:r>
    </w:p>
    <w:p w:rsidR="005F007A" w:rsidRPr="001F0A77" w:rsidRDefault="005F007A" w:rsidP="005F007A">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出再をしていることにより規則第180条の規定により積み立てないこととした責任準備金又は支払備金について、出再割合が50%</w:t>
      </w:r>
      <w:r w:rsidR="00F3190B" w:rsidRPr="001F0A77">
        <w:rPr>
          <w:rFonts w:ascii="ＭＳ ゴシック" w:eastAsia="ＭＳ ゴシック" w:hAnsi="ＭＳ ゴシック" w:hint="eastAsia"/>
          <w:szCs w:val="21"/>
        </w:rPr>
        <w:t>以下</w:t>
      </w:r>
      <w:r w:rsidRPr="001F0A77">
        <w:rPr>
          <w:rFonts w:ascii="ＭＳ ゴシック" w:eastAsia="ＭＳ ゴシック" w:hAnsi="ＭＳ ゴシック" w:hint="eastAsia"/>
          <w:szCs w:val="21"/>
        </w:rPr>
        <w:t>の部分と50</w:t>
      </w:r>
      <w:r w:rsidR="00F3190B" w:rsidRPr="001F0A77">
        <w:rPr>
          <w:rFonts w:ascii="ＭＳ ゴシック" w:eastAsia="ＭＳ ゴシック" w:hAnsi="ＭＳ ゴシック" w:hint="eastAsia"/>
          <w:szCs w:val="21"/>
        </w:rPr>
        <w:t>％超</w:t>
      </w:r>
      <w:r w:rsidRPr="001F0A77">
        <w:rPr>
          <w:rFonts w:ascii="ＭＳ ゴシック" w:eastAsia="ＭＳ ゴシック" w:hAnsi="ＭＳ ゴシック" w:hint="eastAsia"/>
          <w:szCs w:val="21"/>
        </w:rPr>
        <w:t>の部分に分けて計上してください。</w:t>
      </w:r>
    </w:p>
    <w:p w:rsidR="00782084" w:rsidRPr="001F0A77" w:rsidRDefault="005F007A" w:rsidP="00EF0F1B">
      <w:pPr>
        <w:jc w:val="left"/>
        <w:rPr>
          <w:rFonts w:ascii="ＭＳ ゴシック" w:eastAsia="ＭＳ ゴシック" w:hAnsi="ＭＳ ゴシック"/>
          <w:b/>
          <w:szCs w:val="21"/>
        </w:rPr>
      </w:pPr>
      <w:r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b/>
          <w:szCs w:val="21"/>
        </w:rPr>
        <w:t>未収再共済・再保険勘定</w:t>
      </w:r>
    </w:p>
    <w:p w:rsidR="00782084" w:rsidRPr="001F0A77" w:rsidRDefault="005F007A"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貸借対照表に計上している未収再共済・再保険に係る額を記入してください。</w:t>
      </w:r>
    </w:p>
    <w:p w:rsidR="00782084" w:rsidRPr="001F0A77" w:rsidRDefault="00782084" w:rsidP="00EF0F1B">
      <w:pPr>
        <w:jc w:val="left"/>
        <w:rPr>
          <w:rFonts w:ascii="ＭＳ ゴシック" w:eastAsia="ＭＳ ゴシック" w:hAnsi="ＭＳ ゴシック"/>
          <w:szCs w:val="21"/>
        </w:rPr>
      </w:pPr>
    </w:p>
    <w:p w:rsidR="002520AF" w:rsidRPr="001F0A77" w:rsidRDefault="002520AF" w:rsidP="00EF0F1B">
      <w:pPr>
        <w:jc w:val="left"/>
        <w:rPr>
          <w:rFonts w:ascii="ＭＳ ゴシック" w:eastAsia="ＭＳ ゴシック" w:hAnsi="ＭＳ ゴシック"/>
          <w:szCs w:val="21"/>
          <w:u w:val="single"/>
        </w:rPr>
      </w:pPr>
      <w:r w:rsidRPr="001F0A77">
        <w:rPr>
          <w:rFonts w:ascii="ＭＳ ゴシック" w:eastAsia="ＭＳ ゴシック" w:hAnsi="ＭＳ ゴシック" w:hint="eastAsia"/>
          <w:szCs w:val="21"/>
          <w:u w:val="single"/>
        </w:rPr>
        <w:t>(4) 入力表（その３）</w:t>
      </w:r>
    </w:p>
    <w:p w:rsidR="003B66BB" w:rsidRPr="001F0A77" w:rsidRDefault="005F007A" w:rsidP="00D86037">
      <w:pPr>
        <w:ind w:leftChars="100" w:left="210" w:firstLineChars="100" w:firstLine="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w:t>
      </w:r>
      <w:r w:rsidR="00B3003B" w:rsidRPr="001F0A77">
        <w:rPr>
          <w:rFonts w:ascii="ＭＳ ゴシック" w:eastAsia="ＭＳ ゴシック" w:hAnsi="ＭＳ ゴシック" w:hint="eastAsia"/>
          <w:szCs w:val="21"/>
        </w:rPr>
        <w:t>共済事業概要</w:t>
      </w:r>
      <w:r w:rsidRPr="001F0A77">
        <w:rPr>
          <w:rFonts w:ascii="ＭＳ ゴシック" w:eastAsia="ＭＳ ゴシック" w:hAnsi="ＭＳ ゴシック" w:hint="eastAsia"/>
          <w:szCs w:val="21"/>
        </w:rPr>
        <w:t>」</w:t>
      </w:r>
      <w:r w:rsidR="00B3003B" w:rsidRPr="001F0A77">
        <w:rPr>
          <w:rFonts w:ascii="ＭＳ ゴシック" w:eastAsia="ＭＳ ゴシック" w:hAnsi="ＭＳ ゴシック" w:hint="eastAsia"/>
          <w:szCs w:val="21"/>
        </w:rPr>
        <w:t>シートの「予定利率の有無」の欄に○をつけた共済事業について、共済事業名及び</w:t>
      </w:r>
      <w:r w:rsidR="003B66BB" w:rsidRPr="001F0A77">
        <w:rPr>
          <w:rFonts w:ascii="ＭＳ ゴシック" w:eastAsia="ＭＳ ゴシック" w:hAnsi="ＭＳ ゴシック" w:hint="eastAsia"/>
          <w:szCs w:val="21"/>
        </w:rPr>
        <w:t>責任準備金の算出に用いられている</w:t>
      </w:r>
      <w:r w:rsidR="00B3003B" w:rsidRPr="001F0A77">
        <w:rPr>
          <w:rFonts w:ascii="ＭＳ ゴシック" w:eastAsia="ＭＳ ゴシック" w:hAnsi="ＭＳ ゴシック" w:hint="eastAsia"/>
          <w:szCs w:val="21"/>
        </w:rPr>
        <w:t>予定利率</w:t>
      </w:r>
      <w:r w:rsidR="003B66BB" w:rsidRPr="001F0A77">
        <w:rPr>
          <w:rFonts w:ascii="ＭＳ ゴシック" w:eastAsia="ＭＳ ゴシック" w:hAnsi="ＭＳ ゴシック" w:hint="eastAsia"/>
          <w:szCs w:val="21"/>
        </w:rPr>
        <w:t>をすべて列挙し、それぞれの共済事業及び予定利率に対応した共済掛金積立金残高を記載してください。</w:t>
      </w:r>
    </w:p>
    <w:p w:rsidR="00B3003B" w:rsidRPr="001F0A77" w:rsidRDefault="00B3003B" w:rsidP="00EF0F1B">
      <w:pPr>
        <w:jc w:val="left"/>
        <w:rPr>
          <w:rFonts w:ascii="ＭＳ ゴシック" w:eastAsia="ＭＳ ゴシック" w:hAnsi="ＭＳ ゴシック"/>
          <w:szCs w:val="21"/>
        </w:rPr>
      </w:pPr>
    </w:p>
    <w:p w:rsidR="002520AF" w:rsidRPr="001F0A77" w:rsidRDefault="002520AF" w:rsidP="00B129A0">
      <w:pPr>
        <w:spacing w:beforeLines="50" w:before="177"/>
        <w:jc w:val="left"/>
        <w:rPr>
          <w:rFonts w:ascii="ＭＳ ゴシック" w:eastAsia="ＭＳ ゴシック" w:hAnsi="ＭＳ ゴシック"/>
          <w:szCs w:val="21"/>
          <w:u w:val="single"/>
        </w:rPr>
      </w:pPr>
      <w:r w:rsidRPr="001F0A77">
        <w:rPr>
          <w:rFonts w:ascii="ＭＳ ゴシック" w:eastAsia="ＭＳ ゴシック" w:hAnsi="ＭＳ ゴシック" w:hint="eastAsia"/>
          <w:szCs w:val="21"/>
          <w:u w:val="single"/>
        </w:rPr>
        <w:t>(5) 入力表（その４）</w:t>
      </w:r>
    </w:p>
    <w:p w:rsidR="004C5DCC" w:rsidRPr="001F0A77" w:rsidRDefault="004C5DCC" w:rsidP="00EF0F1B">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投資信託、金銭の信託、生命保険特別勘定等の委託運用を行っている場合は、目論見</w:t>
      </w:r>
      <w:r w:rsidRPr="001F0A77">
        <w:rPr>
          <w:rFonts w:ascii="ＭＳ ゴシック" w:eastAsia="ＭＳ ゴシック" w:hAnsi="ＭＳ ゴシック" w:hint="eastAsia"/>
          <w:szCs w:val="21"/>
        </w:rPr>
        <w:lastRenderedPageBreak/>
        <w:t>書、運用結果ディスクローズ資料等に基づき、資産種類別に帰属先を確定のうえ、該当欄に額を記入してください。やむを得ない事由により帰属先の確定が困難である場合には、リスク係数が最大である資産の種類としてください。</w:t>
      </w:r>
    </w:p>
    <w:p w:rsidR="004C5DCC" w:rsidRPr="001F0A77" w:rsidRDefault="004C5DCC" w:rsidP="00EF0F1B">
      <w:pPr>
        <w:jc w:val="left"/>
        <w:rPr>
          <w:rFonts w:ascii="ＭＳ ゴシック" w:eastAsia="ＭＳ ゴシック" w:hAnsi="ＭＳ ゴシック"/>
          <w:b/>
          <w:szCs w:val="21"/>
        </w:rPr>
      </w:pPr>
    </w:p>
    <w:p w:rsidR="00A604BE" w:rsidRPr="001F0A77" w:rsidRDefault="003B66BB" w:rsidP="00EF0F1B">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w:t>
      </w:r>
      <w:r w:rsidR="00517E50">
        <w:rPr>
          <w:rFonts w:ascii="ＭＳ ゴシック" w:eastAsia="ＭＳ ゴシック" w:hAnsi="ＭＳ ゴシック" w:hint="eastAsia"/>
          <w:b/>
          <w:szCs w:val="21"/>
        </w:rPr>
        <w:t>ⅰ</w:t>
      </w:r>
      <w:r w:rsidRPr="001F0A77">
        <w:rPr>
          <w:rFonts w:ascii="ＭＳ ゴシック" w:eastAsia="ＭＳ ゴシック" w:hAnsi="ＭＳ ゴシック" w:hint="eastAsia"/>
          <w:b/>
          <w:szCs w:val="21"/>
        </w:rPr>
        <w:t>) 価格変動リスク対象資産</w:t>
      </w:r>
    </w:p>
    <w:p w:rsidR="005372A8" w:rsidRPr="001F0A77" w:rsidRDefault="003B66BB" w:rsidP="003B66BB">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w:t>
      </w:r>
      <w:r w:rsidR="0075389F"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Cs w:val="21"/>
        </w:rPr>
        <w:t>価格変動リスク対象資産として、</w:t>
      </w:r>
      <w:r w:rsidR="0075389F" w:rsidRPr="001F0A77">
        <w:rPr>
          <w:rFonts w:ascii="ＭＳ ゴシック" w:eastAsia="ＭＳ ゴシック" w:hAnsi="ＭＳ ゴシック" w:hint="eastAsia"/>
          <w:szCs w:val="21"/>
        </w:rPr>
        <w:t>記載されている有価証券等の区分に応じて</w:t>
      </w:r>
      <w:r w:rsidRPr="001F0A77">
        <w:rPr>
          <w:rFonts w:ascii="ＭＳ ゴシック" w:eastAsia="ＭＳ ゴシック" w:hAnsi="ＭＳ ゴシック" w:hint="eastAsia"/>
          <w:szCs w:val="21"/>
        </w:rPr>
        <w:t>、貸借対照表計上額</w:t>
      </w:r>
      <w:r w:rsidR="00244FCC" w:rsidRPr="001F0A77">
        <w:rPr>
          <w:rFonts w:ascii="ＭＳ ゴシック" w:eastAsia="ＭＳ ゴシック" w:hAnsi="ＭＳ ゴシック" w:hint="eastAsia"/>
          <w:szCs w:val="21"/>
        </w:rPr>
        <w:t>（ただし、生保一般勘定に属する資産</w:t>
      </w:r>
      <w:r w:rsidR="008831A1" w:rsidRPr="001F0A77">
        <w:rPr>
          <w:rFonts w:ascii="ＭＳ ゴシック" w:eastAsia="ＭＳ ゴシック" w:hAnsi="ＭＳ ゴシック" w:hint="eastAsia"/>
          <w:szCs w:val="21"/>
        </w:rPr>
        <w:t>及び子会社等に対する出資・貸付金</w:t>
      </w:r>
      <w:r w:rsidR="00244FCC" w:rsidRPr="001F0A77">
        <w:rPr>
          <w:rFonts w:ascii="ＭＳ ゴシック" w:eastAsia="ＭＳ ゴシック" w:hAnsi="ＭＳ ゴシック" w:hint="eastAsia"/>
          <w:szCs w:val="21"/>
        </w:rPr>
        <w:t>を除く。）</w:t>
      </w:r>
      <w:r w:rsidRPr="001F0A77">
        <w:rPr>
          <w:rFonts w:ascii="ＭＳ ゴシック" w:eastAsia="ＭＳ ゴシック" w:hAnsi="ＭＳ ゴシック" w:hint="eastAsia"/>
          <w:szCs w:val="21"/>
        </w:rPr>
        <w:t>を</w:t>
      </w:r>
      <w:r w:rsidR="004D60A8" w:rsidRPr="001F0A77">
        <w:rPr>
          <w:rFonts w:ascii="ＭＳ ゴシック" w:eastAsia="ＭＳ ゴシック" w:hAnsi="ＭＳ ゴシック" w:hint="eastAsia"/>
          <w:szCs w:val="21"/>
        </w:rPr>
        <w:t>記入</w:t>
      </w:r>
      <w:r w:rsidRPr="001F0A77">
        <w:rPr>
          <w:rFonts w:ascii="ＭＳ ゴシック" w:eastAsia="ＭＳ ゴシック" w:hAnsi="ＭＳ ゴシック" w:hint="eastAsia"/>
          <w:szCs w:val="21"/>
        </w:rPr>
        <w:t>してください。</w:t>
      </w:r>
      <w:r w:rsidR="00C671E1" w:rsidRPr="001F0A77">
        <w:rPr>
          <w:rFonts w:ascii="ＭＳ ゴシック" w:eastAsia="ＭＳ ゴシック" w:hAnsi="ＭＳ ゴシック" w:hint="eastAsia"/>
          <w:szCs w:val="21"/>
        </w:rPr>
        <w:t>（ここでは、デリバティブ取引高を控除する前の貸借対照表上の額を記入してください。）</w:t>
      </w:r>
    </w:p>
    <w:p w:rsidR="003B66BB" w:rsidRPr="001F0A77" w:rsidRDefault="0057438B" w:rsidP="0057438B">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3B66BB" w:rsidRPr="001F0A77">
        <w:rPr>
          <w:rFonts w:ascii="ＭＳ ゴシック" w:eastAsia="ＭＳ ゴシック" w:hAnsi="ＭＳ ゴシック" w:hint="eastAsia"/>
          <w:szCs w:val="21"/>
        </w:rPr>
        <w:t>邦貨建債券については、満期保有目的債券及び、満期保有目的債券以外の内訳として、責任</w:t>
      </w:r>
      <w:r w:rsidR="0075389F" w:rsidRPr="001F0A77">
        <w:rPr>
          <w:rFonts w:ascii="ＭＳ ゴシック" w:eastAsia="ＭＳ ゴシック" w:hAnsi="ＭＳ ゴシック" w:hint="eastAsia"/>
          <w:szCs w:val="21"/>
        </w:rPr>
        <w:t>準備金対応債券、責任準備金対応債券以外に区分して、それぞれ黄色の</w:t>
      </w:r>
      <w:r w:rsidR="003B66BB" w:rsidRPr="001F0A77">
        <w:rPr>
          <w:rFonts w:ascii="ＭＳ ゴシック" w:eastAsia="ＭＳ ゴシック" w:hAnsi="ＭＳ ゴシック" w:hint="eastAsia"/>
          <w:szCs w:val="21"/>
        </w:rPr>
        <w:t>セルに</w:t>
      </w:r>
      <w:r w:rsidR="004D60A8" w:rsidRPr="001F0A77">
        <w:rPr>
          <w:rFonts w:ascii="ＭＳ ゴシック" w:eastAsia="ＭＳ ゴシック" w:hAnsi="ＭＳ ゴシック" w:hint="eastAsia"/>
          <w:szCs w:val="21"/>
        </w:rPr>
        <w:t>記入</w:t>
      </w:r>
      <w:r w:rsidR="003B66BB" w:rsidRPr="001F0A77">
        <w:rPr>
          <w:rFonts w:ascii="ＭＳ ゴシック" w:eastAsia="ＭＳ ゴシック" w:hAnsi="ＭＳ ゴシック" w:hint="eastAsia"/>
          <w:szCs w:val="21"/>
        </w:rPr>
        <w:t>してください。</w:t>
      </w:r>
    </w:p>
    <w:p w:rsidR="007744CD" w:rsidRPr="001F0A77" w:rsidRDefault="00D86037" w:rsidP="0057438B">
      <w:pPr>
        <w:ind w:left="630" w:hangingChars="300" w:hanging="63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57438B">
        <w:rPr>
          <w:rFonts w:ascii="ＭＳ ゴシック" w:eastAsia="ＭＳ ゴシック" w:hAnsi="ＭＳ ゴシック" w:hint="eastAsia"/>
          <w:szCs w:val="21"/>
        </w:rPr>
        <w:t>・</w:t>
      </w:r>
      <w:r w:rsidR="009F2C16" w:rsidRPr="001F0A77">
        <w:rPr>
          <w:rFonts w:ascii="ＭＳ ゴシック" w:eastAsia="ＭＳ ゴシック" w:hAnsi="ＭＳ ゴシック" w:hint="eastAsia"/>
          <w:szCs w:val="21"/>
        </w:rPr>
        <w:t>外国株式及び外貨建債券・貸付金に係るリスク係数は、為替以外の価格変動リスクのリスク係数と、為替リスクのリスク係数に分離し、前者は全ての外国株式及び外貨建債券・貸付金に適用し、さらに、同一通貨建の負債との明確な対応関係がなく、かつ有効な為替ヘッジが行われていない場合には、後者も適用してください。</w:t>
      </w:r>
    </w:p>
    <w:p w:rsidR="00440C16" w:rsidRPr="001F0A77" w:rsidRDefault="0057438B" w:rsidP="0057438B">
      <w:pPr>
        <w:ind w:leftChars="200" w:left="63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w:t>
      </w:r>
      <w:r w:rsidR="00440C16" w:rsidRPr="001F0A77">
        <w:rPr>
          <w:rFonts w:ascii="ＭＳ ゴシック" w:eastAsia="ＭＳ ゴシック" w:hAnsi="ＭＳ ゴシック" w:hint="eastAsia"/>
          <w:szCs w:val="21"/>
        </w:rPr>
        <w:t>法人</w:t>
      </w:r>
      <w:r w:rsidR="00517E50">
        <w:rPr>
          <w:rFonts w:ascii="ＭＳ ゴシック" w:eastAsia="ＭＳ ゴシック" w:hAnsi="ＭＳ ゴシック" w:hint="eastAsia"/>
          <w:szCs w:val="21"/>
        </w:rPr>
        <w:t>（消費生活協同組合及び連合会を除く。）</w:t>
      </w:r>
      <w:r w:rsidR="00440C16" w:rsidRPr="001F0A77">
        <w:rPr>
          <w:rFonts w:ascii="ＭＳ ゴシック" w:eastAsia="ＭＳ ゴシック" w:hAnsi="ＭＳ ゴシック" w:hint="eastAsia"/>
          <w:szCs w:val="21"/>
        </w:rPr>
        <w:t>に対する出資は国内株式又は海外株式の区分とし</w:t>
      </w:r>
      <w:r w:rsidR="00D86037" w:rsidRPr="001F0A77">
        <w:rPr>
          <w:rFonts w:ascii="ＭＳ ゴシック" w:eastAsia="ＭＳ ゴシック" w:hAnsi="ＭＳ ゴシック" w:hint="eastAsia"/>
          <w:szCs w:val="21"/>
        </w:rPr>
        <w:t>てください。</w:t>
      </w:r>
    </w:p>
    <w:p w:rsidR="00244FCC" w:rsidRPr="001F0A77" w:rsidRDefault="00A756BC" w:rsidP="0057438B">
      <w:pPr>
        <w:ind w:left="630" w:hangingChars="300" w:hanging="63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57438B">
        <w:rPr>
          <w:rFonts w:ascii="ＭＳ ゴシック" w:eastAsia="ＭＳ ゴシック" w:hAnsi="ＭＳ ゴシック" w:hint="eastAsia"/>
          <w:szCs w:val="21"/>
        </w:rPr>
        <w:t>・</w:t>
      </w:r>
      <w:r w:rsidRPr="001F0A77">
        <w:rPr>
          <w:rFonts w:ascii="ＭＳ ゴシック" w:eastAsia="ＭＳ ゴシック" w:hAnsi="ＭＳ ゴシック" w:hint="eastAsia"/>
          <w:szCs w:val="21"/>
        </w:rPr>
        <w:t>不動産（国内土地）については、資産運用目的で保有していない場合であっても計上してください。</w:t>
      </w:r>
    </w:p>
    <w:p w:rsidR="00A756BC" w:rsidRPr="001F0A77" w:rsidRDefault="00A756BC" w:rsidP="00EF0F1B">
      <w:pPr>
        <w:jc w:val="left"/>
        <w:rPr>
          <w:rFonts w:ascii="ＭＳ ゴシック" w:eastAsia="ＭＳ ゴシック" w:hAnsi="ＭＳ ゴシック"/>
          <w:szCs w:val="21"/>
        </w:rPr>
      </w:pPr>
    </w:p>
    <w:p w:rsidR="003B66BB" w:rsidRPr="001F0A77" w:rsidRDefault="003B66BB" w:rsidP="003B66BB">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w:t>
      </w:r>
      <w:r w:rsidR="00517E50">
        <w:rPr>
          <w:rFonts w:ascii="ＭＳ ゴシック" w:eastAsia="ＭＳ ゴシック" w:hAnsi="ＭＳ ゴシック" w:hint="eastAsia"/>
          <w:b/>
          <w:szCs w:val="21"/>
        </w:rPr>
        <w:t>ⅱ</w:t>
      </w:r>
      <w:r w:rsidRPr="001F0A77">
        <w:rPr>
          <w:rFonts w:ascii="ＭＳ ゴシック" w:eastAsia="ＭＳ ゴシック" w:hAnsi="ＭＳ ゴシック" w:hint="eastAsia"/>
          <w:b/>
          <w:szCs w:val="21"/>
        </w:rPr>
        <w:t>) 信用リスク対象資産</w:t>
      </w:r>
    </w:p>
    <w:p w:rsidR="00043CE0" w:rsidRPr="001F0A77" w:rsidRDefault="00043CE0" w:rsidP="00043CE0">
      <w:pPr>
        <w:ind w:leftChars="100" w:left="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信用リスク対象資産として、貸付金、債券及び</w:t>
      </w:r>
      <w:r w:rsidR="003B66BB" w:rsidRPr="001F0A77">
        <w:rPr>
          <w:rFonts w:ascii="ＭＳ ゴシック" w:eastAsia="ＭＳ ゴシック" w:hAnsi="ＭＳ ゴシック" w:hint="eastAsia"/>
          <w:szCs w:val="21"/>
        </w:rPr>
        <w:t>預貯金</w:t>
      </w:r>
      <w:r w:rsidRPr="001F0A77">
        <w:rPr>
          <w:rFonts w:ascii="ＭＳ ゴシック" w:eastAsia="ＭＳ ゴシック" w:hAnsi="ＭＳ ゴシック" w:hint="eastAsia"/>
          <w:szCs w:val="21"/>
        </w:rPr>
        <w:t>（未収収益（貸借対照表において未収収益として表示されたものに限る。）を含む。）</w:t>
      </w:r>
      <w:r w:rsidR="003B66BB" w:rsidRPr="001F0A77">
        <w:rPr>
          <w:rFonts w:ascii="ＭＳ ゴシック" w:eastAsia="ＭＳ ゴシック" w:hAnsi="ＭＳ ゴシック" w:hint="eastAsia"/>
          <w:szCs w:val="21"/>
        </w:rPr>
        <w:t>、短</w:t>
      </w:r>
      <w:r w:rsidR="00AA3BA7" w:rsidRPr="001F0A77">
        <w:rPr>
          <w:rFonts w:ascii="ＭＳ ゴシック" w:eastAsia="ＭＳ ゴシック" w:hAnsi="ＭＳ ゴシック" w:hint="eastAsia"/>
          <w:szCs w:val="21"/>
        </w:rPr>
        <w:t>資</w:t>
      </w:r>
      <w:r w:rsidR="003B66BB" w:rsidRPr="001F0A77">
        <w:rPr>
          <w:rFonts w:ascii="ＭＳ ゴシック" w:eastAsia="ＭＳ ゴシック" w:hAnsi="ＭＳ ゴシック" w:hint="eastAsia"/>
          <w:szCs w:val="21"/>
        </w:rPr>
        <w:t>取引</w:t>
      </w:r>
      <w:r w:rsidR="004D60A8" w:rsidRPr="001F0A77">
        <w:rPr>
          <w:rFonts w:ascii="ＭＳ ゴシック" w:eastAsia="ＭＳ ゴシック" w:hAnsi="ＭＳ ゴシック" w:hint="eastAsia"/>
          <w:szCs w:val="21"/>
        </w:rPr>
        <w:t>（子会社等に対する貸付金及びクレジットデフォルトスワップ取引を除く。）</w:t>
      </w:r>
      <w:r w:rsidR="003B66BB" w:rsidRPr="001F0A77">
        <w:rPr>
          <w:rFonts w:ascii="ＭＳ ゴシック" w:eastAsia="ＭＳ ゴシック" w:hAnsi="ＭＳ ゴシック" w:hint="eastAsia"/>
          <w:szCs w:val="21"/>
        </w:rPr>
        <w:t>のそれぞれについて</w:t>
      </w:r>
      <w:r w:rsidR="004D60A8" w:rsidRPr="001F0A77">
        <w:rPr>
          <w:rFonts w:ascii="ＭＳ ゴシック" w:eastAsia="ＭＳ ゴシック" w:hAnsi="ＭＳ ゴシック" w:hint="eastAsia"/>
          <w:szCs w:val="21"/>
        </w:rPr>
        <w:t>、貸借対照表計上額を記入してください。</w:t>
      </w:r>
    </w:p>
    <w:p w:rsidR="003B66BB" w:rsidRPr="001F0A77" w:rsidRDefault="004D60A8" w:rsidP="008B35E7">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8B35E7"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Cs w:val="21"/>
        </w:rPr>
        <w:t>記入に当たっては、それぞれの</w:t>
      </w:r>
      <w:r w:rsidR="003B66BB" w:rsidRPr="001F0A77">
        <w:rPr>
          <w:rFonts w:ascii="ＭＳ ゴシック" w:eastAsia="ＭＳ ゴシック" w:hAnsi="ＭＳ ゴシック" w:hint="eastAsia"/>
          <w:szCs w:val="21"/>
        </w:rPr>
        <w:t>保有資産の</w:t>
      </w:r>
      <w:r w:rsidRPr="001F0A77">
        <w:rPr>
          <w:rFonts w:ascii="ＭＳ ゴシック" w:eastAsia="ＭＳ ゴシック" w:hAnsi="ＭＳ ゴシック" w:hint="eastAsia"/>
          <w:szCs w:val="21"/>
        </w:rPr>
        <w:t>格付等に</w:t>
      </w:r>
      <w:r w:rsidR="003B66BB" w:rsidRPr="001F0A77">
        <w:rPr>
          <w:rFonts w:ascii="ＭＳ ゴシック" w:eastAsia="ＭＳ ゴシック" w:hAnsi="ＭＳ ゴシック" w:hint="eastAsia"/>
          <w:szCs w:val="21"/>
        </w:rPr>
        <w:t>応じて、ランク１からランク４</w:t>
      </w:r>
      <w:r w:rsidRPr="001F0A77">
        <w:rPr>
          <w:rFonts w:ascii="ＭＳ ゴシック" w:eastAsia="ＭＳ ゴシック" w:hAnsi="ＭＳ ゴシック" w:hint="eastAsia"/>
          <w:szCs w:val="21"/>
        </w:rPr>
        <w:t>の該当する区分に記入してください。</w:t>
      </w:r>
    </w:p>
    <w:p w:rsidR="003B66BB" w:rsidRPr="001F0A77" w:rsidRDefault="009F2DEF" w:rsidP="00BE33F7">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また、ランクの分類に際しては、以下の定義にしたがってください。</w:t>
      </w:r>
      <w:r w:rsidR="00156C79" w:rsidRPr="001F0A77">
        <w:rPr>
          <w:rFonts w:ascii="ＭＳ ゴシック" w:eastAsia="ＭＳ ゴシック" w:hAnsi="ＭＳ ゴシック" w:hint="eastAsia"/>
          <w:szCs w:val="21"/>
        </w:rPr>
        <w:t>なお、</w:t>
      </w:r>
      <w:r w:rsidR="00611D18" w:rsidRPr="001F0A77">
        <w:rPr>
          <w:rFonts w:ascii="ＭＳ ゴシック" w:eastAsia="ＭＳ ゴシック" w:hAnsi="ＭＳ ゴシック" w:hint="eastAsia"/>
          <w:szCs w:val="21"/>
        </w:rPr>
        <w:t>金銭債権（貸借対照表上の金銭債権）については、金銭債権の債務者</w:t>
      </w:r>
      <w:r w:rsidR="00340A42" w:rsidRPr="001F0A77">
        <w:rPr>
          <w:rFonts w:ascii="ＭＳ ゴシック" w:eastAsia="ＭＳ ゴシック" w:hAnsi="ＭＳ ゴシック" w:hint="eastAsia"/>
          <w:szCs w:val="21"/>
        </w:rPr>
        <w:t>の信用力に応じ</w:t>
      </w:r>
      <w:r w:rsidR="00611D18" w:rsidRPr="001F0A77">
        <w:rPr>
          <w:rFonts w:ascii="ＭＳ ゴシック" w:eastAsia="ＭＳ ゴシック" w:hAnsi="ＭＳ ゴシック" w:hint="eastAsia"/>
          <w:szCs w:val="21"/>
        </w:rPr>
        <w:t>てランク２、ランク３またはランク４の信用リスクを有する貸付金等と</w:t>
      </w:r>
      <w:r w:rsidR="00340A42" w:rsidRPr="001F0A77">
        <w:rPr>
          <w:rFonts w:ascii="ＭＳ ゴシック" w:eastAsia="ＭＳ ゴシック" w:hAnsi="ＭＳ ゴシック" w:hint="eastAsia"/>
          <w:szCs w:val="21"/>
        </w:rPr>
        <w:t>し</w:t>
      </w:r>
      <w:r w:rsidR="00156C79" w:rsidRPr="001F0A77">
        <w:rPr>
          <w:rFonts w:ascii="ＭＳ ゴシック" w:eastAsia="ＭＳ ゴシック" w:hAnsi="ＭＳ ゴシック" w:hint="eastAsia"/>
          <w:szCs w:val="21"/>
        </w:rPr>
        <w:t>てください。</w:t>
      </w:r>
    </w:p>
    <w:p w:rsidR="009F2DEF" w:rsidRPr="001F0A77" w:rsidRDefault="009F2DEF" w:rsidP="00BE33F7">
      <w:pPr>
        <w:ind w:leftChars="199" w:left="565" w:hangingChars="70" w:hanging="147"/>
        <w:rPr>
          <w:rFonts w:ascii="ＭＳ ゴシック" w:eastAsia="ＭＳ ゴシック" w:hAnsi="ＭＳ ゴシック"/>
          <w:szCs w:val="21"/>
        </w:rPr>
      </w:pPr>
      <w:r w:rsidRPr="001F0A77">
        <w:rPr>
          <w:rFonts w:ascii="ＭＳ ゴシック" w:eastAsia="ＭＳ ゴシック" w:hAnsi="ＭＳ ゴシック" w:hint="eastAsia"/>
          <w:szCs w:val="21"/>
        </w:rPr>
        <w:t>・国際機関とは、条約又は政府間協定により設立された機関で、国際復興開発銀行、アジア開発銀行及び米州開発銀行等をいいます。</w:t>
      </w:r>
    </w:p>
    <w:p w:rsidR="009F2DEF" w:rsidRPr="001F0A77" w:rsidRDefault="009F2DEF" w:rsidP="00BE33F7">
      <w:pPr>
        <w:ind w:leftChars="200" w:left="630" w:hangingChars="100" w:hanging="210"/>
        <w:rPr>
          <w:rFonts w:ascii="ＭＳ ゴシック" w:eastAsia="ＭＳ ゴシック" w:hAnsi="ＭＳ ゴシック"/>
          <w:szCs w:val="21"/>
        </w:rPr>
      </w:pPr>
      <w:r w:rsidRPr="001F0A77">
        <w:rPr>
          <w:rFonts w:ascii="ＭＳ ゴシック" w:eastAsia="ＭＳ ゴシック" w:hAnsi="ＭＳ ゴシック" w:hint="eastAsia"/>
          <w:szCs w:val="21"/>
        </w:rPr>
        <w:t>・我が国の政府関係機関とは、我が国において特別の法律に基づいて設立された法人（株式会社及び業として預金の受け入れを行う法人を除く。）であって、次のいずれかに該当するものをいいます。</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（ａ）政府が百分の五十を超える出資を行っている法人</w:t>
      </w:r>
    </w:p>
    <w:p w:rsidR="009F2DEF" w:rsidRPr="001F0A77" w:rsidRDefault="009F2DEF" w:rsidP="009F2DEF">
      <w:pPr>
        <w:ind w:leftChars="300" w:left="1260" w:hangingChars="300" w:hanging="630"/>
        <w:rPr>
          <w:rFonts w:ascii="ＭＳ ゴシック" w:eastAsia="ＭＳ ゴシック" w:hAnsi="ＭＳ ゴシック"/>
          <w:szCs w:val="21"/>
        </w:rPr>
      </w:pPr>
      <w:r w:rsidRPr="001F0A77">
        <w:rPr>
          <w:rFonts w:ascii="ＭＳ ゴシック" w:eastAsia="ＭＳ ゴシック" w:hAnsi="ＭＳ ゴシック" w:hint="eastAsia"/>
          <w:szCs w:val="21"/>
        </w:rPr>
        <w:lastRenderedPageBreak/>
        <w:t>（ｂ）政府が出資を行っている法人で、かつ、法律の規定により当該法人の予算及び決算について、国会の議決（承認を含む。）を得又は主務大臣の認可（承認を含む。）を受けなければならない法人</w:t>
      </w:r>
    </w:p>
    <w:p w:rsidR="009F2DEF" w:rsidRPr="001F0A77" w:rsidRDefault="009F2DEF" w:rsidP="00BE33F7">
      <w:pPr>
        <w:ind w:firstLineChars="200" w:firstLine="420"/>
        <w:rPr>
          <w:rFonts w:ascii="ＭＳ ゴシック" w:eastAsia="ＭＳ ゴシック" w:hAnsi="ＭＳ ゴシック"/>
          <w:szCs w:val="21"/>
        </w:rPr>
      </w:pPr>
      <w:r w:rsidRPr="001F0A77">
        <w:rPr>
          <w:rFonts w:ascii="ＭＳ ゴシック" w:eastAsia="ＭＳ ゴシック" w:hAnsi="ＭＳ ゴシック" w:hint="eastAsia"/>
          <w:szCs w:val="21"/>
        </w:rPr>
        <w:t>・地方公共団体には、次に掲げるものを含めてください。</w:t>
      </w:r>
    </w:p>
    <w:p w:rsidR="009F2DEF" w:rsidRPr="001F0A77" w:rsidRDefault="009F2DEF" w:rsidP="00BE33F7">
      <w:pPr>
        <w:ind w:leftChars="300" w:left="1260" w:hangingChars="300" w:hanging="630"/>
        <w:rPr>
          <w:rFonts w:ascii="ＭＳ ゴシック" w:eastAsia="ＭＳ ゴシック" w:hAnsi="ＭＳ ゴシック"/>
          <w:szCs w:val="21"/>
        </w:rPr>
      </w:pPr>
      <w:r w:rsidRPr="001F0A77">
        <w:rPr>
          <w:rFonts w:ascii="ＭＳ ゴシック" w:eastAsia="ＭＳ ゴシック" w:hAnsi="ＭＳ ゴシック" w:hint="eastAsia"/>
          <w:szCs w:val="21"/>
        </w:rPr>
        <w:t>（ａ）地方住宅供給公社（地方住宅供給公社法（昭和40年法律第124号）に基づいて設立された地方住宅供給公社をいう。）</w:t>
      </w:r>
    </w:p>
    <w:p w:rsidR="009F2DEF" w:rsidRPr="001F0A77" w:rsidRDefault="009F2DEF" w:rsidP="00BE33F7">
      <w:pPr>
        <w:ind w:leftChars="300" w:left="1260" w:hangingChars="300" w:hanging="630"/>
        <w:rPr>
          <w:rFonts w:ascii="ＭＳ ゴシック" w:eastAsia="ＭＳ ゴシック" w:hAnsi="ＭＳ ゴシック"/>
          <w:szCs w:val="21"/>
        </w:rPr>
      </w:pPr>
      <w:r w:rsidRPr="001F0A77">
        <w:rPr>
          <w:rFonts w:ascii="ＭＳ ゴシック" w:eastAsia="ＭＳ ゴシック" w:hAnsi="ＭＳ ゴシック" w:hint="eastAsia"/>
          <w:szCs w:val="21"/>
        </w:rPr>
        <w:t>（ｂ）地方公共団体又は地方住宅供給公社が資本の額又は基金の総額の百分の五十以上を出資し、地域開発の目的で設立した法人</w:t>
      </w:r>
    </w:p>
    <w:p w:rsidR="009F2DEF" w:rsidRPr="001F0A77" w:rsidRDefault="009F2DEF" w:rsidP="00BE33F7">
      <w:pPr>
        <w:ind w:leftChars="200" w:left="630" w:hangingChars="100" w:hanging="210"/>
        <w:rPr>
          <w:rFonts w:ascii="ＭＳ ゴシック" w:eastAsia="ＭＳ ゴシック" w:hAnsi="ＭＳ ゴシック"/>
          <w:szCs w:val="21"/>
        </w:rPr>
      </w:pPr>
      <w:r w:rsidRPr="001F0A77">
        <w:rPr>
          <w:rFonts w:ascii="ＭＳ ゴシック" w:eastAsia="ＭＳ ゴシック" w:hAnsi="ＭＳ ゴシック" w:hint="eastAsia"/>
          <w:szCs w:val="21"/>
        </w:rPr>
        <w:t>・公企業とは、政府又は地方公共団体が出資している法人及び共済組合等（勤労者財産形成促進法（昭和46年法律第92号）第15条第２項に規定する共済組合等をいう。）その他これらに準ずるものとします。</w:t>
      </w:r>
    </w:p>
    <w:p w:rsidR="009F2DEF" w:rsidRPr="001F0A77" w:rsidRDefault="009F2DEF" w:rsidP="00BE33F7">
      <w:pPr>
        <w:ind w:leftChars="200" w:left="630" w:hangingChars="100" w:hanging="210"/>
        <w:rPr>
          <w:rFonts w:ascii="ＭＳ ゴシック" w:eastAsia="ＭＳ ゴシック" w:hAnsi="ＭＳ ゴシック"/>
          <w:szCs w:val="21"/>
        </w:rPr>
      </w:pPr>
      <w:r w:rsidRPr="001F0A77">
        <w:rPr>
          <w:rFonts w:ascii="ＭＳ ゴシック" w:eastAsia="ＭＳ ゴシック" w:hAnsi="ＭＳ ゴシック" w:hint="eastAsia"/>
          <w:szCs w:val="21"/>
        </w:rPr>
        <w:t>・外国の政府関係機関とは、外国の法律に基づいて設立された法人であって、次に掲げる基準</w:t>
      </w:r>
      <w:r w:rsidR="00692305" w:rsidRPr="001F0A77">
        <w:rPr>
          <w:rFonts w:ascii="ＭＳ ゴシック" w:eastAsia="ＭＳ ゴシック" w:hAnsi="ＭＳ ゴシック" w:hint="eastAsia"/>
          <w:szCs w:val="21"/>
        </w:rPr>
        <w:t>に照らし、我が国の政府関係機関に準ずるものと認められるものとします</w:t>
      </w:r>
      <w:r w:rsidRPr="001F0A77">
        <w:rPr>
          <w:rFonts w:ascii="ＭＳ ゴシック" w:eastAsia="ＭＳ ゴシック" w:hAnsi="ＭＳ ゴシック" w:hint="eastAsia"/>
          <w:szCs w:val="21"/>
        </w:rPr>
        <w:t>。</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（ａ）当該法人に対する政府の出資の状況</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（ｂ）政府又は監督当局による当該法人の役員の任命の状況</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（ｃ）当該法人の予算及び決算に対する議会等の承認の状況</w:t>
      </w:r>
    </w:p>
    <w:p w:rsidR="009F2DEF" w:rsidRPr="001F0A77" w:rsidRDefault="00692305" w:rsidP="00BE33F7">
      <w:pPr>
        <w:ind w:firstLineChars="200" w:firstLine="420"/>
        <w:rPr>
          <w:rFonts w:ascii="ＭＳ ゴシック" w:eastAsia="ＭＳ ゴシック" w:hAnsi="ＭＳ ゴシック"/>
          <w:szCs w:val="21"/>
        </w:rPr>
      </w:pPr>
      <w:r w:rsidRPr="001F0A77">
        <w:rPr>
          <w:rFonts w:ascii="ＭＳ ゴシック" w:eastAsia="ＭＳ ゴシック" w:hAnsi="ＭＳ ゴシック" w:hint="eastAsia"/>
          <w:szCs w:val="21"/>
        </w:rPr>
        <w:t>・我が国の金融機関とは、次のいずれかに該当するものとします</w:t>
      </w:r>
      <w:r w:rsidR="009F2DEF" w:rsidRPr="001F0A77">
        <w:rPr>
          <w:rFonts w:ascii="ＭＳ ゴシック" w:eastAsia="ＭＳ ゴシック" w:hAnsi="ＭＳ ゴシック" w:hint="eastAsia"/>
          <w:szCs w:val="21"/>
        </w:rPr>
        <w:t>。</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（ａ）銀行</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（ｂ）信用金庫又は信金中央金庫</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（ｃ）信用協同組合又は全国信用協同組合連合会</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（ｄ）労働金庫又は労働金庫連合会</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（ｅ）商工組合中央金庫</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（ｆ）農業協同組合、信用農業協同組合連合会又は農林中央金庫</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（ｇ）保険会社</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（ｈ）証券金融会社</w:t>
      </w:r>
    </w:p>
    <w:p w:rsidR="009F2DEF" w:rsidRPr="001F0A77" w:rsidRDefault="009F2DEF" w:rsidP="009F2DEF">
      <w:pPr>
        <w:ind w:firstLineChars="300" w:firstLine="630"/>
        <w:rPr>
          <w:rFonts w:ascii="ＭＳ ゴシック" w:eastAsia="ＭＳ ゴシック" w:hAnsi="ＭＳ ゴシック"/>
          <w:szCs w:val="21"/>
        </w:rPr>
      </w:pPr>
      <w:r w:rsidRPr="001F0A77">
        <w:rPr>
          <w:rFonts w:ascii="ＭＳ ゴシック" w:eastAsia="ＭＳ ゴシック" w:hAnsi="ＭＳ ゴシック" w:hint="eastAsia"/>
          <w:szCs w:val="21"/>
        </w:rPr>
        <w:t>（ｉ）外国の金融機関の国内支店</w:t>
      </w:r>
    </w:p>
    <w:p w:rsidR="009F2DEF" w:rsidRPr="001F0A77" w:rsidRDefault="00692305" w:rsidP="00C27460">
      <w:pPr>
        <w:ind w:leftChars="225" w:left="683" w:hangingChars="100" w:hanging="210"/>
        <w:rPr>
          <w:rFonts w:ascii="ＭＳ ゴシック" w:eastAsia="ＭＳ ゴシック" w:hAnsi="ＭＳ ゴシック"/>
          <w:szCs w:val="21"/>
        </w:rPr>
      </w:pPr>
      <w:r w:rsidRPr="001F0A77">
        <w:rPr>
          <w:rFonts w:ascii="ＭＳ ゴシック" w:eastAsia="ＭＳ ゴシック" w:hAnsi="ＭＳ ゴシック" w:hint="eastAsia"/>
          <w:szCs w:val="21"/>
        </w:rPr>
        <w:t>・</w:t>
      </w:r>
      <w:r w:rsidR="009F2DEF" w:rsidRPr="001F0A77">
        <w:rPr>
          <w:rFonts w:ascii="ＭＳ ゴシック" w:eastAsia="ＭＳ ゴシック" w:hAnsi="ＭＳ ゴシック" w:hint="eastAsia"/>
          <w:szCs w:val="21"/>
        </w:rPr>
        <w:t>外国の金融機関とは、外国の法律に基づいて設立された法人であって、我が国の金融機関に準ず</w:t>
      </w:r>
      <w:r w:rsidRPr="001F0A77">
        <w:rPr>
          <w:rFonts w:ascii="ＭＳ ゴシック" w:eastAsia="ＭＳ ゴシック" w:hAnsi="ＭＳ ゴシック" w:hint="eastAsia"/>
          <w:szCs w:val="21"/>
        </w:rPr>
        <w:t>るものとします</w:t>
      </w:r>
      <w:r w:rsidR="009F2DEF" w:rsidRPr="001F0A77">
        <w:rPr>
          <w:rFonts w:ascii="ＭＳ ゴシック" w:eastAsia="ＭＳ ゴシック" w:hAnsi="ＭＳ ゴシック" w:hint="eastAsia"/>
          <w:szCs w:val="21"/>
        </w:rPr>
        <w:t>。</w:t>
      </w:r>
    </w:p>
    <w:p w:rsidR="009F2DEF" w:rsidRPr="001F0A77" w:rsidRDefault="00692305" w:rsidP="00C27460">
      <w:pPr>
        <w:ind w:leftChars="200" w:left="63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w:t>
      </w:r>
      <w:r w:rsidR="009F2DEF" w:rsidRPr="001F0A77">
        <w:rPr>
          <w:rFonts w:ascii="ＭＳ ゴシック" w:eastAsia="ＭＳ ゴシック" w:hAnsi="ＭＳ ゴシック" w:hint="eastAsia"/>
          <w:szCs w:val="21"/>
        </w:rPr>
        <w:t>有価証券、不動産等を担保とする与信には、動産、法令に基づいて設立した財団又は指名債権を担保とする与信を含めるものと</w:t>
      </w:r>
      <w:r w:rsidRPr="001F0A77">
        <w:rPr>
          <w:rFonts w:ascii="ＭＳ ゴシック" w:eastAsia="ＭＳ ゴシック" w:hAnsi="ＭＳ ゴシック" w:hint="eastAsia"/>
          <w:szCs w:val="21"/>
        </w:rPr>
        <w:t>します。</w:t>
      </w:r>
    </w:p>
    <w:p w:rsidR="009F2DEF" w:rsidRPr="001F0A77" w:rsidRDefault="009F2DEF" w:rsidP="00EF0F1B">
      <w:pPr>
        <w:jc w:val="left"/>
        <w:rPr>
          <w:rFonts w:ascii="ＭＳ ゴシック" w:eastAsia="ＭＳ ゴシック" w:hAnsi="ＭＳ ゴシック"/>
          <w:szCs w:val="21"/>
        </w:rPr>
      </w:pPr>
    </w:p>
    <w:p w:rsidR="0000794C" w:rsidRPr="001F0A77" w:rsidRDefault="00517E50" w:rsidP="0000794C">
      <w:pPr>
        <w:jc w:val="left"/>
        <w:rPr>
          <w:rFonts w:ascii="ＭＳ ゴシック" w:eastAsia="ＭＳ ゴシック" w:hAnsi="ＭＳ ゴシック"/>
          <w:b/>
          <w:szCs w:val="21"/>
        </w:rPr>
      </w:pPr>
      <w:r>
        <w:rPr>
          <w:rFonts w:ascii="ＭＳ ゴシック" w:eastAsia="ＭＳ ゴシック" w:hAnsi="ＭＳ ゴシック" w:hint="eastAsia"/>
          <w:b/>
          <w:szCs w:val="21"/>
        </w:rPr>
        <w:t>（ⅲ</w:t>
      </w:r>
      <w:r w:rsidR="0000794C" w:rsidRPr="001F0A77">
        <w:rPr>
          <w:rFonts w:ascii="ＭＳ ゴシック" w:eastAsia="ＭＳ ゴシック" w:hAnsi="ＭＳ ゴシック" w:hint="eastAsia"/>
          <w:b/>
          <w:szCs w:val="21"/>
        </w:rPr>
        <w:t>）信用リスク対象資産（証券化商品、再証券化商品）</w:t>
      </w:r>
    </w:p>
    <w:p w:rsidR="0000794C" w:rsidRPr="001F0A77" w:rsidRDefault="0000794C" w:rsidP="0000794C">
      <w:pPr>
        <w:ind w:leftChars="100" w:left="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信用リスク対象資産として、証券化商品及び再証券化商品について、貸借対照表計上額を記入してください。</w:t>
      </w:r>
    </w:p>
    <w:p w:rsidR="0000794C" w:rsidRPr="001F0A77" w:rsidRDefault="0000794C" w:rsidP="0000794C">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記入に当たっては、それぞれの保有資産の格付等に応じて、ランク１からランク４の該当する区分に記入してください。</w:t>
      </w:r>
    </w:p>
    <w:p w:rsidR="0000794C" w:rsidRPr="001F0A77" w:rsidRDefault="0000794C" w:rsidP="0000794C">
      <w:pPr>
        <w:ind w:left="420" w:hangingChars="200" w:hanging="420"/>
        <w:jc w:val="left"/>
        <w:rPr>
          <w:rFonts w:ascii="ＭＳ ゴシック" w:eastAsia="ＭＳ ゴシック" w:hAnsi="ＭＳ ゴシック"/>
          <w:sz w:val="18"/>
          <w:szCs w:val="18"/>
        </w:rPr>
      </w:pPr>
      <w:r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 w:val="18"/>
          <w:szCs w:val="18"/>
        </w:rPr>
        <w:t>※　証券化商品とは、主に金融資産を原資産とし、その原資産に係る信用リスクを優先劣後構造にある</w:t>
      </w:r>
      <w:r w:rsidRPr="001F0A77">
        <w:rPr>
          <w:rFonts w:ascii="ＭＳ ゴシック" w:eastAsia="ＭＳ ゴシック" w:hAnsi="ＭＳ ゴシック" w:hint="eastAsia"/>
          <w:sz w:val="18"/>
          <w:szCs w:val="18"/>
        </w:rPr>
        <w:lastRenderedPageBreak/>
        <w:t>二以上のエクスポージャーに階層化し、その一部又は全部を第三者に移転する性質を有する取引をいいます。ただし、次の該当するものは除くこととし、当該資産については、貸付金、債券及び預貯金の欄に記入してください。</w:t>
      </w:r>
    </w:p>
    <w:p w:rsidR="0000794C" w:rsidRPr="001F0A77" w:rsidRDefault="0000794C" w:rsidP="0000794C">
      <w:pPr>
        <w:ind w:leftChars="200" w:left="42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　我が国の政府関係機関、地方公共団体及び公企業が発行し、又は保証する債券</w:t>
      </w:r>
    </w:p>
    <w:p w:rsidR="0000794C" w:rsidRPr="001F0A77" w:rsidRDefault="0000794C" w:rsidP="0000794C">
      <w:pPr>
        <w:ind w:leftChars="200" w:left="600" w:hangingChars="100" w:hanging="18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　最上位格付を有する国の中央政府、政府関係機関及び地方公共団体等が発行し、又は保証する債券</w:t>
      </w:r>
    </w:p>
    <w:p w:rsidR="00C27460" w:rsidRPr="001F0A77" w:rsidRDefault="0000794C" w:rsidP="00C27460">
      <w:pPr>
        <w:ind w:leftChars="200" w:left="600" w:hangingChars="100" w:hanging="180"/>
        <w:jc w:val="left"/>
        <w:rPr>
          <w:rFonts w:ascii="ＭＳ ゴシック" w:eastAsia="ＭＳ ゴシック" w:hAnsi="ＭＳ ゴシック" w:hint="eastAsia"/>
          <w:sz w:val="18"/>
          <w:szCs w:val="18"/>
        </w:rPr>
      </w:pPr>
      <w:r w:rsidRPr="001F0A77">
        <w:rPr>
          <w:rFonts w:ascii="ＭＳ ゴシック" w:eastAsia="ＭＳ ゴシック" w:hAnsi="ＭＳ ゴシック" w:hint="eastAsia"/>
          <w:sz w:val="18"/>
          <w:szCs w:val="18"/>
        </w:rPr>
        <w:t>・　その他公共性が高く安定したキャッシュフローが見込まれる事業の資金調達のために発行される債券</w:t>
      </w:r>
    </w:p>
    <w:p w:rsidR="0000794C" w:rsidRPr="001F0A77" w:rsidRDefault="0000794C" w:rsidP="00C27460">
      <w:pPr>
        <w:ind w:firstLineChars="100" w:firstLine="18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　再証券化商品とは、証券化商品のうち、原資産に証券化商品を含むものをいいます。</w:t>
      </w:r>
    </w:p>
    <w:p w:rsidR="0000794C" w:rsidRPr="001F0A77" w:rsidRDefault="0000794C" w:rsidP="00EF0F1B">
      <w:pPr>
        <w:jc w:val="left"/>
        <w:rPr>
          <w:rFonts w:ascii="ＭＳ ゴシック" w:eastAsia="ＭＳ ゴシック" w:hAnsi="ＭＳ ゴシック"/>
          <w:szCs w:val="21"/>
        </w:rPr>
      </w:pPr>
    </w:p>
    <w:p w:rsidR="003B66BB" w:rsidRPr="001F0A77" w:rsidRDefault="004D60A8" w:rsidP="003B66BB">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 xml:space="preserve"> </w:t>
      </w:r>
      <w:r w:rsidR="003B66BB" w:rsidRPr="001F0A77">
        <w:rPr>
          <w:rFonts w:ascii="ＭＳ ゴシック" w:eastAsia="ＭＳ ゴシック" w:hAnsi="ＭＳ ゴシック" w:hint="eastAsia"/>
          <w:b/>
          <w:szCs w:val="21"/>
        </w:rPr>
        <w:t>(</w:t>
      </w:r>
      <w:r w:rsidR="00517E50">
        <w:rPr>
          <w:rFonts w:ascii="ＭＳ ゴシック" w:eastAsia="ＭＳ ゴシック" w:hAnsi="ＭＳ ゴシック" w:hint="eastAsia"/>
          <w:b/>
          <w:szCs w:val="21"/>
        </w:rPr>
        <w:t>ⅳ</w:t>
      </w:r>
      <w:r w:rsidR="003B66BB" w:rsidRPr="001F0A77">
        <w:rPr>
          <w:rFonts w:ascii="ＭＳ ゴシック" w:eastAsia="ＭＳ ゴシック" w:hAnsi="ＭＳ ゴシック" w:hint="eastAsia"/>
          <w:b/>
          <w:szCs w:val="21"/>
        </w:rPr>
        <w:t>) 子会社等リスク対象資産</w:t>
      </w:r>
    </w:p>
    <w:p w:rsidR="003B66BB" w:rsidRPr="001F0A77" w:rsidRDefault="004D60A8" w:rsidP="008B35E7">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8B35E7" w:rsidRPr="001F0A77">
        <w:rPr>
          <w:rFonts w:ascii="ＭＳ ゴシック" w:eastAsia="ＭＳ ゴシック" w:hAnsi="ＭＳ ゴシック" w:hint="eastAsia"/>
          <w:szCs w:val="21"/>
        </w:rPr>
        <w:t xml:space="preserve">　子会社等リスク対象資産として、子会社等を国内会社・海外法人ごとに金融</w:t>
      </w:r>
      <w:r w:rsidR="005D2E87" w:rsidRPr="001F0A77">
        <w:rPr>
          <w:rFonts w:ascii="ＭＳ ゴシック" w:eastAsia="ＭＳ ゴシック" w:hAnsi="ＭＳ ゴシック" w:hint="eastAsia"/>
          <w:szCs w:val="21"/>
        </w:rPr>
        <w:t>業務</w:t>
      </w:r>
      <w:r w:rsidR="008B35E7" w:rsidRPr="001F0A77">
        <w:rPr>
          <w:rFonts w:ascii="ＭＳ ゴシック" w:eastAsia="ＭＳ ゴシック" w:hAnsi="ＭＳ ゴシック" w:hint="eastAsia"/>
          <w:szCs w:val="21"/>
        </w:rPr>
        <w:t>、非金融</w:t>
      </w:r>
      <w:r w:rsidR="005D2E87" w:rsidRPr="001F0A77">
        <w:rPr>
          <w:rFonts w:ascii="ＭＳ ゴシック" w:eastAsia="ＭＳ ゴシック" w:hAnsi="ＭＳ ゴシック" w:hint="eastAsia"/>
          <w:szCs w:val="21"/>
        </w:rPr>
        <w:t>業務</w:t>
      </w:r>
      <w:r w:rsidR="00A6793C" w:rsidRPr="001F0A77">
        <w:rPr>
          <w:rFonts w:ascii="ＭＳ ゴシック" w:eastAsia="ＭＳ ゴシック" w:hAnsi="ＭＳ ゴシック" w:hint="eastAsia"/>
          <w:szCs w:val="21"/>
        </w:rPr>
        <w:t>に分け、それぞれに対する株式及び貸付金の</w:t>
      </w:r>
      <w:r w:rsidR="008B35E7" w:rsidRPr="001F0A77">
        <w:rPr>
          <w:rFonts w:ascii="ＭＳ ゴシック" w:eastAsia="ＭＳ ゴシック" w:hAnsi="ＭＳ ゴシック" w:hint="eastAsia"/>
          <w:szCs w:val="21"/>
        </w:rPr>
        <w:t>額を記載してください。</w:t>
      </w:r>
    </w:p>
    <w:p w:rsidR="003B66BB" w:rsidRPr="001F0A77" w:rsidRDefault="00517E50" w:rsidP="008B35E7">
      <w:pPr>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なお、</w:t>
      </w:r>
      <w:r w:rsidR="008B35E7" w:rsidRPr="001F0A77">
        <w:rPr>
          <w:rFonts w:ascii="ＭＳ ゴシック" w:eastAsia="ＭＳ ゴシック" w:hAnsi="ＭＳ ゴシック" w:hint="eastAsia"/>
          <w:szCs w:val="21"/>
        </w:rPr>
        <w:t>信用リスクのランク４に該当する子会社等については、上記とは別に、「上記に関わらず信用リスクのランク４に該当する子会社等」の欄に記入してください。</w:t>
      </w:r>
    </w:p>
    <w:p w:rsidR="005925B0" w:rsidRPr="001F0A77" w:rsidRDefault="005925B0" w:rsidP="00EF0F1B">
      <w:pPr>
        <w:jc w:val="left"/>
        <w:rPr>
          <w:rFonts w:ascii="ＭＳ ゴシック" w:eastAsia="ＭＳ ゴシック" w:hAnsi="ＭＳ ゴシック" w:hint="eastAsia"/>
          <w:szCs w:val="21"/>
          <w:u w:val="single"/>
        </w:rPr>
      </w:pPr>
    </w:p>
    <w:p w:rsidR="002520AF" w:rsidRPr="001F0A77" w:rsidRDefault="00DE4169" w:rsidP="00EF0F1B">
      <w:pPr>
        <w:jc w:val="left"/>
        <w:rPr>
          <w:rFonts w:ascii="ＭＳ ゴシック" w:eastAsia="ＭＳ ゴシック" w:hAnsi="ＭＳ ゴシック"/>
          <w:szCs w:val="21"/>
          <w:u w:val="single"/>
        </w:rPr>
      </w:pPr>
      <w:r w:rsidRPr="001F0A77">
        <w:rPr>
          <w:rFonts w:ascii="ＭＳ ゴシック" w:eastAsia="ＭＳ ゴシック" w:hAnsi="ＭＳ ゴシック" w:hint="eastAsia"/>
          <w:szCs w:val="21"/>
          <w:u w:val="single"/>
        </w:rPr>
        <w:t xml:space="preserve"> </w:t>
      </w:r>
      <w:r w:rsidR="002520AF" w:rsidRPr="001F0A77">
        <w:rPr>
          <w:rFonts w:ascii="ＭＳ ゴシック" w:eastAsia="ＭＳ ゴシック" w:hAnsi="ＭＳ ゴシック" w:hint="eastAsia"/>
          <w:szCs w:val="21"/>
          <w:u w:val="single"/>
        </w:rPr>
        <w:t>(6) 入力表（その５）</w:t>
      </w:r>
    </w:p>
    <w:p w:rsidR="00DE4169" w:rsidRPr="001F0A77" w:rsidRDefault="00DE4169" w:rsidP="00EF0F1B">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w:t>
      </w:r>
      <w:r w:rsidR="0000794C" w:rsidRPr="001F0A77">
        <w:rPr>
          <w:rFonts w:ascii="ＭＳ ゴシック" w:eastAsia="ＭＳ ゴシック" w:hAnsi="ＭＳ ゴシック" w:hint="eastAsia"/>
          <w:b/>
          <w:szCs w:val="21"/>
        </w:rPr>
        <w:t>ⅰ</w:t>
      </w:r>
      <w:r w:rsidRPr="001F0A77">
        <w:rPr>
          <w:rFonts w:ascii="ＭＳ ゴシック" w:eastAsia="ＭＳ ゴシック" w:hAnsi="ＭＳ ゴシック" w:hint="eastAsia"/>
          <w:b/>
          <w:szCs w:val="21"/>
        </w:rPr>
        <w:t>）デリバティブ取引の取引高</w:t>
      </w:r>
    </w:p>
    <w:p w:rsidR="00DE4169" w:rsidRPr="001F0A77" w:rsidRDefault="005E3321" w:rsidP="00BE33F7">
      <w:pPr>
        <w:pStyle w:val="aa"/>
        <w:numPr>
          <w:ilvl w:val="0"/>
          <w:numId w:val="13"/>
        </w:numPr>
        <w:ind w:leftChars="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先物取引及びオプション取引</w:t>
      </w:r>
    </w:p>
    <w:p w:rsidR="00B75D2A" w:rsidRDefault="005E3321" w:rsidP="009F6E3A">
      <w:pPr>
        <w:ind w:left="420" w:hangingChars="200" w:hanging="42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先物取引及びオプション取引の取引高として、取引の種類並びに</w:t>
      </w:r>
      <w:r w:rsidR="00F16223" w:rsidRPr="001F0A77">
        <w:rPr>
          <w:rFonts w:ascii="ＭＳ ゴシック" w:eastAsia="ＭＳ ゴシック" w:hAnsi="ＭＳ ゴシック" w:hint="eastAsia"/>
          <w:szCs w:val="21"/>
        </w:rPr>
        <w:t>取引区分</w:t>
      </w:r>
      <w:r w:rsidR="00F16223" w:rsidRPr="001F0A77">
        <w:rPr>
          <w:rFonts w:ascii="ＭＳ ゴシック" w:eastAsia="ＭＳ ゴシック" w:hAnsi="ＭＳ ゴシック" w:hint="eastAsia"/>
          <w:szCs w:val="21"/>
          <w:vertAlign w:val="superscript"/>
        </w:rPr>
        <w:t>※</w:t>
      </w:r>
      <w:r w:rsidR="00BE5EFB" w:rsidRPr="001F0A77">
        <w:rPr>
          <w:rFonts w:ascii="ＭＳ ゴシック" w:eastAsia="ＭＳ ゴシック" w:hAnsi="ＭＳ ゴシック" w:hint="eastAsia"/>
          <w:szCs w:val="21"/>
          <w:vertAlign w:val="superscript"/>
        </w:rPr>
        <w:t>１</w:t>
      </w:r>
      <w:r w:rsidRPr="001F0A77">
        <w:rPr>
          <w:rFonts w:ascii="ＭＳ ゴシック" w:eastAsia="ＭＳ ゴシック" w:hAnsi="ＭＳ ゴシック" w:hint="eastAsia"/>
          <w:szCs w:val="21"/>
        </w:rPr>
        <w:t>ごとに、当該デリバティブ取引によりリスクヘッジを行っているか否かに区分して、以下により計算した対象取引残高を記入してください。</w:t>
      </w:r>
    </w:p>
    <w:p w:rsidR="0057438B" w:rsidRPr="001F0A77" w:rsidRDefault="00E23102" w:rsidP="00B75D2A">
      <w:pPr>
        <w:ind w:leftChars="200" w:left="420" w:firstLineChars="100" w:firstLine="210"/>
        <w:jc w:val="left"/>
        <w:rPr>
          <w:rFonts w:ascii="ＭＳ ゴシック" w:eastAsia="ＭＳ ゴシック" w:hAnsi="ＭＳ ゴシック"/>
          <w:szCs w:val="21"/>
        </w:rPr>
      </w:pPr>
      <w:r>
        <w:rPr>
          <w:rFonts w:ascii="ＭＳ ゴシック" w:eastAsia="ＭＳ ゴシック" w:hAnsi="ＭＳ ゴシック" w:hint="eastAsia"/>
          <w:szCs w:val="21"/>
        </w:rPr>
        <w:t>デリバティブ取引高の内数として、規程第４条の５第６項第１号又は第２号に定める</w:t>
      </w:r>
      <w:r w:rsidR="00B75D2A">
        <w:rPr>
          <w:rFonts w:ascii="ＭＳ ゴシック" w:eastAsia="ＭＳ ゴシック" w:hAnsi="ＭＳ ゴシック" w:hint="eastAsia"/>
          <w:szCs w:val="21"/>
        </w:rPr>
        <w:t>、</w:t>
      </w:r>
      <w:r>
        <w:rPr>
          <w:rFonts w:ascii="ＭＳ ゴシック" w:eastAsia="ＭＳ ゴシック" w:hAnsi="ＭＳ ゴシック" w:hint="eastAsia"/>
          <w:szCs w:val="21"/>
        </w:rPr>
        <w:t>支払余力比率の向上のため、意図的に</w:t>
      </w:r>
      <w:r w:rsidR="00B75D2A">
        <w:rPr>
          <w:rFonts w:ascii="ＭＳ ゴシック" w:eastAsia="ＭＳ ゴシック" w:hAnsi="ＭＳ ゴシック" w:hint="eastAsia"/>
          <w:szCs w:val="21"/>
        </w:rPr>
        <w:t>取引を</w:t>
      </w:r>
      <w:r>
        <w:rPr>
          <w:rFonts w:ascii="ＭＳ ゴシック" w:eastAsia="ＭＳ ゴシック" w:hAnsi="ＭＳ ゴシック" w:hint="eastAsia"/>
          <w:szCs w:val="21"/>
        </w:rPr>
        <w:t>行っていると認められる取引に相当する額がある場合には、当該額を「</w:t>
      </w:r>
      <w:r w:rsidRPr="00E23102">
        <w:rPr>
          <w:rFonts w:ascii="ＭＳ ゴシック" w:eastAsia="ＭＳ ゴシック" w:hAnsi="ＭＳ ゴシック" w:hint="eastAsia"/>
          <w:szCs w:val="21"/>
        </w:rPr>
        <w:t>うち、意図的に取引を行っていると認められる額</w:t>
      </w:r>
      <w:r>
        <w:rPr>
          <w:rFonts w:ascii="ＭＳ ゴシック" w:eastAsia="ＭＳ ゴシック" w:hAnsi="ＭＳ ゴシック" w:hint="eastAsia"/>
          <w:szCs w:val="21"/>
        </w:rPr>
        <w:t>」に記入してください。</w:t>
      </w:r>
    </w:p>
    <w:p w:rsidR="002C690E" w:rsidRPr="001F0A77" w:rsidRDefault="002C690E" w:rsidP="00F16223">
      <w:pPr>
        <w:ind w:left="420" w:hangingChars="200" w:hanging="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p>
    <w:p w:rsidR="002C690E" w:rsidRPr="001F0A77" w:rsidRDefault="002C690E" w:rsidP="00F16223">
      <w:pPr>
        <w:ind w:left="420" w:hangingChars="200" w:hanging="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（対象取引残高の計算方法）</w:t>
      </w:r>
    </w:p>
    <w:tbl>
      <w:tblPr>
        <w:tblW w:w="0" w:type="auto"/>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7"/>
        <w:gridCol w:w="3232"/>
      </w:tblGrid>
      <w:tr w:rsidR="002C690E" w:rsidRPr="001F0A77" w:rsidTr="005372A8">
        <w:tc>
          <w:tcPr>
            <w:tcW w:w="3147" w:type="dxa"/>
            <w:shd w:val="clear" w:color="auto" w:fill="auto"/>
          </w:tcPr>
          <w:p w:rsidR="002C690E" w:rsidRPr="001F0A77" w:rsidRDefault="002C690E" w:rsidP="005372A8">
            <w:pPr>
              <w:jc w:val="center"/>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取引区分</w:t>
            </w:r>
          </w:p>
        </w:tc>
        <w:tc>
          <w:tcPr>
            <w:tcW w:w="3232" w:type="dxa"/>
            <w:shd w:val="clear" w:color="auto" w:fill="auto"/>
          </w:tcPr>
          <w:p w:rsidR="002C690E" w:rsidRPr="001F0A77" w:rsidRDefault="002C690E" w:rsidP="005372A8">
            <w:pPr>
              <w:jc w:val="center"/>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対象取引残高</w:t>
            </w:r>
          </w:p>
        </w:tc>
      </w:tr>
      <w:tr w:rsidR="002C690E" w:rsidRPr="001F0A77" w:rsidTr="005372A8">
        <w:tc>
          <w:tcPr>
            <w:tcW w:w="3147" w:type="dxa"/>
            <w:shd w:val="clear" w:color="auto" w:fill="auto"/>
          </w:tcPr>
          <w:p w:rsidR="002C690E" w:rsidRPr="001F0A77" w:rsidRDefault="002C690E" w:rsidP="005372A8">
            <w:pPr>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先物取引（売建）</w:t>
            </w:r>
          </w:p>
        </w:tc>
        <w:tc>
          <w:tcPr>
            <w:tcW w:w="3232" w:type="dxa"/>
            <w:shd w:val="clear" w:color="auto" w:fill="auto"/>
          </w:tcPr>
          <w:p w:rsidR="002C690E" w:rsidRPr="001F0A77" w:rsidRDefault="002C690E" w:rsidP="005372A8">
            <w:pPr>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時価×取引単位×契約数量</w:t>
            </w:r>
          </w:p>
        </w:tc>
      </w:tr>
      <w:tr w:rsidR="002C690E" w:rsidRPr="001F0A77" w:rsidTr="005372A8">
        <w:tc>
          <w:tcPr>
            <w:tcW w:w="3147" w:type="dxa"/>
            <w:shd w:val="clear" w:color="auto" w:fill="auto"/>
          </w:tcPr>
          <w:p w:rsidR="002C690E" w:rsidRPr="001F0A77" w:rsidRDefault="002C690E" w:rsidP="005372A8">
            <w:pPr>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先物取引（買建）</w:t>
            </w:r>
          </w:p>
        </w:tc>
        <w:tc>
          <w:tcPr>
            <w:tcW w:w="3232" w:type="dxa"/>
            <w:shd w:val="clear" w:color="auto" w:fill="auto"/>
          </w:tcPr>
          <w:p w:rsidR="002C690E" w:rsidRPr="001F0A77" w:rsidRDefault="002C690E" w:rsidP="005372A8">
            <w:pPr>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時価×取引単位×契約数量</w:t>
            </w:r>
            <w:r w:rsidR="00BE5EFB" w:rsidRPr="001F0A77">
              <w:rPr>
                <w:rFonts w:ascii="ＭＳ ゴシック" w:eastAsia="ＭＳ ゴシック" w:hAnsi="ＭＳ ゴシック" w:hint="eastAsia"/>
                <w:szCs w:val="21"/>
                <w:vertAlign w:val="superscript"/>
              </w:rPr>
              <w:t>※２</w:t>
            </w:r>
          </w:p>
        </w:tc>
      </w:tr>
      <w:tr w:rsidR="002C690E" w:rsidRPr="001F0A77" w:rsidTr="005372A8">
        <w:tc>
          <w:tcPr>
            <w:tcW w:w="3147" w:type="dxa"/>
            <w:shd w:val="clear" w:color="auto" w:fill="auto"/>
          </w:tcPr>
          <w:p w:rsidR="002C690E" w:rsidRPr="001F0A77" w:rsidRDefault="002C690E" w:rsidP="005372A8">
            <w:pPr>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オプション取引（プット買）</w:t>
            </w:r>
          </w:p>
        </w:tc>
        <w:tc>
          <w:tcPr>
            <w:tcW w:w="3232" w:type="dxa"/>
            <w:shd w:val="clear" w:color="auto" w:fill="auto"/>
          </w:tcPr>
          <w:p w:rsidR="002C690E" w:rsidRPr="001F0A77" w:rsidRDefault="002C690E" w:rsidP="005372A8">
            <w:pPr>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行使価格×取引単位×契約数量</w:t>
            </w:r>
          </w:p>
        </w:tc>
      </w:tr>
      <w:tr w:rsidR="002C690E" w:rsidRPr="001F0A77" w:rsidTr="005372A8">
        <w:tc>
          <w:tcPr>
            <w:tcW w:w="3147" w:type="dxa"/>
            <w:shd w:val="clear" w:color="auto" w:fill="auto"/>
          </w:tcPr>
          <w:p w:rsidR="002C690E" w:rsidRPr="001F0A77" w:rsidRDefault="002C690E" w:rsidP="005372A8">
            <w:pPr>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オプション取引（プット売）</w:t>
            </w:r>
          </w:p>
        </w:tc>
        <w:tc>
          <w:tcPr>
            <w:tcW w:w="3232" w:type="dxa"/>
            <w:shd w:val="clear" w:color="auto" w:fill="auto"/>
          </w:tcPr>
          <w:p w:rsidR="002C690E" w:rsidRPr="001F0A77" w:rsidRDefault="002C690E" w:rsidP="005372A8">
            <w:pPr>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行使価格×取引単位×契約数量</w:t>
            </w:r>
            <w:r w:rsidR="00BE5EFB" w:rsidRPr="001F0A77">
              <w:rPr>
                <w:rFonts w:ascii="ＭＳ ゴシック" w:eastAsia="ＭＳ ゴシック" w:hAnsi="ＭＳ ゴシック" w:hint="eastAsia"/>
                <w:szCs w:val="21"/>
                <w:vertAlign w:val="superscript"/>
              </w:rPr>
              <w:t>※２</w:t>
            </w:r>
          </w:p>
        </w:tc>
      </w:tr>
    </w:tbl>
    <w:p w:rsidR="00DC6A41" w:rsidRPr="001F0A77" w:rsidRDefault="007135BE" w:rsidP="00786889">
      <w:pPr>
        <w:ind w:left="420" w:hangingChars="200" w:hanging="420"/>
        <w:jc w:val="left"/>
        <w:rPr>
          <w:rFonts w:ascii="ＭＳ ゴシック" w:eastAsia="ＭＳ ゴシック" w:hAnsi="ＭＳ ゴシック"/>
          <w:sz w:val="18"/>
          <w:szCs w:val="18"/>
        </w:rPr>
      </w:pPr>
      <w:r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 w:val="18"/>
          <w:szCs w:val="18"/>
        </w:rPr>
        <w:t>※</w:t>
      </w:r>
      <w:r w:rsidR="006D7F8B" w:rsidRPr="001F0A77">
        <w:rPr>
          <w:rFonts w:ascii="ＭＳ ゴシック" w:eastAsia="ＭＳ ゴシック" w:hAnsi="ＭＳ ゴシック" w:hint="eastAsia"/>
          <w:sz w:val="18"/>
          <w:szCs w:val="18"/>
        </w:rPr>
        <w:t>１</w:t>
      </w:r>
      <w:r w:rsidR="00DC6A41" w:rsidRPr="001F0A77">
        <w:rPr>
          <w:rFonts w:ascii="ＭＳ ゴシック" w:eastAsia="ＭＳ ゴシック" w:hAnsi="ＭＳ ゴシック" w:hint="eastAsia"/>
          <w:sz w:val="18"/>
          <w:szCs w:val="18"/>
        </w:rPr>
        <w:t xml:space="preserve">　リスクヘッジ</w:t>
      </w:r>
      <w:r w:rsidR="00786889" w:rsidRPr="001F0A77">
        <w:rPr>
          <w:rFonts w:ascii="ＭＳ ゴシック" w:eastAsia="ＭＳ ゴシック" w:hAnsi="ＭＳ ゴシック" w:hint="eastAsia"/>
          <w:sz w:val="18"/>
          <w:szCs w:val="18"/>
        </w:rPr>
        <w:t>を行っている場合には、有効性の確認が必要となりますが、以下の全ての要件を満たす場合には、リスクヘッジの効果を認めること</w:t>
      </w:r>
      <w:r w:rsidR="00B90F9D">
        <w:rPr>
          <w:rFonts w:ascii="ＭＳ ゴシック" w:eastAsia="ＭＳ ゴシック" w:hAnsi="ＭＳ ゴシック" w:hint="eastAsia"/>
          <w:sz w:val="18"/>
          <w:szCs w:val="18"/>
        </w:rPr>
        <w:t>とします</w:t>
      </w:r>
      <w:r w:rsidR="00786889" w:rsidRPr="001F0A77">
        <w:rPr>
          <w:rFonts w:ascii="ＭＳ ゴシック" w:eastAsia="ＭＳ ゴシック" w:hAnsi="ＭＳ ゴシック" w:hint="eastAsia"/>
          <w:sz w:val="18"/>
          <w:szCs w:val="18"/>
        </w:rPr>
        <w:t>。</w:t>
      </w:r>
    </w:p>
    <w:p w:rsidR="00786889" w:rsidRPr="001F0A77" w:rsidRDefault="00B90F9D" w:rsidP="00786889">
      <w:pPr>
        <w:ind w:leftChars="100" w:left="390" w:hangingChars="100" w:hanging="18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 xml:space="preserve">①　</w:t>
      </w:r>
      <w:r w:rsidR="00786889" w:rsidRPr="001F0A77">
        <w:rPr>
          <w:rFonts w:ascii="ＭＳ ゴシック" w:eastAsia="ＭＳ ゴシック" w:hAnsi="ＭＳ ゴシック" w:hint="eastAsia"/>
          <w:sz w:val="18"/>
          <w:szCs w:val="18"/>
        </w:rPr>
        <w:t>資産又は負債（子会社等への出資及び貸付金を除く。）の価格変動等に関し、リスクヘッジを目的として行われたデリバティブ取引（以下「ヘッジ取引」という。）であること。</w:t>
      </w:r>
    </w:p>
    <w:p w:rsidR="00786889" w:rsidRPr="001F0A77" w:rsidRDefault="00786889" w:rsidP="00786889">
      <w:pPr>
        <w:ind w:leftChars="100" w:left="390" w:hangingChars="100" w:hanging="18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lastRenderedPageBreak/>
        <w:t>②　ヘッジ取引が理事会の定めるリスク管理方針に従うものであること。</w:t>
      </w:r>
    </w:p>
    <w:p w:rsidR="00786889" w:rsidRPr="001F0A77" w:rsidRDefault="00786889" w:rsidP="00786889">
      <w:pPr>
        <w:ind w:leftChars="100" w:left="390" w:hangingChars="100" w:hanging="18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③　ヘッジ対象とヘッジ手段の対応関係があらかじめ明確化されていること。</w:t>
      </w:r>
    </w:p>
    <w:p w:rsidR="00786889" w:rsidRPr="001F0A77" w:rsidRDefault="00786889" w:rsidP="00786889">
      <w:pPr>
        <w:ind w:leftChars="100" w:left="390" w:hangingChars="100" w:hanging="18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④　ヘッジの有効性の確認において、ヘッジ開始時及びヘッジ開始後（少なくとも</w:t>
      </w:r>
      <w:r w:rsidR="00B90F9D">
        <w:rPr>
          <w:rFonts w:ascii="ＭＳ ゴシック" w:eastAsia="ＭＳ ゴシック" w:hAnsi="ＭＳ ゴシック" w:hint="eastAsia"/>
          <w:sz w:val="18"/>
          <w:szCs w:val="18"/>
        </w:rPr>
        <w:t>毎</w:t>
      </w:r>
      <w:r w:rsidRPr="001F0A77">
        <w:rPr>
          <w:rFonts w:ascii="ＭＳ ゴシック" w:eastAsia="ＭＳ ゴシック" w:hAnsi="ＭＳ ゴシック" w:hint="eastAsia"/>
          <w:sz w:val="18"/>
          <w:szCs w:val="18"/>
        </w:rPr>
        <w:t>事業年度末）において、ヘッジ対象となる資産又は負債とデリバティブ取引の原資産とのβ値（直近の資産構成割合に基づく過去六十月の月次データ）が0.5～２までの範囲内であること（デリバティブ取引の原資産を使用してβ値を測定することが適当でない場合には、原資産に代えて株式指数等を使用することができるものとする。）</w:t>
      </w:r>
    </w:p>
    <w:p w:rsidR="00786889" w:rsidRPr="001F0A77" w:rsidRDefault="00786889" w:rsidP="007135BE">
      <w:pPr>
        <w:ind w:firstLineChars="200" w:firstLine="36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 xml:space="preserve">　ただし、上記にかかわらず次に掲げる場合には、ヘッジの有効性の確認を省略できることとします。</w:t>
      </w:r>
    </w:p>
    <w:p w:rsidR="00786889" w:rsidRPr="001F0A77" w:rsidRDefault="00786889" w:rsidP="00786889">
      <w:pPr>
        <w:ind w:leftChars="200" w:left="600" w:hangingChars="100" w:hanging="18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　国内株式及び海外株式について、リスク対象資産と同一の個別銘柄を原資産とするデリバティブ取引でヘッジを行っている場合</w:t>
      </w:r>
    </w:p>
    <w:p w:rsidR="00786889" w:rsidRPr="001F0A77" w:rsidRDefault="00786889" w:rsidP="00786889">
      <w:pPr>
        <w:ind w:leftChars="200" w:left="600" w:hangingChars="100" w:hanging="18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　邦貨建債券及び外貨建債券、外貨建貸付金等について、リスク対象資産（債券及び貸付金）と同一の通貨の金利に対する先物取引及びオプション取引でヘッジを行っている場合</w:t>
      </w:r>
    </w:p>
    <w:p w:rsidR="00DC6A41" w:rsidRPr="001F0A77" w:rsidRDefault="00786889" w:rsidP="00786889">
      <w:pPr>
        <w:ind w:leftChars="200" w:left="600" w:hangingChars="100" w:hanging="18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　為替リスクを含むリスク対象資産について、資産及び負債の種類に関わらず、ヘッジ対象と同一通貨の先物為替予約、通貨オプションでヘッジを行っている場合</w:t>
      </w:r>
    </w:p>
    <w:p w:rsidR="00BE5EFB" w:rsidRPr="001F0A77" w:rsidRDefault="00BE5EFB" w:rsidP="00BE33F7">
      <w:pPr>
        <w:ind w:leftChars="100" w:left="570" w:hangingChars="200" w:hanging="360"/>
        <w:jc w:val="left"/>
        <w:rPr>
          <w:rFonts w:ascii="ＭＳ ゴシック" w:eastAsia="ＭＳ ゴシック" w:hAnsi="ＭＳ ゴシック"/>
          <w:sz w:val="18"/>
          <w:szCs w:val="18"/>
        </w:rPr>
      </w:pPr>
      <w:r w:rsidRPr="001F0A77">
        <w:rPr>
          <w:rFonts w:ascii="ＭＳ ゴシック" w:eastAsia="ＭＳ ゴシック" w:hAnsi="ＭＳ ゴシック" w:hint="eastAsia"/>
          <w:sz w:val="18"/>
          <w:szCs w:val="18"/>
        </w:rPr>
        <w:t>※２　先物取引（買建）またはオプション取引（プット売）に関して先物取引（売建）またはオプション（プット買）によるリスクヘッジを行っている場合は、先物取引（買建）またはオプション取引（プット売）に係る対象取引残高の額から当該先物取引（売建）またはオプション（プット買）の対象取引残高を控除した額を記入してください。</w:t>
      </w:r>
    </w:p>
    <w:p w:rsidR="00614799" w:rsidRPr="008453DD" w:rsidRDefault="00614799" w:rsidP="00F16223">
      <w:pPr>
        <w:jc w:val="left"/>
        <w:rPr>
          <w:rFonts w:ascii="ＭＳ ゴシック" w:eastAsia="ＭＳ ゴシック" w:hAnsi="ＭＳ ゴシック"/>
          <w:szCs w:val="21"/>
        </w:rPr>
      </w:pPr>
    </w:p>
    <w:p w:rsidR="0075389F" w:rsidRPr="001F0A77" w:rsidRDefault="00F16223" w:rsidP="00F16223">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②　スワップ取引</w:t>
      </w:r>
      <w:r w:rsidR="0075389F" w:rsidRPr="001F0A77">
        <w:rPr>
          <w:rFonts w:ascii="ＭＳ ゴシック" w:eastAsia="ＭＳ ゴシック" w:hAnsi="ＭＳ ゴシック" w:hint="eastAsia"/>
          <w:szCs w:val="21"/>
        </w:rPr>
        <w:t>等</w:t>
      </w:r>
    </w:p>
    <w:p w:rsidR="00DC6A41" w:rsidRPr="001F0A77" w:rsidRDefault="00DC6A41" w:rsidP="00614799">
      <w:pPr>
        <w:ind w:left="210" w:hangingChars="100" w:hanging="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スワップ取引</w:t>
      </w:r>
      <w:r w:rsidR="0075389F" w:rsidRPr="001F0A77">
        <w:rPr>
          <w:rFonts w:ascii="ＭＳ ゴシック" w:eastAsia="ＭＳ ゴシック" w:hAnsi="ＭＳ ゴシック" w:hint="eastAsia"/>
          <w:szCs w:val="21"/>
        </w:rPr>
        <w:t>等</w:t>
      </w:r>
      <w:r w:rsidRPr="001F0A77">
        <w:rPr>
          <w:rFonts w:ascii="ＭＳ ゴシック" w:eastAsia="ＭＳ ゴシック" w:hAnsi="ＭＳ ゴシック" w:hint="eastAsia"/>
          <w:szCs w:val="21"/>
        </w:rPr>
        <w:t>を行っている場合は、オリジナル・エクスポージャー方式（再構築コストを計算せずに簡便に計算する方式）又はカレント・エクスポージャー方式（ある時点のデリバティブの現在価値（取引相手が倒産し、取引を履行できなくなった場合に、同一の取引を市場で再構築するためのコスト）に、その後の価格変動によって生じる再構築コストの変化を付加する方式）のいずれかの方法により、それぞれ以下のとおりの値を記入してください。</w:t>
      </w:r>
    </w:p>
    <w:p w:rsidR="00DC6A41" w:rsidRPr="001F0A77" w:rsidRDefault="00DC6A41" w:rsidP="00F16223">
      <w:pPr>
        <w:jc w:val="left"/>
        <w:rPr>
          <w:rFonts w:ascii="ＭＳ ゴシック" w:eastAsia="ＭＳ ゴシック" w:hAnsi="ＭＳ ゴシック"/>
          <w:szCs w:val="21"/>
        </w:rPr>
      </w:pPr>
    </w:p>
    <w:p w:rsidR="00F16223" w:rsidRPr="001F0A77" w:rsidRDefault="00F16223" w:rsidP="00F16223">
      <w:pPr>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イ　オリジナル・エクスポージャー方式</w:t>
      </w:r>
    </w:p>
    <w:p w:rsidR="00DC6A41" w:rsidRPr="001F0A77" w:rsidRDefault="00DC6A41" w:rsidP="00DC6A41">
      <w:pPr>
        <w:ind w:firstLineChars="300" w:firstLine="63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取引の種類毎及び原契約期間の区分（１年以内、１年超）ごとに、想定元本額及び</w:t>
      </w:r>
    </w:p>
    <w:p w:rsidR="00DC6A41" w:rsidRPr="001F0A77" w:rsidRDefault="00DC6A41" w:rsidP="00DC6A41">
      <w:pPr>
        <w:ind w:firstLineChars="200" w:firstLine="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原契約期間の年数を記入してください。</w:t>
      </w:r>
    </w:p>
    <w:p w:rsidR="00F16223" w:rsidRPr="001F0A77" w:rsidRDefault="00F16223" w:rsidP="000A7ED3">
      <w:pPr>
        <w:spacing w:beforeLines="50" w:before="177"/>
        <w:ind w:firstLineChars="200" w:firstLine="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ロ　</w:t>
      </w:r>
      <w:r w:rsidR="00DC6A41" w:rsidRPr="001F0A77">
        <w:rPr>
          <w:rFonts w:ascii="ＭＳ ゴシック" w:eastAsia="ＭＳ ゴシック" w:hAnsi="ＭＳ ゴシック" w:hint="eastAsia"/>
          <w:szCs w:val="21"/>
        </w:rPr>
        <w:t>カレント・エクスポージャー方式</w:t>
      </w:r>
    </w:p>
    <w:p w:rsidR="00787783" w:rsidRPr="001F0A77" w:rsidRDefault="00787783" w:rsidP="00787783">
      <w:pPr>
        <w:ind w:firstLineChars="100" w:firstLine="21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以下のそれぞれの金額を記入してください。</w:t>
      </w:r>
    </w:p>
    <w:p w:rsidR="00DB7663" w:rsidRPr="001F0A77" w:rsidRDefault="00787783" w:rsidP="00787783">
      <w:pPr>
        <w:ind w:firstLineChars="200" w:firstLine="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①　</w:t>
      </w:r>
      <w:r w:rsidR="00DB7663" w:rsidRPr="001F0A77">
        <w:rPr>
          <w:rFonts w:ascii="ＭＳ ゴシック" w:eastAsia="ＭＳ ゴシック" w:hAnsi="ＭＳ ゴシック" w:hint="eastAsia"/>
          <w:szCs w:val="21"/>
        </w:rPr>
        <w:t>再構築コストの金額</w:t>
      </w:r>
    </w:p>
    <w:p w:rsidR="00DB7663" w:rsidRPr="001F0A77" w:rsidRDefault="00787783" w:rsidP="00A0250A">
      <w:pPr>
        <w:ind w:leftChars="100" w:left="630" w:hangingChars="200" w:hanging="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市場の実勢条件による評価により算出した再構築コスト</w:t>
      </w:r>
      <w:r w:rsidR="00A0250A" w:rsidRPr="001F0A77">
        <w:rPr>
          <w:rFonts w:ascii="ＭＳ ゴシック" w:eastAsia="ＭＳ ゴシック" w:hAnsi="ＭＳ ゴシック" w:hint="eastAsia"/>
          <w:szCs w:val="21"/>
        </w:rPr>
        <w:t>（マイナスの場合はゼロ）</w:t>
      </w:r>
      <w:r w:rsidRPr="001F0A77">
        <w:rPr>
          <w:rFonts w:ascii="ＭＳ ゴシック" w:eastAsia="ＭＳ ゴシック" w:hAnsi="ＭＳ ゴシック" w:hint="eastAsia"/>
          <w:szCs w:val="21"/>
        </w:rPr>
        <w:t>を記入してください。</w:t>
      </w:r>
    </w:p>
    <w:p w:rsidR="00DB7663" w:rsidRPr="001F0A77" w:rsidRDefault="00787783" w:rsidP="00787783">
      <w:pPr>
        <w:ind w:firstLineChars="200" w:firstLine="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lastRenderedPageBreak/>
        <w:t xml:space="preserve">②　</w:t>
      </w:r>
      <w:r w:rsidR="00DB7663" w:rsidRPr="001F0A77">
        <w:rPr>
          <w:rFonts w:ascii="ＭＳ ゴシック" w:eastAsia="ＭＳ ゴシック" w:hAnsi="ＭＳ ゴシック" w:hint="eastAsia"/>
          <w:szCs w:val="21"/>
        </w:rPr>
        <w:t>ネット再構築コストの金額</w:t>
      </w:r>
    </w:p>
    <w:p w:rsidR="00DB7663" w:rsidRPr="001F0A77" w:rsidRDefault="00787783" w:rsidP="00787783">
      <w:pPr>
        <w:ind w:leftChars="100" w:left="630" w:hangingChars="200" w:hanging="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w:t>
      </w:r>
      <w:r w:rsidR="00A0250A" w:rsidRPr="001F0A77">
        <w:rPr>
          <w:rFonts w:ascii="ＭＳ ゴシック" w:eastAsia="ＭＳ ゴシック" w:hAnsi="ＭＳ ゴシック" w:hint="eastAsia"/>
          <w:szCs w:val="21"/>
        </w:rPr>
        <w:t>スワップ取引等が</w:t>
      </w:r>
      <w:r w:rsidRPr="001F0A77">
        <w:rPr>
          <w:rFonts w:ascii="ＭＳ ゴシック" w:eastAsia="ＭＳ ゴシック" w:hAnsi="ＭＳ ゴシック" w:hint="eastAsia"/>
          <w:szCs w:val="21"/>
        </w:rPr>
        <w:t>法的に有効な相対ネッティング契約にある場合は、ネット再構築コストの金額（マイナスの場合はゼロ）を記入してください。</w:t>
      </w:r>
    </w:p>
    <w:p w:rsidR="00DB7663" w:rsidRPr="001F0A77" w:rsidRDefault="00787783" w:rsidP="00787783">
      <w:pPr>
        <w:ind w:firstLineChars="200" w:firstLine="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③</w:t>
      </w:r>
      <w:r w:rsidRPr="001F0A77">
        <w:rPr>
          <w:rFonts w:ascii="ＭＳ ゴシック" w:eastAsia="ＭＳ ゴシック" w:hAnsi="ＭＳ ゴシック" w:hint="eastAsia"/>
          <w:b/>
          <w:szCs w:val="21"/>
        </w:rPr>
        <w:t xml:space="preserve">　</w:t>
      </w:r>
      <w:r w:rsidR="00DB7663" w:rsidRPr="001F0A77">
        <w:rPr>
          <w:rFonts w:ascii="ＭＳ ゴシック" w:eastAsia="ＭＳ ゴシック" w:hAnsi="ＭＳ ゴシック" w:hint="eastAsia"/>
          <w:szCs w:val="21"/>
        </w:rPr>
        <w:t>グロスのアドオン</w:t>
      </w:r>
    </w:p>
    <w:p w:rsidR="00DB7663" w:rsidRPr="001F0A77" w:rsidRDefault="00787783" w:rsidP="00A0250A">
      <w:pPr>
        <w:ind w:leftChars="300" w:left="630" w:firstLineChars="100" w:firstLine="210"/>
        <w:jc w:val="left"/>
        <w:rPr>
          <w:rFonts w:ascii="ＭＳ ゴシック" w:eastAsia="ＭＳ ゴシック" w:hAnsi="ＭＳ ゴシック"/>
          <w:szCs w:val="21"/>
        </w:rPr>
      </w:pPr>
      <w:r w:rsidRPr="001F0A77">
        <w:rPr>
          <w:rFonts w:ascii="ＭＳ ゴシック" w:eastAsia="ＭＳ ゴシック" w:hAnsi="ＭＳ ゴシック" w:hint="eastAsia"/>
          <w:szCs w:val="24"/>
        </w:rPr>
        <w:t>取引の種類に応じ残存期間の区分により区分した</w:t>
      </w:r>
      <w:r w:rsidR="00A0250A" w:rsidRPr="001F0A77">
        <w:rPr>
          <w:rFonts w:ascii="ＭＳ ゴシック" w:eastAsia="ＭＳ ゴシック" w:hAnsi="ＭＳ ゴシック" w:hint="eastAsia"/>
          <w:szCs w:val="24"/>
        </w:rPr>
        <w:t>区分ごとに想定元本額を記入してください。</w:t>
      </w:r>
    </w:p>
    <w:p w:rsidR="00A0250A" w:rsidRPr="001F0A77" w:rsidRDefault="00A0250A" w:rsidP="00DB7663">
      <w:pPr>
        <w:ind w:firstLineChars="200" w:firstLine="42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④　ネットのアドオン</w:t>
      </w:r>
    </w:p>
    <w:p w:rsidR="00DB7663" w:rsidRPr="001F0A77" w:rsidRDefault="00A0250A" w:rsidP="00A0250A">
      <w:pPr>
        <w:ind w:left="630" w:hangingChars="300" w:hanging="63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スワップ取引等が法的に有効な相対ネッティング契約にある場合は、以下の式により計算した額を記入してください。</w:t>
      </w:r>
    </w:p>
    <w:p w:rsidR="00A0250A" w:rsidRPr="001F0A77" w:rsidRDefault="00A0250A" w:rsidP="00A0250A">
      <w:pPr>
        <w:ind w:left="840" w:hangingChars="400" w:hanging="84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 xml:space="preserve">　　　　０．４×グロスのアドオン ＋ </w:t>
      </w:r>
    </w:p>
    <w:p w:rsidR="00A0250A" w:rsidRPr="001F0A77" w:rsidRDefault="00A0250A" w:rsidP="00A0250A">
      <w:pPr>
        <w:ind w:leftChars="400" w:left="840"/>
        <w:jc w:val="left"/>
        <w:rPr>
          <w:rFonts w:ascii="ＭＳ ゴシック" w:eastAsia="ＭＳ ゴシック" w:hAnsi="ＭＳ ゴシック"/>
          <w:szCs w:val="21"/>
        </w:rPr>
      </w:pPr>
      <w:r w:rsidRPr="001F0A77">
        <w:rPr>
          <w:rFonts w:ascii="ＭＳ ゴシック" w:eastAsia="ＭＳ ゴシック" w:hAnsi="ＭＳ ゴシック" w:hint="eastAsia"/>
          <w:szCs w:val="21"/>
        </w:rPr>
        <w:t>０．６×（ネット再構築コスト）／（グロス再構築コスト）×グロスのアドオン</w:t>
      </w:r>
    </w:p>
    <w:p w:rsidR="00787783" w:rsidRPr="001F0A77" w:rsidRDefault="006A0508" w:rsidP="005372A8">
      <w:pPr>
        <w:widowControl/>
        <w:ind w:left="630" w:hangingChars="300" w:hanging="630"/>
        <w:jc w:val="left"/>
        <w:rPr>
          <w:rFonts w:ascii="ＭＳ ゴシック" w:eastAsia="ＭＳ ゴシック" w:hAnsi="ＭＳ ゴシック"/>
          <w:sz w:val="18"/>
          <w:szCs w:val="18"/>
        </w:rPr>
      </w:pPr>
      <w:r w:rsidRPr="001F0A77">
        <w:rPr>
          <w:noProof/>
        </w:rPr>
        <mc:AlternateContent>
          <mc:Choice Requires="wps">
            <w:drawing>
              <wp:anchor distT="0" distB="0" distL="114300" distR="114300" simplePos="0" relativeHeight="251657216" behindDoc="0" locked="0" layoutInCell="1" allowOverlap="1">
                <wp:simplePos x="0" y="0"/>
                <wp:positionH relativeFrom="column">
                  <wp:posOffset>167640</wp:posOffset>
                </wp:positionH>
                <wp:positionV relativeFrom="paragraph">
                  <wp:posOffset>19050</wp:posOffset>
                </wp:positionV>
                <wp:extent cx="5286375" cy="447675"/>
                <wp:effectExtent l="0" t="0" r="9525" b="9525"/>
                <wp:wrapNone/>
                <wp:docPr id="3" name="大かっこ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286375" cy="447675"/>
                        </a:xfrm>
                        <a:prstGeom prst="bracketPair">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8BD96E9" id="大かっこ 3" o:spid="_x0000_s1026" type="#_x0000_t185" style="position:absolute;left:0;text-align:left;margin-left:13.2pt;margin-top:1.5pt;width:416.25pt;height:3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">
                <v:path arrowok="t"/>
              </v:shape>
            </w:pict>
          </mc:Fallback>
        </mc:AlternateContent>
      </w:r>
      <w:r w:rsidR="00787783" w:rsidRPr="001F0A77">
        <w:rPr>
          <w:rFonts w:ascii="ＭＳ ゴシック" w:eastAsia="ＭＳ ゴシック" w:hAnsi="ＭＳ ゴシック" w:hint="eastAsia"/>
          <w:sz w:val="18"/>
          <w:szCs w:val="18"/>
        </w:rPr>
        <w:t xml:space="preserve">　　※　法的に有効なネッティング契約とは、関係各国の法律の下において法的有効性を有している相対ネッティング契約（</w:t>
      </w:r>
      <w:r w:rsidR="00787783" w:rsidRPr="001F0A77">
        <w:rPr>
          <w:rFonts w:ascii="ＭＳ ゴシック" w:eastAsia="ＭＳ ゴシック" w:hAnsi="ＭＳ ゴシック"/>
          <w:sz w:val="18"/>
          <w:szCs w:val="18"/>
        </w:rPr>
        <w:t>特定の</w:t>
      </w:r>
      <w:r w:rsidR="00787783" w:rsidRPr="001F0A77">
        <w:rPr>
          <w:rFonts w:ascii="ＭＳ ゴシック" w:eastAsia="ＭＳ ゴシック" w:hAnsi="ＭＳ ゴシック" w:hint="eastAsia"/>
          <w:sz w:val="18"/>
          <w:szCs w:val="18"/>
        </w:rPr>
        <w:t>２</w:t>
      </w:r>
      <w:r w:rsidR="00787783" w:rsidRPr="001F0A77">
        <w:rPr>
          <w:rFonts w:ascii="ＭＳ ゴシック" w:eastAsia="ＭＳ ゴシック" w:hAnsi="ＭＳ ゴシック"/>
          <w:sz w:val="18"/>
          <w:szCs w:val="18"/>
        </w:rPr>
        <w:t>者間で相殺決済</w:t>
      </w:r>
      <w:r w:rsidR="0075389F" w:rsidRPr="001F0A77">
        <w:rPr>
          <w:rFonts w:ascii="ＭＳ ゴシック" w:eastAsia="ＭＳ ゴシック" w:hAnsi="ＭＳ ゴシック" w:hint="eastAsia"/>
          <w:sz w:val="18"/>
          <w:szCs w:val="18"/>
        </w:rPr>
        <w:t>を行う契約）のことをい</w:t>
      </w:r>
      <w:r w:rsidR="00787783" w:rsidRPr="001F0A77">
        <w:rPr>
          <w:rFonts w:ascii="ＭＳ ゴシック" w:eastAsia="ＭＳ ゴシック" w:hAnsi="ＭＳ ゴシック" w:hint="eastAsia"/>
          <w:sz w:val="18"/>
          <w:szCs w:val="18"/>
        </w:rPr>
        <w:t>います。</w:t>
      </w:r>
    </w:p>
    <w:p w:rsidR="00787783" w:rsidRPr="001F0A77" w:rsidRDefault="00787783" w:rsidP="00787783">
      <w:pPr>
        <w:jc w:val="left"/>
        <w:rPr>
          <w:rFonts w:ascii="ＭＳ ゴシック" w:eastAsia="ＭＳ ゴシック" w:hAnsi="ＭＳ ゴシック"/>
          <w:szCs w:val="21"/>
        </w:rPr>
      </w:pPr>
    </w:p>
    <w:p w:rsidR="00DE4169" w:rsidRPr="001F0A77" w:rsidRDefault="00DE4169" w:rsidP="00EF0F1B">
      <w:pPr>
        <w:jc w:val="left"/>
        <w:rPr>
          <w:rFonts w:ascii="ＭＳ ゴシック" w:eastAsia="ＭＳ ゴシック" w:hAnsi="ＭＳ ゴシック"/>
          <w:b/>
          <w:szCs w:val="21"/>
        </w:rPr>
      </w:pPr>
      <w:r w:rsidRPr="001F0A77">
        <w:rPr>
          <w:rFonts w:ascii="ＭＳ ゴシック" w:eastAsia="ＭＳ ゴシック" w:hAnsi="ＭＳ ゴシック" w:hint="eastAsia"/>
          <w:b/>
          <w:szCs w:val="21"/>
        </w:rPr>
        <w:t>（</w:t>
      </w:r>
      <w:r w:rsidR="00AA3BA7" w:rsidRPr="001F0A77">
        <w:rPr>
          <w:rFonts w:ascii="ＭＳ ゴシック" w:eastAsia="ＭＳ ゴシック" w:hAnsi="ＭＳ ゴシック" w:hint="eastAsia"/>
          <w:b/>
          <w:szCs w:val="21"/>
        </w:rPr>
        <w:t>ⅱ</w:t>
      </w:r>
      <w:r w:rsidRPr="001F0A77">
        <w:rPr>
          <w:rFonts w:ascii="ＭＳ ゴシック" w:eastAsia="ＭＳ ゴシック" w:hAnsi="ＭＳ ゴシック" w:hint="eastAsia"/>
          <w:b/>
          <w:szCs w:val="21"/>
        </w:rPr>
        <w:t>）信用スプレッドリスク対象資産</w:t>
      </w:r>
    </w:p>
    <w:p w:rsidR="008453DD" w:rsidRDefault="005E3321" w:rsidP="008453DD">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信用スプレッドリスク対象資産として、クレジットデフォルトスワップ取引によるプロテクションの売却取引について、プロテクションに</w:t>
      </w:r>
      <w:r w:rsidR="00C3281B" w:rsidRPr="001F0A77">
        <w:rPr>
          <w:rFonts w:ascii="ＭＳ ゴシック" w:eastAsia="ＭＳ ゴシック" w:hAnsi="ＭＳ ゴシック" w:hint="eastAsia"/>
          <w:szCs w:val="21"/>
        </w:rPr>
        <w:t>係る参照債務の想定元本額を、リスク対象資産の所在地ごと</w:t>
      </w:r>
      <w:r w:rsidRPr="001F0A77">
        <w:rPr>
          <w:rFonts w:ascii="ＭＳ ゴシック" w:eastAsia="ＭＳ ゴシック" w:hAnsi="ＭＳ ゴシック" w:hint="eastAsia"/>
          <w:szCs w:val="21"/>
        </w:rPr>
        <w:t>に記入してください。</w:t>
      </w:r>
    </w:p>
    <w:p w:rsidR="008453DD" w:rsidRDefault="008453DD" w:rsidP="008453DD">
      <w:pPr>
        <w:ind w:left="210" w:hangingChars="100" w:hanging="210"/>
        <w:jc w:val="left"/>
        <w:rPr>
          <w:rFonts w:ascii="ＭＳ ゴシック" w:eastAsia="ＭＳ ゴシック" w:hAnsi="ＭＳ ゴシック" w:hint="eastAsia"/>
          <w:szCs w:val="21"/>
        </w:rPr>
      </w:pPr>
    </w:p>
    <w:p w:rsidR="00947F44" w:rsidRPr="001F0A77" w:rsidRDefault="00947F44" w:rsidP="008453DD">
      <w:pPr>
        <w:ind w:left="210" w:hangingChars="100" w:hanging="210"/>
        <w:jc w:val="left"/>
        <w:rPr>
          <w:rFonts w:ascii="ＭＳ ゴシック" w:eastAsia="ＭＳ ゴシック" w:hAnsi="ＭＳ ゴシック"/>
          <w:szCs w:val="21"/>
          <w:u w:val="single"/>
        </w:rPr>
      </w:pPr>
      <w:r w:rsidRPr="001F0A77">
        <w:rPr>
          <w:rFonts w:ascii="ＭＳ ゴシック" w:eastAsia="ＭＳ ゴシック" w:hAnsi="ＭＳ ゴシック" w:hint="eastAsia"/>
          <w:szCs w:val="21"/>
          <w:u w:val="single"/>
        </w:rPr>
        <w:t>(7) (参考)実質資産負債差額</w:t>
      </w:r>
    </w:p>
    <w:p w:rsidR="00CF01D7" w:rsidRPr="00B90F9D" w:rsidRDefault="00CF01D7" w:rsidP="00B90F9D">
      <w:pPr>
        <w:ind w:left="211" w:hangingChars="100" w:hanging="211"/>
        <w:jc w:val="left"/>
        <w:rPr>
          <w:rFonts w:ascii="ＭＳ ゴシック" w:eastAsia="ＭＳ ゴシック" w:hAnsi="ＭＳ ゴシック" w:hint="eastAsia"/>
          <w:b/>
          <w:szCs w:val="21"/>
        </w:rPr>
      </w:pPr>
      <w:r w:rsidRPr="00B90F9D">
        <w:rPr>
          <w:rFonts w:ascii="ＭＳ ゴシック" w:eastAsia="ＭＳ ゴシック" w:hAnsi="ＭＳ ゴシック" w:hint="eastAsia"/>
          <w:b/>
          <w:szCs w:val="21"/>
        </w:rPr>
        <w:t>（ⅰ）資産額</w:t>
      </w:r>
    </w:p>
    <w:p w:rsidR="002520AF" w:rsidRPr="001F0A77" w:rsidRDefault="00ED1554" w:rsidP="00CF01D7">
      <w:pPr>
        <w:ind w:leftChars="100" w:left="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①貸借対照表の資産の部合計額</w:t>
      </w:r>
    </w:p>
    <w:p w:rsidR="00ED1554" w:rsidRPr="001F0A77" w:rsidRDefault="00ED1554" w:rsidP="00ED1554">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w:t>
      </w:r>
      <w:r w:rsidR="00CF01D7"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Cs w:val="21"/>
        </w:rPr>
        <w:t>貸借対照表上の資産の部合計額を記入してください。</w:t>
      </w:r>
    </w:p>
    <w:p w:rsidR="00ED1554" w:rsidRPr="001F0A77" w:rsidRDefault="00ED1554" w:rsidP="00CF01D7">
      <w:pPr>
        <w:ind w:leftChars="100" w:left="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②有価証券の含み損益</w:t>
      </w:r>
    </w:p>
    <w:p w:rsidR="00ED1554" w:rsidRPr="001F0A77" w:rsidRDefault="00ED1554" w:rsidP="00CF01D7">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w:t>
      </w:r>
      <w:r w:rsidR="00CF01D7"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Cs w:val="21"/>
        </w:rPr>
        <w:t>有価証券の貸借対照表上の額と、公表されている最終価格に基づき算出した価額又はこれに準ずるものとして合理的な方法により算出した価額との差額を記入してください。</w:t>
      </w:r>
    </w:p>
    <w:p w:rsidR="00ED1554" w:rsidRPr="001F0A77" w:rsidRDefault="00ED1554" w:rsidP="00ED1554">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w:t>
      </w:r>
      <w:r w:rsidR="00CF01D7"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Cs w:val="21"/>
        </w:rPr>
        <w:t>公表されている最終価格とは、取引所取引価格、基準気配、基準価格等とします。</w:t>
      </w:r>
    </w:p>
    <w:p w:rsidR="00ED1554" w:rsidRPr="001F0A77" w:rsidRDefault="00ED1554" w:rsidP="00CF01D7">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w:t>
      </w:r>
      <w:r w:rsidR="00CF01D7"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Cs w:val="21"/>
        </w:rPr>
        <w:t>これに準ずるものとして合理的な方法により算出した価額とは、証券会社等から支払余力比率の算出を行う日の時価情報として入手した評価額又は組合の独自の評価方法に</w:t>
      </w:r>
      <w:r w:rsidR="00CF01D7"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Cs w:val="21"/>
        </w:rPr>
        <w:t>よるもので合理的に認められる価額とします。</w:t>
      </w:r>
    </w:p>
    <w:p w:rsidR="00ED1554" w:rsidRPr="001F0A77" w:rsidRDefault="00ED1554" w:rsidP="00ED1554">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w:t>
      </w:r>
      <w:r w:rsidR="00CF01D7"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Cs w:val="21"/>
        </w:rPr>
        <w:t>なお、算出にあたっては、以下の点に留意してください。</w:t>
      </w:r>
    </w:p>
    <w:p w:rsidR="00ED1554" w:rsidRPr="001F0A77" w:rsidRDefault="00ED1554" w:rsidP="00CF01D7">
      <w:pPr>
        <w:ind w:leftChars="200" w:left="63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・株式又は社債であって発行会社が大幅な債務超過に陥っているこ</w:t>
      </w:r>
      <w:r w:rsidR="00B74660">
        <w:rPr>
          <w:rFonts w:ascii="ＭＳ ゴシック" w:eastAsia="ＭＳ ゴシック" w:hAnsi="ＭＳ ゴシック" w:hint="eastAsia"/>
          <w:szCs w:val="21"/>
        </w:rPr>
        <w:t>と等により、償還などに重大な懸念があるものについては、実態に則</w:t>
      </w:r>
      <w:r w:rsidRPr="001F0A77">
        <w:rPr>
          <w:rFonts w:ascii="ＭＳ ゴシック" w:eastAsia="ＭＳ ゴシック" w:hAnsi="ＭＳ ゴシック" w:hint="eastAsia"/>
          <w:szCs w:val="21"/>
        </w:rPr>
        <w:t>して評価し算出すること</w:t>
      </w:r>
    </w:p>
    <w:p w:rsidR="00ED1554" w:rsidRPr="001F0A77" w:rsidRDefault="00ED1554" w:rsidP="00ED1554">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w:t>
      </w:r>
      <w:r w:rsidR="00CF01D7" w:rsidRPr="001F0A77">
        <w:rPr>
          <w:rFonts w:ascii="ＭＳ ゴシック" w:eastAsia="ＭＳ ゴシック" w:hAnsi="ＭＳ ゴシック" w:hint="eastAsia"/>
          <w:szCs w:val="21"/>
        </w:rPr>
        <w:t xml:space="preserve">　</w:t>
      </w:r>
      <w:r w:rsidRPr="001F0A77">
        <w:rPr>
          <w:rFonts w:ascii="ＭＳ ゴシック" w:eastAsia="ＭＳ ゴシック" w:hAnsi="ＭＳ ゴシック" w:hint="eastAsia"/>
          <w:szCs w:val="21"/>
        </w:rPr>
        <w:t>・外貨建有価証券は円貨に換算することとし、算出日のＴＴＭにより算出すること。</w:t>
      </w:r>
    </w:p>
    <w:p w:rsidR="00CF01D7" w:rsidRPr="001F0A77" w:rsidRDefault="00CF01D7" w:rsidP="00CF01D7">
      <w:pPr>
        <w:ind w:leftChars="100" w:left="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③有価証券、不動産以外の資産の含み損益</w:t>
      </w:r>
    </w:p>
    <w:p w:rsidR="00CF01D7" w:rsidRPr="001F0A77" w:rsidRDefault="00CF01D7" w:rsidP="00CF01D7">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金銭の信託（有価証券運用を主目的とする単独運用のものに限る。）において信託財</w:t>
      </w:r>
      <w:r w:rsidRPr="001F0A77">
        <w:rPr>
          <w:rFonts w:ascii="ＭＳ ゴシック" w:eastAsia="ＭＳ ゴシック" w:hAnsi="ＭＳ ゴシック" w:hint="eastAsia"/>
          <w:szCs w:val="21"/>
        </w:rPr>
        <w:lastRenderedPageBreak/>
        <w:t>産として運用されている有価証券（外国有価証券を含む。）の評価は、②有価証券の含み損益の記入に準じてください。</w:t>
      </w:r>
    </w:p>
    <w:p w:rsidR="00CF01D7" w:rsidRPr="001F0A77" w:rsidRDefault="00CF01D7" w:rsidP="00CF01D7">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なお、金融先物取引、証券先物取引及びオプション取引を組み入れている金銭の信託については、当該取引に係る未決済の評価損益も加え算出してください。</w:t>
      </w:r>
    </w:p>
    <w:p w:rsidR="00CF01D7" w:rsidRPr="001F0A77" w:rsidRDefault="00CF01D7" w:rsidP="00CF01D7">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④その他有価証券に係る繰延税金資産</w:t>
      </w:r>
    </w:p>
    <w:p w:rsidR="00CF01D7" w:rsidRPr="001F0A77" w:rsidRDefault="00CF01D7" w:rsidP="00CF01D7">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w:t>
      </w:r>
      <w:r w:rsidR="00B6673A" w:rsidRPr="001F0A77">
        <w:rPr>
          <w:rFonts w:ascii="ＭＳ ゴシック" w:eastAsia="ＭＳ ゴシック" w:hAnsi="ＭＳ ゴシック" w:hint="eastAsia"/>
          <w:szCs w:val="21"/>
        </w:rPr>
        <w:t>その他有価証券に係る繰延税金資産の貸借対照表上額を記入してください。</w:t>
      </w:r>
    </w:p>
    <w:p w:rsidR="00CF01D7" w:rsidRPr="00B90F9D" w:rsidRDefault="00CF01D7" w:rsidP="00B90F9D">
      <w:pPr>
        <w:ind w:left="211" w:hangingChars="100" w:hanging="211"/>
        <w:jc w:val="left"/>
        <w:rPr>
          <w:rFonts w:ascii="ＭＳ ゴシック" w:eastAsia="ＭＳ ゴシック" w:hAnsi="ＭＳ ゴシック" w:hint="eastAsia"/>
          <w:b/>
          <w:szCs w:val="21"/>
        </w:rPr>
      </w:pPr>
      <w:r w:rsidRPr="00B90F9D">
        <w:rPr>
          <w:rFonts w:ascii="ＭＳ ゴシック" w:eastAsia="ＭＳ ゴシック" w:hAnsi="ＭＳ ゴシック" w:hint="eastAsia"/>
          <w:b/>
          <w:szCs w:val="21"/>
        </w:rPr>
        <w:t>（</w:t>
      </w:r>
      <w:r w:rsidR="00B6673A" w:rsidRPr="00B90F9D">
        <w:rPr>
          <w:rFonts w:ascii="ＭＳ ゴシック" w:eastAsia="ＭＳ ゴシック" w:hAnsi="ＭＳ ゴシック" w:hint="eastAsia"/>
          <w:b/>
          <w:szCs w:val="21"/>
        </w:rPr>
        <w:t>ⅱ</w:t>
      </w:r>
      <w:r w:rsidRPr="00B90F9D">
        <w:rPr>
          <w:rFonts w:ascii="ＭＳ ゴシック" w:eastAsia="ＭＳ ゴシック" w:hAnsi="ＭＳ ゴシック" w:hint="eastAsia"/>
          <w:b/>
          <w:szCs w:val="21"/>
        </w:rPr>
        <w:t>）負債額</w:t>
      </w:r>
    </w:p>
    <w:p w:rsidR="00B6673A" w:rsidRPr="001F0A77" w:rsidRDefault="00B6673A" w:rsidP="00B6673A">
      <w:pPr>
        <w:ind w:leftChars="100" w:left="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①貸借対照表の負債の部合計額</w:t>
      </w:r>
    </w:p>
    <w:p w:rsidR="00B6673A" w:rsidRPr="001F0A77" w:rsidRDefault="00B6673A" w:rsidP="00B6673A">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貸借対照表上の負債の部合計額を記入してください。</w:t>
      </w:r>
    </w:p>
    <w:p w:rsidR="00B6673A" w:rsidRPr="001F0A77" w:rsidRDefault="00B6673A" w:rsidP="00B6673A">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②その他有価証券に係る繰延税金負債</w:t>
      </w:r>
    </w:p>
    <w:p w:rsidR="00B6673A" w:rsidRPr="001F0A77" w:rsidRDefault="00B6673A" w:rsidP="00B6673A">
      <w:pPr>
        <w:ind w:left="210" w:hangingChars="100" w:hanging="210"/>
        <w:jc w:val="left"/>
        <w:rPr>
          <w:rFonts w:ascii="ＭＳ ゴシック" w:eastAsia="ＭＳ ゴシック" w:hAnsi="ＭＳ ゴシック" w:hint="eastAsia"/>
          <w:szCs w:val="21"/>
        </w:rPr>
      </w:pPr>
      <w:r w:rsidRPr="001F0A77">
        <w:rPr>
          <w:rFonts w:ascii="ＭＳ ゴシック" w:eastAsia="ＭＳ ゴシック" w:hAnsi="ＭＳ ゴシック" w:hint="eastAsia"/>
          <w:szCs w:val="21"/>
        </w:rPr>
        <w:t xml:space="preserve">　　その他有価証券に係る繰延税金負債の貸借対照表上額を記入してください。</w:t>
      </w:r>
    </w:p>
    <w:sectPr w:rsidR="00B6673A" w:rsidRPr="001F0A77" w:rsidSect="00052606">
      <w:headerReference w:type="default" r:id="rId8"/>
      <w:footerReference w:type="default" r:id="rId9"/>
      <w:pgSz w:w="11906" w:h="16838"/>
      <w:pgMar w:top="1985" w:right="1701" w:bottom="1701" w:left="1701" w:header="851" w:footer="992" w:gutter="0"/>
      <w:cols w:space="425"/>
      <w:docGrid w:type="lines" w:linePitch="3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720B" w:rsidRDefault="0033720B" w:rsidP="00331451">
      <w:r>
        <w:separator/>
      </w:r>
    </w:p>
  </w:endnote>
  <w:endnote w:type="continuationSeparator" w:id="0">
    <w:p w:rsidR="0033720B" w:rsidRDefault="0033720B" w:rsidP="00331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F7" w:rsidRDefault="00BE33F7">
    <w:pPr>
      <w:pStyle w:val="a5"/>
      <w:jc w:val="center"/>
    </w:pPr>
    <w:r>
      <w:fldChar w:fldCharType="begin"/>
    </w:r>
    <w:r>
      <w:instrText>PAGE   \* MERGEFORMAT</w:instrText>
    </w:r>
    <w:r>
      <w:fldChar w:fldCharType="separate"/>
    </w:r>
    <w:r w:rsidR="006F2831" w:rsidRPr="006F2831">
      <w:rPr>
        <w:noProof/>
        <w:lang w:val="ja-JP"/>
      </w:rPr>
      <w:t>12</w:t>
    </w:r>
    <w:r>
      <w:fldChar w:fldCharType="end"/>
    </w:r>
  </w:p>
  <w:p w:rsidR="00BE33F7" w:rsidRDefault="00BE33F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720B" w:rsidRDefault="0033720B" w:rsidP="00331451">
      <w:r>
        <w:separator/>
      </w:r>
    </w:p>
  </w:footnote>
  <w:footnote w:type="continuationSeparator" w:id="0">
    <w:p w:rsidR="0033720B" w:rsidRDefault="0033720B" w:rsidP="00331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33F7" w:rsidRDefault="00BE33F7">
    <w:pPr>
      <w:pStyle w:val="a3"/>
      <w:jc w:val="center"/>
    </w:pPr>
  </w:p>
  <w:p w:rsidR="00BE33F7" w:rsidRDefault="00BE33F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A3BDD"/>
    <w:multiLevelType w:val="hybridMultilevel"/>
    <w:tmpl w:val="4EEC2724"/>
    <w:lvl w:ilvl="0" w:tplc="4BC08630">
      <w:start w:val="1"/>
      <w:numFmt w:val="decimalEnclosedCircle"/>
      <w:lvlText w:val="%1"/>
      <w:lvlJc w:val="left"/>
      <w:pPr>
        <w:ind w:left="780" w:hanging="360"/>
      </w:pPr>
      <w:rPr>
        <w:rFonts w:hint="eastAsia"/>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 w15:restartNumberingAfterBreak="0">
    <w:nsid w:val="0C1B20B7"/>
    <w:multiLevelType w:val="hybridMultilevel"/>
    <w:tmpl w:val="E6F26656"/>
    <w:lvl w:ilvl="0" w:tplc="849253F4">
      <w:start w:val="1"/>
      <w:numFmt w:val="bullet"/>
      <w:lvlText w:val="※"/>
      <w:lvlJc w:val="left"/>
      <w:pPr>
        <w:ind w:left="360" w:hanging="360"/>
      </w:pPr>
      <w:rPr>
        <w:rFonts w:ascii="ＭＳ ゴシック" w:eastAsia="ＭＳ ゴシック" w:hAnsi="ＭＳ ゴシック"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0D4CC5"/>
    <w:multiLevelType w:val="hybridMultilevel"/>
    <w:tmpl w:val="DB18C354"/>
    <w:lvl w:ilvl="0" w:tplc="724AEA5E">
      <w:start w:val="4"/>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3" w15:restartNumberingAfterBreak="0">
    <w:nsid w:val="1AA96B3C"/>
    <w:multiLevelType w:val="hybridMultilevel"/>
    <w:tmpl w:val="4E847CC4"/>
    <w:lvl w:ilvl="0" w:tplc="5112762A">
      <w:start w:val="2"/>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3854CDA"/>
    <w:multiLevelType w:val="hybridMultilevel"/>
    <w:tmpl w:val="2F62197A"/>
    <w:lvl w:ilvl="0" w:tplc="5112762A">
      <w:start w:val="2"/>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35542019"/>
    <w:multiLevelType w:val="hybridMultilevel"/>
    <w:tmpl w:val="6F9E646E"/>
    <w:lvl w:ilvl="0" w:tplc="5112762A">
      <w:start w:val="2"/>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56189D"/>
    <w:multiLevelType w:val="hybridMultilevel"/>
    <w:tmpl w:val="74A0AE78"/>
    <w:lvl w:ilvl="0" w:tplc="503EC60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385F4787"/>
    <w:multiLevelType w:val="hybridMultilevel"/>
    <w:tmpl w:val="9EDABF9A"/>
    <w:lvl w:ilvl="0" w:tplc="3AE499C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BCD5B33"/>
    <w:multiLevelType w:val="hybridMultilevel"/>
    <w:tmpl w:val="E6D2BE0E"/>
    <w:lvl w:ilvl="0" w:tplc="260E4810">
      <w:start w:val="3"/>
      <w:numFmt w:val="bullet"/>
      <w:lvlText w:val="・"/>
      <w:lvlJc w:val="left"/>
      <w:pPr>
        <w:ind w:left="930" w:hanging="360"/>
      </w:pPr>
      <w:rPr>
        <w:rFonts w:ascii="ＭＳ ゴシック" w:eastAsia="ＭＳ ゴシック" w:hAnsi="ＭＳ ゴシック" w:cs="Times New Roman"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9" w15:restartNumberingAfterBreak="0">
    <w:nsid w:val="4CC606F9"/>
    <w:multiLevelType w:val="hybridMultilevel"/>
    <w:tmpl w:val="F8E2C2DC"/>
    <w:lvl w:ilvl="0" w:tplc="D200B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43C4BF8"/>
    <w:multiLevelType w:val="hybridMultilevel"/>
    <w:tmpl w:val="3A50663A"/>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1" w15:restartNumberingAfterBreak="0">
    <w:nsid w:val="5C6722F4"/>
    <w:multiLevelType w:val="hybridMultilevel"/>
    <w:tmpl w:val="DC8C9EF4"/>
    <w:lvl w:ilvl="0" w:tplc="D3284AB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EC02656"/>
    <w:multiLevelType w:val="hybridMultilevel"/>
    <w:tmpl w:val="ACC82A76"/>
    <w:lvl w:ilvl="0" w:tplc="237A66AE">
      <w:start w:val="4"/>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3" w15:restartNumberingAfterBreak="0">
    <w:nsid w:val="688F7773"/>
    <w:multiLevelType w:val="hybridMultilevel"/>
    <w:tmpl w:val="8AB603B0"/>
    <w:lvl w:ilvl="0" w:tplc="D3284AB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A4C2817"/>
    <w:multiLevelType w:val="hybridMultilevel"/>
    <w:tmpl w:val="20AA8214"/>
    <w:lvl w:ilvl="0" w:tplc="8BE0ADF6">
      <w:start w:val="4"/>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5" w15:restartNumberingAfterBreak="0">
    <w:nsid w:val="7B606AE1"/>
    <w:multiLevelType w:val="hybridMultilevel"/>
    <w:tmpl w:val="362232B0"/>
    <w:lvl w:ilvl="0" w:tplc="D3284AB8">
      <w:start w:val="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E030FE7"/>
    <w:multiLevelType w:val="hybridMultilevel"/>
    <w:tmpl w:val="25B05774"/>
    <w:lvl w:ilvl="0" w:tplc="1C52E4A4">
      <w:start w:val="3"/>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7E4C03AA"/>
    <w:multiLevelType w:val="hybridMultilevel"/>
    <w:tmpl w:val="B33ECFB0"/>
    <w:lvl w:ilvl="0" w:tplc="07E07A0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7"/>
  </w:num>
  <w:num w:numId="2">
    <w:abstractNumId w:val="7"/>
  </w:num>
  <w:num w:numId="3">
    <w:abstractNumId w:val="1"/>
  </w:num>
  <w:num w:numId="4">
    <w:abstractNumId w:val="5"/>
  </w:num>
  <w:num w:numId="5">
    <w:abstractNumId w:val="3"/>
  </w:num>
  <w:num w:numId="6">
    <w:abstractNumId w:val="4"/>
  </w:num>
  <w:num w:numId="7">
    <w:abstractNumId w:val="14"/>
  </w:num>
  <w:num w:numId="8">
    <w:abstractNumId w:val="11"/>
  </w:num>
  <w:num w:numId="9">
    <w:abstractNumId w:val="13"/>
  </w:num>
  <w:num w:numId="10">
    <w:abstractNumId w:val="15"/>
  </w:num>
  <w:num w:numId="11">
    <w:abstractNumId w:val="10"/>
  </w:num>
  <w:num w:numId="12">
    <w:abstractNumId w:val="9"/>
  </w:num>
  <w:num w:numId="13">
    <w:abstractNumId w:val="6"/>
  </w:num>
  <w:num w:numId="14">
    <w:abstractNumId w:val="0"/>
  </w:num>
  <w:num w:numId="15">
    <w:abstractNumId w:val="16"/>
  </w:num>
  <w:num w:numId="16">
    <w:abstractNumId w:val="8"/>
  </w:num>
  <w:num w:numId="17">
    <w:abstractNumId w:val="12"/>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7225"/>
    <w:rsid w:val="0000794C"/>
    <w:rsid w:val="00010F25"/>
    <w:rsid w:val="0001496D"/>
    <w:rsid w:val="00022DBD"/>
    <w:rsid w:val="00043CE0"/>
    <w:rsid w:val="00052606"/>
    <w:rsid w:val="00070A8F"/>
    <w:rsid w:val="0007187F"/>
    <w:rsid w:val="00097D53"/>
    <w:rsid w:val="000A7ED3"/>
    <w:rsid w:val="000B0034"/>
    <w:rsid w:val="000E152D"/>
    <w:rsid w:val="000E2E6E"/>
    <w:rsid w:val="000E7085"/>
    <w:rsid w:val="000E7366"/>
    <w:rsid w:val="000F6AC7"/>
    <w:rsid w:val="000F6AE9"/>
    <w:rsid w:val="000F7DD7"/>
    <w:rsid w:val="00104821"/>
    <w:rsid w:val="001243B3"/>
    <w:rsid w:val="00142DEC"/>
    <w:rsid w:val="00146FCF"/>
    <w:rsid w:val="00156C79"/>
    <w:rsid w:val="0017420D"/>
    <w:rsid w:val="00184571"/>
    <w:rsid w:val="001B1B04"/>
    <w:rsid w:val="001B3E77"/>
    <w:rsid w:val="001B4806"/>
    <w:rsid w:val="001C7059"/>
    <w:rsid w:val="001C7E0B"/>
    <w:rsid w:val="001E0465"/>
    <w:rsid w:val="001F0A77"/>
    <w:rsid w:val="00201A19"/>
    <w:rsid w:val="0020368B"/>
    <w:rsid w:val="002056F2"/>
    <w:rsid w:val="00244FCC"/>
    <w:rsid w:val="002520AF"/>
    <w:rsid w:val="00260EB4"/>
    <w:rsid w:val="00271AFA"/>
    <w:rsid w:val="00287C92"/>
    <w:rsid w:val="00290E4A"/>
    <w:rsid w:val="002915CB"/>
    <w:rsid w:val="0029185F"/>
    <w:rsid w:val="002A08EB"/>
    <w:rsid w:val="002C690E"/>
    <w:rsid w:val="002D762B"/>
    <w:rsid w:val="002E6787"/>
    <w:rsid w:val="002F0120"/>
    <w:rsid w:val="003250CD"/>
    <w:rsid w:val="00331451"/>
    <w:rsid w:val="0033720B"/>
    <w:rsid w:val="00340A42"/>
    <w:rsid w:val="0034207B"/>
    <w:rsid w:val="00356ABD"/>
    <w:rsid w:val="0038284C"/>
    <w:rsid w:val="00382A1A"/>
    <w:rsid w:val="00396C0C"/>
    <w:rsid w:val="003A41EB"/>
    <w:rsid w:val="003B3F43"/>
    <w:rsid w:val="003B66BB"/>
    <w:rsid w:val="003C1A4A"/>
    <w:rsid w:val="003C21DF"/>
    <w:rsid w:val="003D64D2"/>
    <w:rsid w:val="003E3625"/>
    <w:rsid w:val="003F7B46"/>
    <w:rsid w:val="004161AB"/>
    <w:rsid w:val="00421981"/>
    <w:rsid w:val="00422C7E"/>
    <w:rsid w:val="00440C16"/>
    <w:rsid w:val="00447D78"/>
    <w:rsid w:val="00461CD9"/>
    <w:rsid w:val="0046336C"/>
    <w:rsid w:val="0047143C"/>
    <w:rsid w:val="004719C0"/>
    <w:rsid w:val="0047583F"/>
    <w:rsid w:val="00487C23"/>
    <w:rsid w:val="004A308C"/>
    <w:rsid w:val="004C5DCC"/>
    <w:rsid w:val="004D20F8"/>
    <w:rsid w:val="004D60A8"/>
    <w:rsid w:val="004E765C"/>
    <w:rsid w:val="005015FA"/>
    <w:rsid w:val="00503534"/>
    <w:rsid w:val="00515942"/>
    <w:rsid w:val="00517E50"/>
    <w:rsid w:val="00525F77"/>
    <w:rsid w:val="00527928"/>
    <w:rsid w:val="005372A8"/>
    <w:rsid w:val="00537FBC"/>
    <w:rsid w:val="00550E67"/>
    <w:rsid w:val="00551416"/>
    <w:rsid w:val="005523E2"/>
    <w:rsid w:val="0057438B"/>
    <w:rsid w:val="00591DAD"/>
    <w:rsid w:val="005925B0"/>
    <w:rsid w:val="005A2202"/>
    <w:rsid w:val="005A2CE1"/>
    <w:rsid w:val="005B4964"/>
    <w:rsid w:val="005C5C03"/>
    <w:rsid w:val="005C738E"/>
    <w:rsid w:val="005D2E87"/>
    <w:rsid w:val="005E3321"/>
    <w:rsid w:val="005F007A"/>
    <w:rsid w:val="005F0E78"/>
    <w:rsid w:val="005F427F"/>
    <w:rsid w:val="00611D18"/>
    <w:rsid w:val="00614799"/>
    <w:rsid w:val="0062373B"/>
    <w:rsid w:val="006258F0"/>
    <w:rsid w:val="00625A32"/>
    <w:rsid w:val="0063083E"/>
    <w:rsid w:val="00641AF7"/>
    <w:rsid w:val="0065027C"/>
    <w:rsid w:val="006624F7"/>
    <w:rsid w:val="00681CD5"/>
    <w:rsid w:val="00692305"/>
    <w:rsid w:val="00692BBC"/>
    <w:rsid w:val="006A0508"/>
    <w:rsid w:val="006A0EFD"/>
    <w:rsid w:val="006A75D7"/>
    <w:rsid w:val="006B3CDA"/>
    <w:rsid w:val="006C4BE5"/>
    <w:rsid w:val="006D4980"/>
    <w:rsid w:val="006D7F8B"/>
    <w:rsid w:val="006E2FC5"/>
    <w:rsid w:val="006F1273"/>
    <w:rsid w:val="006F1DE0"/>
    <w:rsid w:val="006F2831"/>
    <w:rsid w:val="007135BE"/>
    <w:rsid w:val="00741FFA"/>
    <w:rsid w:val="00750C47"/>
    <w:rsid w:val="0075389F"/>
    <w:rsid w:val="00761B1D"/>
    <w:rsid w:val="00764B27"/>
    <w:rsid w:val="007744CD"/>
    <w:rsid w:val="007774CE"/>
    <w:rsid w:val="00782084"/>
    <w:rsid w:val="00786889"/>
    <w:rsid w:val="00787783"/>
    <w:rsid w:val="007B53B2"/>
    <w:rsid w:val="007D0C0A"/>
    <w:rsid w:val="007F73A5"/>
    <w:rsid w:val="00807225"/>
    <w:rsid w:val="00821DAE"/>
    <w:rsid w:val="008415FF"/>
    <w:rsid w:val="008453DD"/>
    <w:rsid w:val="00873B22"/>
    <w:rsid w:val="008831A1"/>
    <w:rsid w:val="00895F8C"/>
    <w:rsid w:val="008A1E32"/>
    <w:rsid w:val="008A34EA"/>
    <w:rsid w:val="008B35E7"/>
    <w:rsid w:val="008B62CA"/>
    <w:rsid w:val="008D554A"/>
    <w:rsid w:val="008E122E"/>
    <w:rsid w:val="008F7B73"/>
    <w:rsid w:val="0090676B"/>
    <w:rsid w:val="00911CF9"/>
    <w:rsid w:val="0091301F"/>
    <w:rsid w:val="0093271E"/>
    <w:rsid w:val="00947F44"/>
    <w:rsid w:val="00965D24"/>
    <w:rsid w:val="00972CFF"/>
    <w:rsid w:val="009928B7"/>
    <w:rsid w:val="00993A36"/>
    <w:rsid w:val="009A18BD"/>
    <w:rsid w:val="009A21B6"/>
    <w:rsid w:val="009B7A46"/>
    <w:rsid w:val="009E0EEC"/>
    <w:rsid w:val="009F2C16"/>
    <w:rsid w:val="009F2DEF"/>
    <w:rsid w:val="009F6E3A"/>
    <w:rsid w:val="00A0250A"/>
    <w:rsid w:val="00A06AD9"/>
    <w:rsid w:val="00A15764"/>
    <w:rsid w:val="00A27C75"/>
    <w:rsid w:val="00A405E6"/>
    <w:rsid w:val="00A604BE"/>
    <w:rsid w:val="00A614BB"/>
    <w:rsid w:val="00A63C32"/>
    <w:rsid w:val="00A6793C"/>
    <w:rsid w:val="00A756BC"/>
    <w:rsid w:val="00A9577A"/>
    <w:rsid w:val="00A97944"/>
    <w:rsid w:val="00AA3BA7"/>
    <w:rsid w:val="00AB59C5"/>
    <w:rsid w:val="00AD3BE7"/>
    <w:rsid w:val="00B129A0"/>
    <w:rsid w:val="00B21151"/>
    <w:rsid w:val="00B26BD1"/>
    <w:rsid w:val="00B3003B"/>
    <w:rsid w:val="00B544AC"/>
    <w:rsid w:val="00B6637F"/>
    <w:rsid w:val="00B6673A"/>
    <w:rsid w:val="00B66CD1"/>
    <w:rsid w:val="00B66F95"/>
    <w:rsid w:val="00B74660"/>
    <w:rsid w:val="00B75D2A"/>
    <w:rsid w:val="00B8484B"/>
    <w:rsid w:val="00B90F9D"/>
    <w:rsid w:val="00B94D42"/>
    <w:rsid w:val="00BA652E"/>
    <w:rsid w:val="00BE33F7"/>
    <w:rsid w:val="00BE5EFB"/>
    <w:rsid w:val="00BE650B"/>
    <w:rsid w:val="00BF10F4"/>
    <w:rsid w:val="00BF7E81"/>
    <w:rsid w:val="00C27460"/>
    <w:rsid w:val="00C3281B"/>
    <w:rsid w:val="00C3357F"/>
    <w:rsid w:val="00C35C86"/>
    <w:rsid w:val="00C44C99"/>
    <w:rsid w:val="00C51607"/>
    <w:rsid w:val="00C62111"/>
    <w:rsid w:val="00C671E1"/>
    <w:rsid w:val="00C67ACA"/>
    <w:rsid w:val="00C71CD0"/>
    <w:rsid w:val="00C737AC"/>
    <w:rsid w:val="00C94501"/>
    <w:rsid w:val="00CA0D31"/>
    <w:rsid w:val="00CB6EC5"/>
    <w:rsid w:val="00CC2221"/>
    <w:rsid w:val="00CD2281"/>
    <w:rsid w:val="00CE2933"/>
    <w:rsid w:val="00CE5481"/>
    <w:rsid w:val="00CF01D7"/>
    <w:rsid w:val="00D2780A"/>
    <w:rsid w:val="00D447AF"/>
    <w:rsid w:val="00D57CAE"/>
    <w:rsid w:val="00D662CF"/>
    <w:rsid w:val="00D769A3"/>
    <w:rsid w:val="00D77537"/>
    <w:rsid w:val="00D77B56"/>
    <w:rsid w:val="00D86037"/>
    <w:rsid w:val="00D92249"/>
    <w:rsid w:val="00DB3272"/>
    <w:rsid w:val="00DB7663"/>
    <w:rsid w:val="00DC6A41"/>
    <w:rsid w:val="00DD5BC2"/>
    <w:rsid w:val="00DE4169"/>
    <w:rsid w:val="00DF539D"/>
    <w:rsid w:val="00DF54A2"/>
    <w:rsid w:val="00E018F0"/>
    <w:rsid w:val="00E201D7"/>
    <w:rsid w:val="00E23102"/>
    <w:rsid w:val="00E349E1"/>
    <w:rsid w:val="00E50B8A"/>
    <w:rsid w:val="00E63808"/>
    <w:rsid w:val="00E66231"/>
    <w:rsid w:val="00E6669D"/>
    <w:rsid w:val="00E95F58"/>
    <w:rsid w:val="00E97F25"/>
    <w:rsid w:val="00EB2DBE"/>
    <w:rsid w:val="00EC4817"/>
    <w:rsid w:val="00ED1554"/>
    <w:rsid w:val="00EF0F1B"/>
    <w:rsid w:val="00EF3A6E"/>
    <w:rsid w:val="00F12B19"/>
    <w:rsid w:val="00F1493A"/>
    <w:rsid w:val="00F16223"/>
    <w:rsid w:val="00F3190B"/>
    <w:rsid w:val="00F3537E"/>
    <w:rsid w:val="00F37AD0"/>
    <w:rsid w:val="00F45B16"/>
    <w:rsid w:val="00F57B38"/>
    <w:rsid w:val="00FA31FA"/>
    <w:rsid w:val="00FB559D"/>
    <w:rsid w:val="00FB5B11"/>
    <w:rsid w:val="00FB60B3"/>
    <w:rsid w:val="00FB6615"/>
    <w:rsid w:val="00FC2C9C"/>
    <w:rsid w:val="00FE3090"/>
    <w:rsid w:val="00FE3FA2"/>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5C75C89"/>
  <w15:chartTrackingRefBased/>
  <w15:docId w15:val="{C9DDB673-0938-459A-93BA-C2202382E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31451"/>
    <w:pPr>
      <w:tabs>
        <w:tab w:val="center" w:pos="4252"/>
        <w:tab w:val="right" w:pos="8504"/>
      </w:tabs>
      <w:snapToGrid w:val="0"/>
    </w:pPr>
  </w:style>
  <w:style w:type="character" w:customStyle="1" w:styleId="a4">
    <w:name w:val="ヘッダー (文字)"/>
    <w:basedOn w:val="a0"/>
    <w:link w:val="a3"/>
    <w:uiPriority w:val="99"/>
    <w:rsid w:val="00331451"/>
  </w:style>
  <w:style w:type="paragraph" w:styleId="a5">
    <w:name w:val="footer"/>
    <w:basedOn w:val="a"/>
    <w:link w:val="a6"/>
    <w:uiPriority w:val="99"/>
    <w:unhideWhenUsed/>
    <w:rsid w:val="00331451"/>
    <w:pPr>
      <w:tabs>
        <w:tab w:val="center" w:pos="4252"/>
        <w:tab w:val="right" w:pos="8504"/>
      </w:tabs>
      <w:snapToGrid w:val="0"/>
    </w:pPr>
  </w:style>
  <w:style w:type="character" w:customStyle="1" w:styleId="a6">
    <w:name w:val="フッター (文字)"/>
    <w:basedOn w:val="a0"/>
    <w:link w:val="a5"/>
    <w:uiPriority w:val="99"/>
    <w:rsid w:val="00331451"/>
  </w:style>
  <w:style w:type="character" w:styleId="a7">
    <w:name w:val="Placeholder Text"/>
    <w:uiPriority w:val="99"/>
    <w:semiHidden/>
    <w:rsid w:val="00331451"/>
    <w:rPr>
      <w:color w:val="808080"/>
    </w:rPr>
  </w:style>
  <w:style w:type="paragraph" w:styleId="a8">
    <w:name w:val="Balloon Text"/>
    <w:basedOn w:val="a"/>
    <w:link w:val="a9"/>
    <w:uiPriority w:val="99"/>
    <w:semiHidden/>
    <w:unhideWhenUsed/>
    <w:rsid w:val="00331451"/>
    <w:rPr>
      <w:rFonts w:ascii="Arial" w:eastAsia="ＭＳ ゴシック" w:hAnsi="Arial"/>
      <w:sz w:val="18"/>
      <w:szCs w:val="18"/>
    </w:rPr>
  </w:style>
  <w:style w:type="character" w:customStyle="1" w:styleId="a9">
    <w:name w:val="吹き出し (文字)"/>
    <w:link w:val="a8"/>
    <w:uiPriority w:val="99"/>
    <w:semiHidden/>
    <w:rsid w:val="00331451"/>
    <w:rPr>
      <w:rFonts w:ascii="Arial" w:eastAsia="ＭＳ ゴシック" w:hAnsi="Arial" w:cs="Times New Roman"/>
      <w:sz w:val="18"/>
      <w:szCs w:val="18"/>
    </w:rPr>
  </w:style>
  <w:style w:type="paragraph" w:styleId="aa">
    <w:name w:val="List Paragraph"/>
    <w:basedOn w:val="a"/>
    <w:uiPriority w:val="34"/>
    <w:qFormat/>
    <w:rsid w:val="003C21DF"/>
    <w:pPr>
      <w:ind w:leftChars="400" w:left="840"/>
    </w:pPr>
  </w:style>
  <w:style w:type="table" w:styleId="ab">
    <w:name w:val="Table Grid"/>
    <w:basedOn w:val="a1"/>
    <w:uiPriority w:val="59"/>
    <w:rsid w:val="00B66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ren5">
    <w:name w:val="paren5"/>
    <w:rsid w:val="006F1273"/>
    <w:rPr>
      <w:color w:val="4C4C4C"/>
    </w:rPr>
  </w:style>
  <w:style w:type="character" w:customStyle="1" w:styleId="paren6">
    <w:name w:val="paren6"/>
    <w:rsid w:val="006F1273"/>
    <w:rPr>
      <w:color w:val="7F7F7F"/>
    </w:rPr>
  </w:style>
  <w:style w:type="character" w:styleId="ac">
    <w:name w:val="annotation reference"/>
    <w:uiPriority w:val="99"/>
    <w:semiHidden/>
    <w:unhideWhenUsed/>
    <w:rsid w:val="00C44C99"/>
    <w:rPr>
      <w:sz w:val="18"/>
      <w:szCs w:val="18"/>
    </w:rPr>
  </w:style>
  <w:style w:type="paragraph" w:styleId="ad">
    <w:name w:val="annotation text"/>
    <w:basedOn w:val="a"/>
    <w:link w:val="ae"/>
    <w:uiPriority w:val="99"/>
    <w:semiHidden/>
    <w:unhideWhenUsed/>
    <w:rsid w:val="00C44C99"/>
    <w:pPr>
      <w:jc w:val="left"/>
    </w:pPr>
  </w:style>
  <w:style w:type="character" w:customStyle="1" w:styleId="ae">
    <w:name w:val="コメント文字列 (文字)"/>
    <w:basedOn w:val="a0"/>
    <w:link w:val="ad"/>
    <w:uiPriority w:val="99"/>
    <w:semiHidden/>
    <w:rsid w:val="00C44C99"/>
  </w:style>
  <w:style w:type="paragraph" w:styleId="af">
    <w:name w:val="annotation subject"/>
    <w:basedOn w:val="ad"/>
    <w:next w:val="ad"/>
    <w:link w:val="af0"/>
    <w:uiPriority w:val="99"/>
    <w:semiHidden/>
    <w:unhideWhenUsed/>
    <w:rsid w:val="00C44C99"/>
    <w:rPr>
      <w:b/>
      <w:bCs/>
    </w:rPr>
  </w:style>
  <w:style w:type="character" w:customStyle="1" w:styleId="af0">
    <w:name w:val="コメント内容 (文字)"/>
    <w:link w:val="af"/>
    <w:uiPriority w:val="99"/>
    <w:semiHidden/>
    <w:rsid w:val="00C44C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4B923-F7F2-4485-A371-15CBF30552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18</Pages>
  <Words>2381</Words>
  <Characters>13572</Characters>
  <Application>Microsoft Office Word</Application>
  <DocSecurity>0</DocSecurity>
  <Lines>113</Lines>
  <Paragraphs>31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15922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厚生労働省ネットワークシステム</dc:creator>
  <cp:keywords/>
  <cp:lastModifiedBy>森川 直哉(morikawa-naoya)</cp:lastModifiedBy>
  <cp:revision>3</cp:revision>
  <cp:lastPrinted>2015-03-27T09:25:00Z</cp:lastPrinted>
  <dcterms:created xsi:type="dcterms:W3CDTF">2019-03-07T01:05:00Z</dcterms:created>
  <dcterms:modified xsi:type="dcterms:W3CDTF">2019-03-07T02:12:00Z</dcterms:modified>
</cp:coreProperties>
</file>