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CC5" w:rsidRDefault="00277CC5" w:rsidP="005C4540">
      <w:pPr>
        <w:spacing w:line="320" w:lineRule="exact"/>
        <w:jc w:val="center"/>
        <w:rPr>
          <w:b/>
          <w:sz w:val="28"/>
          <w:szCs w:val="21"/>
        </w:rPr>
      </w:pPr>
      <w:r w:rsidRPr="0043049F">
        <w:rPr>
          <w:rFonts w:hint="eastAsia"/>
          <w:b/>
          <w:sz w:val="28"/>
          <w:szCs w:val="21"/>
        </w:rPr>
        <w:t>誓約・同意書</w:t>
      </w:r>
    </w:p>
    <w:p w:rsidR="000715DE" w:rsidRPr="0043049F" w:rsidRDefault="000715DE" w:rsidP="005C4540">
      <w:pPr>
        <w:spacing w:line="320" w:lineRule="exact"/>
        <w:jc w:val="center"/>
        <w:rPr>
          <w:b/>
          <w:sz w:val="28"/>
          <w:szCs w:val="21"/>
        </w:rPr>
      </w:pPr>
    </w:p>
    <w:p w:rsidR="00277CC5" w:rsidRPr="005153F0" w:rsidRDefault="00277CC5" w:rsidP="00277CC5">
      <w:pPr>
        <w:spacing w:line="120" w:lineRule="exact"/>
        <w:rPr>
          <w:szCs w:val="21"/>
        </w:rPr>
      </w:pPr>
    </w:p>
    <w:p w:rsidR="00277CC5" w:rsidRPr="005153F0" w:rsidRDefault="00277CC5" w:rsidP="00277CC5">
      <w:pPr>
        <w:ind w:firstLineChars="100" w:firstLine="220"/>
        <w:rPr>
          <w:sz w:val="22"/>
        </w:rPr>
      </w:pPr>
      <w:r w:rsidRPr="005153F0">
        <w:rPr>
          <w:rFonts w:hint="eastAsia"/>
          <w:sz w:val="22"/>
        </w:rPr>
        <w:t>「○</w:t>
      </w:r>
      <w:r w:rsidR="00B57B8A">
        <w:rPr>
          <w:rFonts w:hint="eastAsia"/>
          <w:sz w:val="22"/>
        </w:rPr>
        <w:t>○</w:t>
      </w:r>
      <w:r w:rsidRPr="005153F0">
        <w:rPr>
          <w:rFonts w:hint="eastAsia"/>
          <w:sz w:val="22"/>
        </w:rPr>
        <w:t>○」を申請するに当たり、下記の内容について、誓約・同意致します。</w:t>
      </w:r>
    </w:p>
    <w:p w:rsidR="00277CC5" w:rsidRPr="005153F0" w:rsidRDefault="00277CC5" w:rsidP="00277CC5">
      <w:pPr>
        <w:ind w:left="9" w:hangingChars="4" w:hanging="9"/>
        <w:rPr>
          <w:sz w:val="22"/>
        </w:rPr>
      </w:pPr>
    </w:p>
    <w:p w:rsidR="00277CC5" w:rsidRPr="005153F0" w:rsidRDefault="00277CC5" w:rsidP="00277CC5">
      <w:pPr>
        <w:ind w:firstLineChars="100" w:firstLine="220"/>
        <w:jc w:val="center"/>
        <w:rPr>
          <w:sz w:val="22"/>
        </w:rPr>
      </w:pPr>
      <w:r w:rsidRPr="005153F0">
        <w:rPr>
          <w:rFonts w:hint="eastAsia"/>
          <w:sz w:val="22"/>
        </w:rPr>
        <w:t>記</w:t>
      </w:r>
    </w:p>
    <w:p w:rsidR="00277CC5" w:rsidRDefault="00277CC5" w:rsidP="00277CC5">
      <w:pPr>
        <w:spacing w:line="200" w:lineRule="exact"/>
      </w:pPr>
    </w:p>
    <w:p w:rsidR="00277CC5" w:rsidRPr="005153F0" w:rsidRDefault="00277CC5" w:rsidP="00623686">
      <w:pPr>
        <w:spacing w:line="276" w:lineRule="auto"/>
      </w:pPr>
      <w:r w:rsidRPr="005153F0">
        <w:rPr>
          <w:rFonts w:hint="eastAsia"/>
          <w:sz w:val="22"/>
        </w:rPr>
        <w:t>※誓約・同意事項を確認し、</w:t>
      </w:r>
      <w:r w:rsidRPr="00E124A2">
        <w:rPr>
          <w:rFonts w:hint="eastAsia"/>
          <w:b/>
          <w:color w:val="000000" w:themeColor="text1"/>
          <w:szCs w:val="21"/>
        </w:rPr>
        <w:t>はい・いいえ</w:t>
      </w:r>
      <w:r w:rsidRPr="00E124A2">
        <w:rPr>
          <w:rFonts w:hint="eastAsia"/>
          <w:color w:val="000000" w:themeColor="text1"/>
          <w:szCs w:val="21"/>
        </w:rPr>
        <w:t>のどちらかを○で囲んでください。</w:t>
      </w:r>
    </w:p>
    <w:tbl>
      <w:tblPr>
        <w:tblW w:w="9918"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59"/>
        <w:gridCol w:w="1559"/>
      </w:tblGrid>
      <w:tr w:rsidR="00040032" w:rsidRPr="005C4540" w:rsidTr="00375B55">
        <w:trPr>
          <w:trHeight w:val="279"/>
          <w:jc w:val="center"/>
        </w:trPr>
        <w:tc>
          <w:tcPr>
            <w:tcW w:w="8359" w:type="dxa"/>
            <w:shd w:val="clear" w:color="auto" w:fill="auto"/>
            <w:noWrap/>
            <w:vAlign w:val="center"/>
            <w:hideMark/>
          </w:tcPr>
          <w:p w:rsidR="00040032" w:rsidRPr="005C4540" w:rsidRDefault="00040032" w:rsidP="007A26C6">
            <w:pPr>
              <w:spacing w:line="300" w:lineRule="exact"/>
              <w:rPr>
                <w:rFonts w:cs="ＭＳ Ｐゴシック"/>
                <w:kern w:val="0"/>
                <w:sz w:val="20"/>
                <w:szCs w:val="20"/>
              </w:rPr>
            </w:pPr>
            <w:r w:rsidRPr="0030364E">
              <w:rPr>
                <w:rFonts w:cs="ＭＳ Ｐゴシック" w:hint="eastAsia"/>
                <w:kern w:val="0"/>
                <w:sz w:val="20"/>
                <w:szCs w:val="20"/>
              </w:rPr>
              <w:t>卸売市場法第１４条において準用する法第</w:t>
            </w:r>
            <w:r>
              <w:rPr>
                <w:rFonts w:cs="ＭＳ Ｐゴシック" w:hint="eastAsia"/>
                <w:kern w:val="0"/>
                <w:sz w:val="20"/>
                <w:szCs w:val="20"/>
              </w:rPr>
              <w:t>５条第２号から第４号までに掲げる者に該当していません。</w:t>
            </w:r>
            <w:r w:rsidR="008F52D7">
              <w:rPr>
                <w:rFonts w:cs="ＭＳ Ｐゴシック" w:hint="eastAsia"/>
                <w:kern w:val="0"/>
                <w:sz w:val="20"/>
                <w:szCs w:val="20"/>
              </w:rPr>
              <w:t>（以下「参考①」参照）</w:t>
            </w:r>
          </w:p>
        </w:tc>
        <w:tc>
          <w:tcPr>
            <w:tcW w:w="1559" w:type="dxa"/>
            <w:shd w:val="clear" w:color="auto" w:fill="auto"/>
            <w:noWrap/>
            <w:vAlign w:val="center"/>
            <w:hideMark/>
          </w:tcPr>
          <w:p w:rsidR="00040032" w:rsidRPr="005C4540" w:rsidRDefault="00040032" w:rsidP="00623686">
            <w:pPr>
              <w:spacing w:line="276" w:lineRule="auto"/>
              <w:jc w:val="center"/>
              <w:rPr>
                <w:rFonts w:cs="ＭＳ Ｐゴシック"/>
                <w:kern w:val="0"/>
                <w:sz w:val="20"/>
                <w:szCs w:val="20"/>
              </w:rPr>
            </w:pPr>
            <w:r w:rsidRPr="005C4540">
              <w:rPr>
                <w:rFonts w:hint="eastAsia"/>
                <w:sz w:val="20"/>
                <w:szCs w:val="20"/>
              </w:rPr>
              <w:t>はい・いいえ</w:t>
            </w:r>
          </w:p>
        </w:tc>
      </w:tr>
      <w:tr w:rsidR="00040032" w:rsidRPr="005C4540" w:rsidTr="00375B55">
        <w:trPr>
          <w:trHeight w:val="246"/>
          <w:jc w:val="center"/>
        </w:trPr>
        <w:tc>
          <w:tcPr>
            <w:tcW w:w="8359" w:type="dxa"/>
            <w:shd w:val="clear" w:color="auto" w:fill="auto"/>
            <w:noWrap/>
            <w:vAlign w:val="center"/>
          </w:tcPr>
          <w:p w:rsidR="00040032" w:rsidRPr="005C4540" w:rsidRDefault="00040032" w:rsidP="007A26C6">
            <w:pPr>
              <w:spacing w:line="300" w:lineRule="exact"/>
              <w:rPr>
                <w:rFonts w:cs="ＭＳ Ｐゴシック"/>
                <w:kern w:val="0"/>
                <w:sz w:val="20"/>
                <w:szCs w:val="20"/>
              </w:rPr>
            </w:pPr>
            <w:r w:rsidRPr="005C4540">
              <w:rPr>
                <w:rFonts w:cs="ＭＳ Ｐゴシック" w:hint="eastAsia"/>
                <w:kern w:val="0"/>
                <w:sz w:val="20"/>
                <w:szCs w:val="20"/>
              </w:rPr>
              <w:t>申請書類に関する情報を、大阪府暴力団排除条例第２４条に基づき、大阪府が大阪府警察本部に提供することに同意します。</w:t>
            </w:r>
            <w:r w:rsidR="008F52D7">
              <w:rPr>
                <w:rFonts w:cs="ＭＳ Ｐゴシック" w:hint="eastAsia"/>
                <w:kern w:val="0"/>
                <w:sz w:val="20"/>
                <w:szCs w:val="20"/>
              </w:rPr>
              <w:t>（以下「参考②</w:t>
            </w:r>
            <w:r w:rsidR="00D67C0C">
              <w:rPr>
                <w:rFonts w:cs="ＭＳ Ｐゴシック" w:hint="eastAsia"/>
                <w:kern w:val="0"/>
                <w:sz w:val="20"/>
                <w:szCs w:val="20"/>
              </w:rPr>
              <w:t>」参照</w:t>
            </w:r>
            <w:bookmarkStart w:id="0" w:name="_GoBack"/>
            <w:bookmarkEnd w:id="0"/>
            <w:r w:rsidR="008F52D7">
              <w:rPr>
                <w:rFonts w:cs="ＭＳ Ｐゴシック" w:hint="eastAsia"/>
                <w:kern w:val="0"/>
                <w:sz w:val="20"/>
                <w:szCs w:val="20"/>
              </w:rPr>
              <w:t>）</w:t>
            </w:r>
          </w:p>
        </w:tc>
        <w:tc>
          <w:tcPr>
            <w:tcW w:w="1559" w:type="dxa"/>
            <w:shd w:val="clear" w:color="auto" w:fill="auto"/>
            <w:noWrap/>
            <w:vAlign w:val="center"/>
            <w:hideMark/>
          </w:tcPr>
          <w:p w:rsidR="00040032" w:rsidRPr="005C4540" w:rsidRDefault="00040032" w:rsidP="00623686">
            <w:pPr>
              <w:spacing w:line="276" w:lineRule="auto"/>
              <w:jc w:val="center"/>
              <w:rPr>
                <w:rFonts w:cs="ＭＳ Ｐゴシック"/>
                <w:kern w:val="0"/>
                <w:sz w:val="20"/>
                <w:szCs w:val="20"/>
              </w:rPr>
            </w:pPr>
            <w:r w:rsidRPr="005C4540">
              <w:rPr>
                <w:rFonts w:hint="eastAsia"/>
                <w:sz w:val="20"/>
                <w:szCs w:val="20"/>
              </w:rPr>
              <w:t>はい・いいえ</w:t>
            </w:r>
          </w:p>
        </w:tc>
      </w:tr>
      <w:tr w:rsidR="00040032" w:rsidRPr="005C4540" w:rsidTr="00375B55">
        <w:trPr>
          <w:trHeight w:val="505"/>
          <w:jc w:val="center"/>
        </w:trPr>
        <w:tc>
          <w:tcPr>
            <w:tcW w:w="8359" w:type="dxa"/>
            <w:shd w:val="clear" w:color="auto" w:fill="auto"/>
            <w:noWrap/>
            <w:vAlign w:val="center"/>
            <w:hideMark/>
          </w:tcPr>
          <w:p w:rsidR="00040032" w:rsidRPr="005C4540" w:rsidRDefault="00040032" w:rsidP="007A26C6">
            <w:pPr>
              <w:spacing w:line="300" w:lineRule="exact"/>
              <w:rPr>
                <w:rFonts w:cs="ＭＳ Ｐゴシック"/>
                <w:kern w:val="0"/>
                <w:sz w:val="20"/>
                <w:szCs w:val="20"/>
              </w:rPr>
            </w:pPr>
            <w:r w:rsidRPr="005C4540">
              <w:rPr>
                <w:rFonts w:cs="ＭＳ Ｐゴシック" w:hint="eastAsia"/>
                <w:kern w:val="0"/>
                <w:sz w:val="20"/>
                <w:szCs w:val="20"/>
              </w:rPr>
              <w:t>代表者、役員又は使用人その他の従業員若しくは構成員等が、大阪府暴力団排除条例第2条第1号に規定する</w:t>
            </w:r>
            <w:r w:rsidRPr="005C4540">
              <w:rPr>
                <w:rFonts w:cs="ＭＳ Ｐゴシック" w:hint="eastAsia"/>
                <w:b/>
                <w:kern w:val="0"/>
                <w:sz w:val="20"/>
                <w:szCs w:val="20"/>
                <w:u w:val="single"/>
              </w:rPr>
              <w:t>暴力団</w:t>
            </w:r>
            <w:r w:rsidRPr="005C4540">
              <w:rPr>
                <w:rFonts w:cs="ＭＳ Ｐゴシック" w:hint="eastAsia"/>
                <w:kern w:val="0"/>
                <w:sz w:val="20"/>
                <w:szCs w:val="20"/>
              </w:rPr>
              <w:t>、同条第2号に規定する</w:t>
            </w:r>
            <w:r w:rsidRPr="005C4540">
              <w:rPr>
                <w:rFonts w:cs="ＭＳ Ｐゴシック" w:hint="eastAsia"/>
                <w:b/>
                <w:kern w:val="0"/>
                <w:sz w:val="20"/>
                <w:szCs w:val="20"/>
                <w:u w:val="single"/>
              </w:rPr>
              <w:t>暴力団員</w:t>
            </w:r>
            <w:r w:rsidRPr="005C4540">
              <w:rPr>
                <w:rFonts w:cs="ＭＳ Ｐゴシック" w:hint="eastAsia"/>
                <w:kern w:val="0"/>
                <w:sz w:val="20"/>
                <w:szCs w:val="20"/>
              </w:rPr>
              <w:t>、同条第3号に規定する</w:t>
            </w:r>
            <w:r w:rsidRPr="005C4540">
              <w:rPr>
                <w:rFonts w:cs="ＭＳ Ｐゴシック" w:hint="eastAsia"/>
                <w:b/>
                <w:kern w:val="0"/>
                <w:sz w:val="20"/>
                <w:szCs w:val="20"/>
                <w:u w:val="single"/>
              </w:rPr>
              <w:t>暴力団員</w:t>
            </w:r>
            <w:r w:rsidRPr="005C4540">
              <w:rPr>
                <w:rFonts w:cs="ＭＳ Ｐゴシック" w:hint="eastAsia"/>
                <w:b/>
                <w:color w:val="000000" w:themeColor="text1"/>
                <w:kern w:val="0"/>
                <w:sz w:val="20"/>
                <w:szCs w:val="20"/>
                <w:u w:val="single"/>
              </w:rPr>
              <w:t>等</w:t>
            </w:r>
            <w:r w:rsidRPr="005C4540">
              <w:rPr>
                <w:rFonts w:cs="ＭＳ Ｐゴシック" w:hint="eastAsia"/>
                <w:kern w:val="0"/>
                <w:sz w:val="20"/>
                <w:szCs w:val="20"/>
              </w:rPr>
              <w:t>及び同条第4号に規定する</w:t>
            </w:r>
            <w:r w:rsidRPr="005C4540">
              <w:rPr>
                <w:rFonts w:cs="ＭＳ Ｐゴシック" w:hint="eastAsia"/>
                <w:b/>
                <w:kern w:val="0"/>
                <w:sz w:val="20"/>
                <w:szCs w:val="20"/>
                <w:u w:val="single"/>
              </w:rPr>
              <w:t>暴力団密接関係者</w:t>
            </w:r>
            <w:r w:rsidRPr="005C4540">
              <w:rPr>
                <w:rFonts w:cs="ＭＳ Ｐゴシック" w:hint="eastAsia"/>
                <w:kern w:val="0"/>
                <w:sz w:val="20"/>
                <w:szCs w:val="20"/>
              </w:rPr>
              <w:t>には、該当せず、かつ将来にわたっても該当しません。また、上記の</w:t>
            </w:r>
            <w:r w:rsidRPr="005C4540">
              <w:rPr>
                <w:rFonts w:cs="ＭＳ Ｐゴシック" w:hint="eastAsia"/>
                <w:b/>
                <w:kern w:val="0"/>
                <w:sz w:val="20"/>
                <w:szCs w:val="20"/>
                <w:u w:val="single"/>
              </w:rPr>
              <w:t>暴力団</w:t>
            </w:r>
            <w:r w:rsidRPr="005C4540">
              <w:rPr>
                <w:rFonts w:cs="ＭＳ Ｐゴシック" w:hint="eastAsia"/>
                <w:kern w:val="0"/>
                <w:sz w:val="20"/>
                <w:szCs w:val="20"/>
              </w:rPr>
              <w:t>、</w:t>
            </w:r>
            <w:r w:rsidRPr="005C4540">
              <w:rPr>
                <w:rFonts w:cs="ＭＳ Ｐゴシック" w:hint="eastAsia"/>
                <w:b/>
                <w:kern w:val="0"/>
                <w:sz w:val="20"/>
                <w:szCs w:val="20"/>
                <w:u w:val="single"/>
              </w:rPr>
              <w:t>暴力団員</w:t>
            </w:r>
            <w:r w:rsidRPr="005C4540">
              <w:rPr>
                <w:rFonts w:cs="ＭＳ Ｐゴシック" w:hint="eastAsia"/>
                <w:kern w:val="0"/>
                <w:sz w:val="20"/>
                <w:szCs w:val="20"/>
              </w:rPr>
              <w:t>、</w:t>
            </w:r>
            <w:r w:rsidRPr="005C4540">
              <w:rPr>
                <w:rFonts w:cs="ＭＳ Ｐゴシック" w:hint="eastAsia"/>
                <w:b/>
                <w:kern w:val="0"/>
                <w:sz w:val="20"/>
                <w:szCs w:val="20"/>
                <w:u w:val="single"/>
              </w:rPr>
              <w:t>暴力団員等</w:t>
            </w:r>
            <w:r w:rsidRPr="005C4540">
              <w:rPr>
                <w:rFonts w:cs="ＭＳ Ｐゴシック" w:hint="eastAsia"/>
                <w:kern w:val="0"/>
                <w:sz w:val="20"/>
                <w:szCs w:val="20"/>
              </w:rPr>
              <w:t>及び</w:t>
            </w:r>
            <w:r w:rsidRPr="005C4540">
              <w:rPr>
                <w:rFonts w:cs="ＭＳ Ｐゴシック" w:hint="eastAsia"/>
                <w:b/>
                <w:kern w:val="0"/>
                <w:sz w:val="20"/>
                <w:szCs w:val="20"/>
                <w:u w:val="single"/>
              </w:rPr>
              <w:t>暴力団密接関係者</w:t>
            </w:r>
            <w:r w:rsidRPr="005C4540">
              <w:rPr>
                <w:rFonts w:cs="ＭＳ Ｐゴシック" w:hint="eastAsia"/>
                <w:kern w:val="0"/>
                <w:sz w:val="20"/>
                <w:szCs w:val="20"/>
              </w:rPr>
              <w:t>が経営に事実上参画していません。</w:t>
            </w:r>
            <w:r w:rsidR="008F52D7">
              <w:rPr>
                <w:rFonts w:cs="ＭＳ Ｐゴシック" w:hint="eastAsia"/>
                <w:kern w:val="0"/>
                <w:sz w:val="20"/>
                <w:szCs w:val="20"/>
              </w:rPr>
              <w:t>（以下「参考③」参照）</w:t>
            </w:r>
          </w:p>
        </w:tc>
        <w:tc>
          <w:tcPr>
            <w:tcW w:w="1559" w:type="dxa"/>
            <w:shd w:val="clear" w:color="auto" w:fill="auto"/>
            <w:noWrap/>
            <w:vAlign w:val="center"/>
            <w:hideMark/>
          </w:tcPr>
          <w:p w:rsidR="00040032" w:rsidRPr="005C4540" w:rsidRDefault="00040032" w:rsidP="00623686">
            <w:pPr>
              <w:spacing w:line="276" w:lineRule="auto"/>
              <w:jc w:val="center"/>
              <w:rPr>
                <w:rFonts w:cs="ＭＳ Ｐゴシック"/>
                <w:kern w:val="0"/>
                <w:sz w:val="20"/>
                <w:szCs w:val="20"/>
              </w:rPr>
            </w:pPr>
            <w:r w:rsidRPr="005C4540">
              <w:rPr>
                <w:rFonts w:hint="eastAsia"/>
                <w:sz w:val="20"/>
                <w:szCs w:val="20"/>
              </w:rPr>
              <w:t>はい・いいえ</w:t>
            </w:r>
          </w:p>
        </w:tc>
      </w:tr>
    </w:tbl>
    <w:p w:rsidR="00D13484" w:rsidRDefault="00D13484" w:rsidP="00277CC5">
      <w:pPr>
        <w:rPr>
          <w:sz w:val="22"/>
          <w:szCs w:val="21"/>
        </w:rPr>
      </w:pPr>
    </w:p>
    <w:p w:rsidR="00277CC5" w:rsidRDefault="00375B55" w:rsidP="00277CC5">
      <w:pPr>
        <w:rPr>
          <w:sz w:val="22"/>
          <w:szCs w:val="21"/>
        </w:rPr>
      </w:pPr>
      <w:r w:rsidRPr="001A3B4B">
        <w:rPr>
          <w:rFonts w:hint="eastAsia"/>
          <w:sz w:val="18"/>
          <w:szCs w:val="21"/>
        </w:rPr>
        <w:t>参考</w:t>
      </w:r>
      <w:r w:rsidR="008F52D7" w:rsidRPr="001A3B4B">
        <w:rPr>
          <w:rFonts w:hint="eastAsia"/>
          <w:sz w:val="18"/>
          <w:szCs w:val="21"/>
        </w:rPr>
        <w:t>①</w:t>
      </w:r>
      <w:r w:rsidRPr="001A3B4B">
        <w:rPr>
          <w:rFonts w:hint="eastAsia"/>
          <w:sz w:val="18"/>
          <w:szCs w:val="21"/>
        </w:rPr>
        <w:t>：</w:t>
      </w:r>
      <w:r w:rsidR="009C4DF8" w:rsidRPr="001A3B4B">
        <w:rPr>
          <w:rFonts w:hint="eastAsia"/>
          <w:sz w:val="18"/>
          <w:szCs w:val="21"/>
        </w:rPr>
        <w:t>卸売市場法第５条第２号から第４号</w:t>
      </w:r>
    </w:p>
    <w:p w:rsidR="00D13484" w:rsidRDefault="00D13484" w:rsidP="00277CC5">
      <w:pPr>
        <w:rPr>
          <w:sz w:val="22"/>
          <w:szCs w:val="21"/>
        </w:rPr>
      </w:pPr>
      <w:r>
        <w:rPr>
          <w:noProof/>
          <w:sz w:val="22"/>
          <w:szCs w:val="21"/>
        </w:rPr>
        <mc:AlternateContent>
          <mc:Choice Requires="wps">
            <w:drawing>
              <wp:anchor distT="0" distB="0" distL="114300" distR="114300" simplePos="0" relativeHeight="251658240" behindDoc="0" locked="0" layoutInCell="1" allowOverlap="1">
                <wp:simplePos x="0" y="0"/>
                <wp:positionH relativeFrom="column">
                  <wp:posOffset>8890</wp:posOffset>
                </wp:positionH>
                <wp:positionV relativeFrom="paragraph">
                  <wp:posOffset>34925</wp:posOffset>
                </wp:positionV>
                <wp:extent cx="6267450" cy="159067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590675"/>
                        </a:xfrm>
                        <a:prstGeom prst="rect">
                          <a:avLst/>
                        </a:prstGeom>
                        <a:solidFill>
                          <a:srgbClr val="FFFFFF"/>
                        </a:solidFill>
                        <a:ln w="6350">
                          <a:solidFill>
                            <a:srgbClr val="000000"/>
                          </a:solidFill>
                          <a:prstDash val="dash"/>
                          <a:miter lim="800000"/>
                          <a:headEnd/>
                          <a:tailEnd/>
                        </a:ln>
                      </wps:spPr>
                      <wps:txbx>
                        <w:txbxContent>
                          <w:p w:rsidR="00D13484" w:rsidRPr="00E47655" w:rsidRDefault="00D13484" w:rsidP="0031382E">
                            <w:pPr>
                              <w:spacing w:line="300" w:lineRule="exact"/>
                              <w:ind w:leftChars="151" w:left="695" w:hangingChars="210" w:hanging="378"/>
                              <w:rPr>
                                <w:rFonts w:hAnsi="ＭＳ 明朝" w:cs="ＭＳ Ｐゴシック"/>
                                <w:kern w:val="0"/>
                                <w:sz w:val="18"/>
                                <w:szCs w:val="20"/>
                              </w:rPr>
                            </w:pPr>
                            <w:r w:rsidRPr="00E47655">
                              <w:rPr>
                                <w:rFonts w:hAnsi="ＭＳ 明朝" w:cs="ＭＳ Ｐゴシック" w:hint="eastAsia"/>
                                <w:bCs/>
                                <w:kern w:val="0"/>
                                <w:sz w:val="18"/>
                                <w:szCs w:val="20"/>
                              </w:rPr>
                              <w:t>二</w:t>
                            </w:r>
                            <w:r w:rsidRPr="00E47655">
                              <w:rPr>
                                <w:rFonts w:hAnsi="ＭＳ 明朝" w:cs="ＭＳ Ｐゴシック"/>
                                <w:kern w:val="0"/>
                                <w:sz w:val="18"/>
                                <w:szCs w:val="20"/>
                              </w:rPr>
                              <w:t xml:space="preserve">　</w:t>
                            </w:r>
                            <w:r w:rsidRPr="00E47655">
                              <w:rPr>
                                <w:rFonts w:hAnsi="ＭＳ 明朝" w:cs="ＭＳ Ｐゴシック" w:hint="eastAsia"/>
                                <w:kern w:val="0"/>
                                <w:sz w:val="18"/>
                                <w:szCs w:val="20"/>
                              </w:rPr>
                              <w:t>その法人又はその業務を行う役員がこの法律その他生鮮食料品等の取引に関する法律で政令で定めるものの規定により罰金以上の刑に処せられ、その執行を終わり、又はその執行を受けることのなくなった日から二年を経過しないもの</w:t>
                            </w:r>
                          </w:p>
                          <w:p w:rsidR="00D13484" w:rsidRPr="00E47655" w:rsidRDefault="00D13484" w:rsidP="0031382E">
                            <w:pPr>
                              <w:widowControl/>
                              <w:spacing w:line="300" w:lineRule="exact"/>
                              <w:ind w:leftChars="142" w:left="658" w:hangingChars="200" w:hanging="360"/>
                              <w:jc w:val="left"/>
                              <w:rPr>
                                <w:rFonts w:hAnsi="ＭＳ 明朝" w:cs="ＭＳ Ｐゴシック"/>
                                <w:kern w:val="0"/>
                                <w:sz w:val="18"/>
                                <w:szCs w:val="20"/>
                              </w:rPr>
                            </w:pPr>
                            <w:r w:rsidRPr="00E47655">
                              <w:rPr>
                                <w:rFonts w:hAnsi="ＭＳ 明朝" w:cs="ＭＳ Ｐゴシック" w:hint="eastAsia"/>
                                <w:bCs/>
                                <w:kern w:val="0"/>
                                <w:sz w:val="18"/>
                                <w:szCs w:val="20"/>
                              </w:rPr>
                              <w:t>三</w:t>
                            </w:r>
                            <w:r w:rsidRPr="00E47655">
                              <w:rPr>
                                <w:rFonts w:hAnsi="ＭＳ 明朝" w:cs="ＭＳ Ｐゴシック"/>
                                <w:kern w:val="0"/>
                                <w:sz w:val="18"/>
                                <w:szCs w:val="20"/>
                              </w:rPr>
                              <w:t xml:space="preserve">　</w:t>
                            </w:r>
                            <w:r w:rsidRPr="00E47655">
                              <w:rPr>
                                <w:rFonts w:hAnsi="ＭＳ 明朝" w:cs="ＭＳ Ｐゴシック" w:hint="eastAsia"/>
                                <w:kern w:val="0"/>
                                <w:sz w:val="18"/>
                                <w:szCs w:val="20"/>
                              </w:rPr>
                              <w:t>第十一条第一項の規定により前条第一項の認定を取り消され、又は第十四条において読み替えて準用する第十一条第一項の規定により第十三条第一項の認定を取り消され、その取消しの日から二年を経過しない法人</w:t>
                            </w:r>
                          </w:p>
                          <w:p w:rsidR="00D13484" w:rsidRPr="00AB41C2" w:rsidRDefault="00D13484" w:rsidP="0031382E">
                            <w:pPr>
                              <w:widowControl/>
                              <w:spacing w:line="300" w:lineRule="exact"/>
                              <w:ind w:leftChars="142" w:left="658" w:hangingChars="200" w:hanging="360"/>
                              <w:jc w:val="left"/>
                              <w:rPr>
                                <w:rFonts w:hAnsi="ＭＳ 明朝" w:cs="ＭＳ Ｐゴシック"/>
                                <w:kern w:val="0"/>
                                <w:sz w:val="20"/>
                                <w:szCs w:val="20"/>
                              </w:rPr>
                            </w:pPr>
                            <w:r w:rsidRPr="00E47655">
                              <w:rPr>
                                <w:rFonts w:hAnsi="ＭＳ 明朝" w:cs="ＭＳ Ｐゴシック" w:hint="eastAsia"/>
                                <w:bCs/>
                                <w:kern w:val="0"/>
                                <w:sz w:val="18"/>
                                <w:szCs w:val="20"/>
                              </w:rPr>
                              <w:t>四</w:t>
                            </w:r>
                            <w:r w:rsidRPr="00E47655">
                              <w:rPr>
                                <w:rFonts w:hAnsi="ＭＳ 明朝" w:cs="ＭＳ Ｐゴシック"/>
                                <w:kern w:val="0"/>
                                <w:sz w:val="18"/>
                                <w:szCs w:val="20"/>
                              </w:rPr>
                              <w:t xml:space="preserve">　</w:t>
                            </w:r>
                            <w:r w:rsidRPr="00E47655">
                              <w:rPr>
                                <w:rFonts w:hAnsi="ＭＳ 明朝" w:cs="ＭＳ Ｐゴシック" w:hint="eastAsia"/>
                                <w:kern w:val="0"/>
                                <w:sz w:val="18"/>
                                <w:szCs w:val="20"/>
                              </w:rPr>
                              <w:t>第十一条第一項の規定による前条第一項の認定の取消し又は第十四条において読み替えて準用する第十一条第一項の規定による第十三条第一項の認定の取消しの日前三十日以内にその取消しに係る法人の業務を行う役員であった者でその取消しの日から二年を経過しないものがその業務を行う役員となっている法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pt;margin-top:2.75pt;width:493.5pt;height:1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" strokeweight=".5pt">
                <v:stroke dashstyle="dash"/>
                <v:textbox inset="5.85pt,.7pt,5.85pt,.7pt">
                  <w:txbxContent>
                    <w:p w:rsidR="00D13484" w:rsidRPr="00E47655" w:rsidRDefault="00D13484" w:rsidP="0031382E">
                      <w:pPr>
                        <w:spacing w:line="300" w:lineRule="exact"/>
                        <w:ind w:leftChars="151" w:left="695" w:hangingChars="210" w:hanging="378"/>
                        <w:rPr>
                          <w:rFonts w:hAnsi="ＭＳ 明朝" w:cs="ＭＳ Ｐゴシック"/>
                          <w:kern w:val="0"/>
                          <w:sz w:val="18"/>
                          <w:szCs w:val="20"/>
                        </w:rPr>
                      </w:pPr>
                      <w:r w:rsidRPr="00E47655">
                        <w:rPr>
                          <w:rFonts w:hAnsi="ＭＳ 明朝" w:cs="ＭＳ Ｐゴシック" w:hint="eastAsia"/>
                          <w:bCs/>
                          <w:kern w:val="0"/>
                          <w:sz w:val="18"/>
                          <w:szCs w:val="20"/>
                        </w:rPr>
                        <w:t>二</w:t>
                      </w:r>
                      <w:r w:rsidRPr="00E47655">
                        <w:rPr>
                          <w:rFonts w:hAnsi="ＭＳ 明朝" w:cs="ＭＳ Ｐゴシック"/>
                          <w:kern w:val="0"/>
                          <w:sz w:val="18"/>
                          <w:szCs w:val="20"/>
                        </w:rPr>
                        <w:t xml:space="preserve">　</w:t>
                      </w:r>
                      <w:r w:rsidRPr="00E47655">
                        <w:rPr>
                          <w:rFonts w:hAnsi="ＭＳ 明朝" w:cs="ＭＳ Ｐゴシック" w:hint="eastAsia"/>
                          <w:kern w:val="0"/>
                          <w:sz w:val="18"/>
                          <w:szCs w:val="20"/>
                        </w:rPr>
                        <w:t>その法人又はその業務を行う役員がこの法律その他生鮮食料品等の取引に関する法律で政令で定めるものの規定により罰金以上の刑に処せられ、その執行を終わり、又はその執行を受けることのなくなった日から二年を経過しないもの</w:t>
                      </w:r>
                    </w:p>
                    <w:p w:rsidR="00D13484" w:rsidRPr="00E47655" w:rsidRDefault="00D13484" w:rsidP="0031382E">
                      <w:pPr>
                        <w:widowControl/>
                        <w:spacing w:line="300" w:lineRule="exact"/>
                        <w:ind w:leftChars="142" w:left="658" w:hangingChars="200" w:hanging="360"/>
                        <w:jc w:val="left"/>
                        <w:rPr>
                          <w:rFonts w:hAnsi="ＭＳ 明朝" w:cs="ＭＳ Ｐゴシック"/>
                          <w:kern w:val="0"/>
                          <w:sz w:val="18"/>
                          <w:szCs w:val="20"/>
                        </w:rPr>
                      </w:pPr>
                      <w:r w:rsidRPr="00E47655">
                        <w:rPr>
                          <w:rFonts w:hAnsi="ＭＳ 明朝" w:cs="ＭＳ Ｐゴシック" w:hint="eastAsia"/>
                          <w:bCs/>
                          <w:kern w:val="0"/>
                          <w:sz w:val="18"/>
                          <w:szCs w:val="20"/>
                        </w:rPr>
                        <w:t>三</w:t>
                      </w:r>
                      <w:r w:rsidRPr="00E47655">
                        <w:rPr>
                          <w:rFonts w:hAnsi="ＭＳ 明朝" w:cs="ＭＳ Ｐゴシック"/>
                          <w:kern w:val="0"/>
                          <w:sz w:val="18"/>
                          <w:szCs w:val="20"/>
                        </w:rPr>
                        <w:t xml:space="preserve">　</w:t>
                      </w:r>
                      <w:r w:rsidRPr="00E47655">
                        <w:rPr>
                          <w:rFonts w:hAnsi="ＭＳ 明朝" w:cs="ＭＳ Ｐゴシック" w:hint="eastAsia"/>
                          <w:kern w:val="0"/>
                          <w:sz w:val="18"/>
                          <w:szCs w:val="20"/>
                        </w:rPr>
                        <w:t>第十一条第一項の規定により前条第一項の認定を取り消され、又は第十四条において読み替えて準用する第十一条第一項の規定により第十三条第一項の認定を取り消され、その取消しの日から二年を経過しない法人</w:t>
                      </w:r>
                    </w:p>
                    <w:p w:rsidR="00D13484" w:rsidRPr="00AB41C2" w:rsidRDefault="00D13484" w:rsidP="0031382E">
                      <w:pPr>
                        <w:widowControl/>
                        <w:spacing w:line="300" w:lineRule="exact"/>
                        <w:ind w:leftChars="142" w:left="658" w:hangingChars="200" w:hanging="360"/>
                        <w:jc w:val="left"/>
                        <w:rPr>
                          <w:rFonts w:hAnsi="ＭＳ 明朝" w:cs="ＭＳ Ｐゴシック"/>
                          <w:kern w:val="0"/>
                          <w:sz w:val="20"/>
                          <w:szCs w:val="20"/>
                        </w:rPr>
                      </w:pPr>
                      <w:r w:rsidRPr="00E47655">
                        <w:rPr>
                          <w:rFonts w:hAnsi="ＭＳ 明朝" w:cs="ＭＳ Ｐゴシック" w:hint="eastAsia"/>
                          <w:bCs/>
                          <w:kern w:val="0"/>
                          <w:sz w:val="18"/>
                          <w:szCs w:val="20"/>
                        </w:rPr>
                        <w:t>四</w:t>
                      </w:r>
                      <w:r w:rsidRPr="00E47655">
                        <w:rPr>
                          <w:rFonts w:hAnsi="ＭＳ 明朝" w:cs="ＭＳ Ｐゴシック"/>
                          <w:kern w:val="0"/>
                          <w:sz w:val="18"/>
                          <w:szCs w:val="20"/>
                        </w:rPr>
                        <w:t xml:space="preserve">　</w:t>
                      </w:r>
                      <w:r w:rsidRPr="00E47655">
                        <w:rPr>
                          <w:rFonts w:hAnsi="ＭＳ 明朝" w:cs="ＭＳ Ｐゴシック" w:hint="eastAsia"/>
                          <w:kern w:val="0"/>
                          <w:sz w:val="18"/>
                          <w:szCs w:val="20"/>
                        </w:rPr>
                        <w:t>第十一条第一項の規定による前条第一項の認定の取消し又は第十四条において読み替えて準用する第十一条第一項の規定による第十三条第一項の認定の取消しの日前三十日以内にその取消しに係る法人の業務を行う役員であった者でその取消しの日から二年を経過しないものがその業務を行う役員となっている法人</w:t>
                      </w:r>
                    </w:p>
                  </w:txbxContent>
                </v:textbox>
              </v:shape>
            </w:pict>
          </mc:Fallback>
        </mc:AlternateContent>
      </w:r>
    </w:p>
    <w:p w:rsidR="00D13484" w:rsidRDefault="00D13484" w:rsidP="00277CC5">
      <w:pPr>
        <w:rPr>
          <w:sz w:val="22"/>
          <w:szCs w:val="21"/>
        </w:rPr>
      </w:pPr>
    </w:p>
    <w:p w:rsidR="00D13484" w:rsidRDefault="00D13484" w:rsidP="00277CC5">
      <w:pPr>
        <w:rPr>
          <w:sz w:val="22"/>
          <w:szCs w:val="21"/>
        </w:rPr>
      </w:pPr>
    </w:p>
    <w:p w:rsidR="00D13484" w:rsidRDefault="00D13484" w:rsidP="00277CC5">
      <w:pPr>
        <w:rPr>
          <w:sz w:val="22"/>
          <w:szCs w:val="21"/>
        </w:rPr>
      </w:pPr>
    </w:p>
    <w:p w:rsidR="00D13484" w:rsidRDefault="00D13484" w:rsidP="00277CC5">
      <w:pPr>
        <w:rPr>
          <w:sz w:val="22"/>
          <w:szCs w:val="21"/>
        </w:rPr>
      </w:pPr>
    </w:p>
    <w:p w:rsidR="00D13484" w:rsidRDefault="00D13484" w:rsidP="00277CC5">
      <w:pPr>
        <w:rPr>
          <w:sz w:val="22"/>
          <w:szCs w:val="21"/>
        </w:rPr>
      </w:pPr>
    </w:p>
    <w:p w:rsidR="00D13484" w:rsidRDefault="00D13484" w:rsidP="00277CC5">
      <w:pPr>
        <w:rPr>
          <w:sz w:val="22"/>
          <w:szCs w:val="21"/>
        </w:rPr>
      </w:pPr>
    </w:p>
    <w:p w:rsidR="00D13484" w:rsidRDefault="00D13484" w:rsidP="00277CC5">
      <w:pPr>
        <w:rPr>
          <w:sz w:val="22"/>
          <w:szCs w:val="21"/>
        </w:rPr>
      </w:pPr>
    </w:p>
    <w:p w:rsidR="00C37709" w:rsidRDefault="00C37709" w:rsidP="00277CC5">
      <w:pPr>
        <w:rPr>
          <w:sz w:val="22"/>
          <w:szCs w:val="21"/>
        </w:rPr>
      </w:pPr>
      <w:r w:rsidRPr="001A3B4B">
        <w:rPr>
          <w:rFonts w:hint="eastAsia"/>
          <w:sz w:val="18"/>
          <w:szCs w:val="21"/>
        </w:rPr>
        <w:t>参考②：大阪府暴力団排除条例第24条</w:t>
      </w:r>
    </w:p>
    <w:p w:rsidR="00C37709" w:rsidRDefault="00C37709" w:rsidP="00277CC5">
      <w:pPr>
        <w:rPr>
          <w:sz w:val="22"/>
          <w:szCs w:val="21"/>
        </w:rPr>
      </w:pPr>
      <w:r>
        <w:rPr>
          <w:noProof/>
          <w:sz w:val="22"/>
          <w:szCs w:val="21"/>
        </w:rPr>
        <mc:AlternateContent>
          <mc:Choice Requires="wps">
            <w:drawing>
              <wp:anchor distT="0" distB="0" distL="114300" distR="114300" simplePos="0" relativeHeight="251661312" behindDoc="0" locked="0" layoutInCell="1" allowOverlap="1" wp14:anchorId="6A50445A" wp14:editId="245B2DAD">
                <wp:simplePos x="0" y="0"/>
                <wp:positionH relativeFrom="column">
                  <wp:posOffset>8890</wp:posOffset>
                </wp:positionH>
                <wp:positionV relativeFrom="paragraph">
                  <wp:posOffset>20955</wp:posOffset>
                </wp:positionV>
                <wp:extent cx="6267450" cy="120015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200150"/>
                        </a:xfrm>
                        <a:prstGeom prst="rect">
                          <a:avLst/>
                        </a:prstGeom>
                        <a:solidFill>
                          <a:srgbClr val="FFFFFF"/>
                        </a:solidFill>
                        <a:ln w="6350">
                          <a:solidFill>
                            <a:srgbClr val="000000"/>
                          </a:solidFill>
                          <a:prstDash val="dash"/>
                          <a:miter lim="800000"/>
                          <a:headEnd/>
                          <a:tailEnd/>
                        </a:ln>
                      </wps:spPr>
                      <wps:txbx>
                        <w:txbxContent>
                          <w:p w:rsidR="00C37709" w:rsidRPr="00C37709" w:rsidRDefault="0038255F" w:rsidP="0038255F">
                            <w:pPr>
                              <w:widowControl/>
                              <w:spacing w:line="300" w:lineRule="exact"/>
                              <w:ind w:left="1080" w:hangingChars="600" w:hanging="1080"/>
                              <w:jc w:val="left"/>
                              <w:rPr>
                                <w:rFonts w:hAnsi="ＭＳ 明朝" w:cs="ＭＳ Ｐゴシック"/>
                                <w:kern w:val="0"/>
                                <w:sz w:val="18"/>
                                <w:szCs w:val="20"/>
                              </w:rPr>
                            </w:pPr>
                            <w:r>
                              <w:rPr>
                                <w:rFonts w:hAnsi="ＭＳ 明朝" w:cs="ＭＳ Ｐゴシック" w:hint="eastAsia"/>
                                <w:kern w:val="0"/>
                                <w:sz w:val="18"/>
                                <w:szCs w:val="20"/>
                              </w:rPr>
                              <w:t>第二十四</w:t>
                            </w:r>
                            <w:r>
                              <w:rPr>
                                <w:rFonts w:hAnsi="ＭＳ 明朝" w:cs="ＭＳ Ｐゴシック"/>
                                <w:kern w:val="0"/>
                                <w:sz w:val="18"/>
                                <w:szCs w:val="20"/>
                              </w:rPr>
                              <w:t xml:space="preserve">条　</w:t>
                            </w:r>
                            <w:r w:rsidR="00C37709" w:rsidRPr="00C37709">
                              <w:rPr>
                                <w:rFonts w:hAnsi="ＭＳ 明朝" w:cs="ＭＳ Ｐゴシック" w:hint="eastAsia"/>
                                <w:kern w:val="0"/>
                                <w:sz w:val="18"/>
                                <w:szCs w:val="20"/>
                              </w:rPr>
                              <w:t>大阪府個人情報保護条例</w:t>
                            </w:r>
                            <w:r w:rsidR="00C37709" w:rsidRPr="00C37709">
                              <w:rPr>
                                <w:rFonts w:hAnsi="ＭＳ 明朝" w:cs="ＭＳ Ｐゴシック"/>
                                <w:kern w:val="0"/>
                                <w:sz w:val="18"/>
                                <w:szCs w:val="20"/>
                              </w:rPr>
                              <w:t>(平成八年大阪府条例第二号)第二条第四号第二条第五号に規定する実施機関(公安委員会、警察本部長及び府が設立した地方独立行政法人を除く。以下同じ。)は、この条例の規定に基づき暴力団の排除を図るため、実施機関が定めるところにより、必要な個人情報(大阪府個人情報保護条例第二条第一号に規定する個人情報をいう。以下同じ。)を収集するものとする。</w:t>
                            </w:r>
                          </w:p>
                          <w:p w:rsidR="00C37709" w:rsidRPr="00AB41C2" w:rsidRDefault="00C37709" w:rsidP="0038255F">
                            <w:pPr>
                              <w:widowControl/>
                              <w:spacing w:line="300" w:lineRule="exact"/>
                              <w:ind w:leftChars="342" w:left="1078" w:hangingChars="200" w:hanging="360"/>
                              <w:jc w:val="left"/>
                              <w:rPr>
                                <w:rFonts w:hAnsi="ＭＳ 明朝" w:cs="ＭＳ Ｐゴシック"/>
                                <w:kern w:val="0"/>
                                <w:sz w:val="20"/>
                                <w:szCs w:val="20"/>
                              </w:rPr>
                            </w:pPr>
                            <w:r w:rsidRPr="00C37709">
                              <w:rPr>
                                <w:rFonts w:hAnsi="ＭＳ 明朝" w:cs="ＭＳ Ｐゴシック"/>
                                <w:kern w:val="0"/>
                                <w:sz w:val="18"/>
                                <w:szCs w:val="20"/>
                              </w:rPr>
                              <w:t xml:space="preserve">2　</w:t>
                            </w:r>
                            <w:r w:rsidR="0038255F">
                              <w:rPr>
                                <w:rFonts w:hAnsi="ＭＳ 明朝" w:cs="ＭＳ Ｐゴシック" w:hint="eastAsia"/>
                                <w:kern w:val="0"/>
                                <w:sz w:val="18"/>
                                <w:szCs w:val="20"/>
                              </w:rPr>
                              <w:t xml:space="preserve"> </w:t>
                            </w:r>
                            <w:r w:rsidRPr="00C37709">
                              <w:rPr>
                                <w:rFonts w:hAnsi="ＭＳ 明朝" w:cs="ＭＳ Ｐゴシック"/>
                                <w:kern w:val="0"/>
                                <w:sz w:val="18"/>
                                <w:szCs w:val="20"/>
                              </w:rPr>
                              <w:t>実施機関は、この条例の規定に基づき暴力団の排除を図るために必要があると認めるときは、実施機関が定めるところにより、前項の規定により収集した個人情報を警察本部長に提供するものとする。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0445A" id="_x0000_t202" coordsize="21600,21600" o:spt="202" path="m,l,21600r21600,l21600,xe">
                <v:stroke joinstyle="miter"/>
                <v:path gradientshapeok="t" o:connecttype="rect"/>
              </v:shapetype>
              <v:shape id="テキスト ボックス 2" o:spid="_x0000_s1027" type="#_x0000_t202" style="position:absolute;left:0;text-align:left;margin-left:.7pt;margin-top:1.65pt;width:493.5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" strokeweight=".5pt">
                <v:stroke dashstyle="dash"/>
                <v:textbox inset="5.85pt,.7pt,5.85pt,.7pt">
                  <w:txbxContent>
                    <w:p w:rsidR="00C37709" w:rsidRPr="00C37709" w:rsidRDefault="0038255F" w:rsidP="0038255F">
                      <w:pPr>
                        <w:widowControl/>
                        <w:spacing w:line="300" w:lineRule="exact"/>
                        <w:ind w:left="1080" w:hangingChars="600" w:hanging="1080"/>
                        <w:jc w:val="left"/>
                        <w:rPr>
                          <w:rFonts w:hAnsi="ＭＳ 明朝" w:cs="ＭＳ Ｐゴシック" w:hint="eastAsia"/>
                          <w:kern w:val="0"/>
                          <w:sz w:val="18"/>
                          <w:szCs w:val="20"/>
                        </w:rPr>
                      </w:pPr>
                      <w:r>
                        <w:rPr>
                          <w:rFonts w:hAnsi="ＭＳ 明朝" w:cs="ＭＳ Ｐゴシック" w:hint="eastAsia"/>
                          <w:kern w:val="0"/>
                          <w:sz w:val="18"/>
                          <w:szCs w:val="20"/>
                        </w:rPr>
                        <w:t>第二十四</w:t>
                      </w:r>
                      <w:r>
                        <w:rPr>
                          <w:rFonts w:hAnsi="ＭＳ 明朝" w:cs="ＭＳ Ｐゴシック"/>
                          <w:kern w:val="0"/>
                          <w:sz w:val="18"/>
                          <w:szCs w:val="20"/>
                        </w:rPr>
                        <w:t xml:space="preserve">条　</w:t>
                      </w:r>
                      <w:r w:rsidR="00C37709" w:rsidRPr="00C37709">
                        <w:rPr>
                          <w:rFonts w:hAnsi="ＭＳ 明朝" w:cs="ＭＳ Ｐゴシック" w:hint="eastAsia"/>
                          <w:kern w:val="0"/>
                          <w:sz w:val="18"/>
                          <w:szCs w:val="20"/>
                        </w:rPr>
                        <w:t>大阪府個人情報保護条例</w:t>
                      </w:r>
                      <w:r w:rsidR="00C37709" w:rsidRPr="00C37709">
                        <w:rPr>
                          <w:rFonts w:hAnsi="ＭＳ 明朝" w:cs="ＭＳ Ｐゴシック"/>
                          <w:kern w:val="0"/>
                          <w:sz w:val="18"/>
                          <w:szCs w:val="20"/>
                        </w:rPr>
                        <w:t>(平成八年大阪府条例第二号)第二条第四号第二条第五号に規定する実施機関(公安委員会、警察本部長及び府が設立した地方独立行政法人を除く。以下同じ。)は、この条例の規定に基づき暴力団の排除を図るため、実施機関が定めるところにより、必要な個人情報(大阪府個人情報保護条例第二条第一号に規定する個人情報をいう。以下同じ。)を収集するものとする。</w:t>
                      </w:r>
                    </w:p>
                    <w:p w:rsidR="00C37709" w:rsidRPr="00AB41C2" w:rsidRDefault="00C37709" w:rsidP="0038255F">
                      <w:pPr>
                        <w:widowControl/>
                        <w:spacing w:line="300" w:lineRule="exact"/>
                        <w:ind w:leftChars="342" w:left="1078" w:hangingChars="200" w:hanging="360"/>
                        <w:jc w:val="left"/>
                        <w:rPr>
                          <w:rFonts w:hAnsi="ＭＳ 明朝" w:cs="ＭＳ Ｐゴシック"/>
                          <w:kern w:val="0"/>
                          <w:sz w:val="20"/>
                          <w:szCs w:val="20"/>
                        </w:rPr>
                      </w:pPr>
                      <w:r w:rsidRPr="00C37709">
                        <w:rPr>
                          <w:rFonts w:hAnsi="ＭＳ 明朝" w:cs="ＭＳ Ｐゴシック"/>
                          <w:kern w:val="0"/>
                          <w:sz w:val="18"/>
                          <w:szCs w:val="20"/>
                        </w:rPr>
                        <w:t xml:space="preserve">2　</w:t>
                      </w:r>
                      <w:r w:rsidR="0038255F">
                        <w:rPr>
                          <w:rFonts w:hAnsi="ＭＳ 明朝" w:cs="ＭＳ Ｐゴシック" w:hint="eastAsia"/>
                          <w:kern w:val="0"/>
                          <w:sz w:val="18"/>
                          <w:szCs w:val="20"/>
                        </w:rPr>
                        <w:t xml:space="preserve"> </w:t>
                      </w:r>
                      <w:bookmarkStart w:id="1" w:name="_GoBack"/>
                      <w:bookmarkEnd w:id="1"/>
                      <w:r w:rsidRPr="00C37709">
                        <w:rPr>
                          <w:rFonts w:hAnsi="ＭＳ 明朝" w:cs="ＭＳ Ｐゴシック"/>
                          <w:kern w:val="0"/>
                          <w:sz w:val="18"/>
                          <w:szCs w:val="20"/>
                        </w:rPr>
                        <w:t>実施機関は、この条例の規定に基づき暴力団の排除を図るために必要があると認めるときは、実施機関が定めるところにより、前項の規定により収集した個人情報を警察本部長に提供するものとする。</w:t>
                      </w:r>
                    </w:p>
                  </w:txbxContent>
                </v:textbox>
              </v:shape>
            </w:pict>
          </mc:Fallback>
        </mc:AlternateContent>
      </w:r>
    </w:p>
    <w:p w:rsidR="00D13484" w:rsidRDefault="00D13484" w:rsidP="00277CC5">
      <w:pPr>
        <w:rPr>
          <w:sz w:val="22"/>
          <w:szCs w:val="21"/>
        </w:rPr>
      </w:pPr>
    </w:p>
    <w:p w:rsidR="00C37709" w:rsidRDefault="00C37709" w:rsidP="00277CC5">
      <w:pPr>
        <w:rPr>
          <w:sz w:val="22"/>
          <w:szCs w:val="21"/>
        </w:rPr>
      </w:pPr>
    </w:p>
    <w:p w:rsidR="00C37709" w:rsidRDefault="00C37709" w:rsidP="00277CC5">
      <w:pPr>
        <w:rPr>
          <w:sz w:val="22"/>
          <w:szCs w:val="21"/>
        </w:rPr>
      </w:pPr>
    </w:p>
    <w:p w:rsidR="00C37709" w:rsidRDefault="00C37709" w:rsidP="00277CC5">
      <w:pPr>
        <w:rPr>
          <w:sz w:val="22"/>
          <w:szCs w:val="21"/>
        </w:rPr>
      </w:pPr>
    </w:p>
    <w:p w:rsidR="00C37709" w:rsidRDefault="00C37709" w:rsidP="00277CC5">
      <w:pPr>
        <w:rPr>
          <w:sz w:val="22"/>
          <w:szCs w:val="21"/>
        </w:rPr>
      </w:pPr>
    </w:p>
    <w:p w:rsidR="00E7254F" w:rsidRDefault="00375B55" w:rsidP="00277CC5">
      <w:pPr>
        <w:rPr>
          <w:sz w:val="22"/>
          <w:szCs w:val="21"/>
        </w:rPr>
      </w:pPr>
      <w:r w:rsidRPr="001A3B4B">
        <w:rPr>
          <w:rFonts w:hint="eastAsia"/>
          <w:sz w:val="18"/>
          <w:szCs w:val="21"/>
        </w:rPr>
        <w:t>参考</w:t>
      </w:r>
      <w:r w:rsidR="008F52D7" w:rsidRPr="001A3B4B">
        <w:rPr>
          <w:rFonts w:hint="eastAsia"/>
          <w:sz w:val="18"/>
          <w:szCs w:val="21"/>
        </w:rPr>
        <w:t>③</w:t>
      </w:r>
      <w:r w:rsidRPr="001A3B4B">
        <w:rPr>
          <w:rFonts w:hint="eastAsia"/>
          <w:sz w:val="18"/>
          <w:szCs w:val="21"/>
        </w:rPr>
        <w:t>：</w:t>
      </w:r>
      <w:r w:rsidR="009C4DF8" w:rsidRPr="001A3B4B">
        <w:rPr>
          <w:rFonts w:hint="eastAsia"/>
          <w:sz w:val="18"/>
          <w:szCs w:val="21"/>
        </w:rPr>
        <w:t>大阪府暴力団排除条例第２条第１号から第４号</w:t>
      </w:r>
    </w:p>
    <w:p w:rsidR="00D13484" w:rsidRDefault="00E7254F" w:rsidP="00277CC5">
      <w:pPr>
        <w:rPr>
          <w:sz w:val="22"/>
          <w:szCs w:val="21"/>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22226</wp:posOffset>
                </wp:positionV>
                <wp:extent cx="6267450" cy="104775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047750"/>
                        </a:xfrm>
                        <a:prstGeom prst="rect">
                          <a:avLst/>
                        </a:prstGeom>
                        <a:solidFill>
                          <a:srgbClr val="FFFFFF"/>
                        </a:solidFill>
                        <a:ln w="6350">
                          <a:solidFill>
                            <a:srgbClr val="000000"/>
                          </a:solidFill>
                          <a:prstDash val="dash"/>
                          <a:miter lim="800000"/>
                          <a:headEnd/>
                          <a:tailEnd/>
                        </a:ln>
                      </wps:spPr>
                      <wps:txbx>
                        <w:txbxContent>
                          <w:p w:rsidR="00221EB8" w:rsidRDefault="00E7254F" w:rsidP="00FC0590">
                            <w:pPr>
                              <w:widowControl/>
                              <w:spacing w:line="300" w:lineRule="exact"/>
                              <w:ind w:leftChars="142" w:left="718" w:hanging="420"/>
                              <w:jc w:val="left"/>
                              <w:rPr>
                                <w:rFonts w:hAnsi="ＭＳ 明朝" w:cs="ＭＳ Ｐゴシック"/>
                                <w:bCs/>
                                <w:kern w:val="0"/>
                                <w:sz w:val="18"/>
                                <w:szCs w:val="20"/>
                              </w:rPr>
                            </w:pPr>
                            <w:r w:rsidRPr="00E47655">
                              <w:rPr>
                                <w:rFonts w:hAnsi="ＭＳ 明朝" w:cs="ＭＳ Ｐゴシック" w:hint="eastAsia"/>
                                <w:bCs/>
                                <w:kern w:val="0"/>
                                <w:sz w:val="18"/>
                                <w:szCs w:val="20"/>
                              </w:rPr>
                              <w:t>一　暴力団　暴力団員による不当な行為の防止等に関する法律(平成三年法律第七十七号。以下「法」という。)</w:t>
                            </w:r>
                          </w:p>
                          <w:p w:rsidR="00E7254F" w:rsidRPr="00E47655" w:rsidRDefault="00E7254F" w:rsidP="00221EB8">
                            <w:pPr>
                              <w:widowControl/>
                              <w:spacing w:line="300" w:lineRule="exact"/>
                              <w:ind w:leftChars="242" w:left="508" w:firstLineChars="500" w:firstLine="900"/>
                              <w:jc w:val="left"/>
                              <w:rPr>
                                <w:rFonts w:hAnsi="ＭＳ 明朝" w:cs="ＭＳ Ｐゴシック"/>
                                <w:bCs/>
                                <w:kern w:val="0"/>
                                <w:sz w:val="18"/>
                                <w:szCs w:val="20"/>
                              </w:rPr>
                            </w:pPr>
                            <w:r w:rsidRPr="00E47655">
                              <w:rPr>
                                <w:rFonts w:hAnsi="ＭＳ 明朝" w:cs="ＭＳ Ｐゴシック" w:hint="eastAsia"/>
                                <w:bCs/>
                                <w:kern w:val="0"/>
                                <w:sz w:val="18"/>
                                <w:szCs w:val="20"/>
                              </w:rPr>
                              <w:t>第二条第二号に規定する暴力団をいう。</w:t>
                            </w:r>
                          </w:p>
                          <w:p w:rsidR="00E7254F" w:rsidRPr="00E47655" w:rsidRDefault="00E7254F" w:rsidP="00FC0590">
                            <w:pPr>
                              <w:widowControl/>
                              <w:spacing w:line="300" w:lineRule="exact"/>
                              <w:ind w:leftChars="142" w:left="718" w:hanging="420"/>
                              <w:jc w:val="left"/>
                              <w:rPr>
                                <w:rFonts w:hAnsi="ＭＳ 明朝" w:cs="ＭＳ Ｐゴシック"/>
                                <w:bCs/>
                                <w:kern w:val="0"/>
                                <w:sz w:val="18"/>
                                <w:szCs w:val="20"/>
                              </w:rPr>
                            </w:pPr>
                            <w:r w:rsidRPr="00E47655">
                              <w:rPr>
                                <w:rFonts w:hAnsi="ＭＳ 明朝" w:cs="ＭＳ Ｐゴシック" w:hint="eastAsia"/>
                                <w:bCs/>
                                <w:kern w:val="0"/>
                                <w:sz w:val="18"/>
                                <w:szCs w:val="20"/>
                              </w:rPr>
                              <w:t>二　暴力団員　法第二条第六号に規定する暴力団員をいう。</w:t>
                            </w:r>
                          </w:p>
                          <w:p w:rsidR="00E7254F" w:rsidRPr="00E47655" w:rsidRDefault="00E7254F" w:rsidP="00FC0590">
                            <w:pPr>
                              <w:widowControl/>
                              <w:spacing w:line="300" w:lineRule="exact"/>
                              <w:ind w:leftChars="142" w:left="718" w:hanging="420"/>
                              <w:jc w:val="left"/>
                              <w:rPr>
                                <w:rFonts w:hAnsi="ＭＳ 明朝" w:cs="ＭＳ Ｐゴシック"/>
                                <w:bCs/>
                                <w:kern w:val="0"/>
                                <w:sz w:val="18"/>
                                <w:szCs w:val="20"/>
                              </w:rPr>
                            </w:pPr>
                            <w:r w:rsidRPr="00E47655">
                              <w:rPr>
                                <w:rFonts w:hAnsi="ＭＳ 明朝" w:cs="ＭＳ Ｐゴシック" w:hint="eastAsia"/>
                                <w:bCs/>
                                <w:kern w:val="0"/>
                                <w:sz w:val="18"/>
                                <w:szCs w:val="20"/>
                              </w:rPr>
                              <w:t>三　暴力団員等　暴力団員又は暴力団員でなくなった日から五年を経過しない者をいう。</w:t>
                            </w:r>
                          </w:p>
                          <w:p w:rsidR="00E7254F" w:rsidRPr="00E47655" w:rsidRDefault="00E7254F" w:rsidP="00E47655">
                            <w:pPr>
                              <w:widowControl/>
                              <w:spacing w:line="300" w:lineRule="exact"/>
                              <w:ind w:leftChars="142" w:left="718" w:hanging="420"/>
                              <w:jc w:val="left"/>
                              <w:rPr>
                                <w:rFonts w:hAnsi="ＭＳ 明朝" w:cs="ＭＳ Ｐゴシック"/>
                                <w:bCs/>
                                <w:kern w:val="0"/>
                                <w:szCs w:val="20"/>
                              </w:rPr>
                            </w:pPr>
                            <w:r w:rsidRPr="00E47655">
                              <w:rPr>
                                <w:rFonts w:hAnsi="ＭＳ 明朝" w:cs="ＭＳ Ｐゴシック" w:hint="eastAsia"/>
                                <w:bCs/>
                                <w:kern w:val="0"/>
                                <w:sz w:val="18"/>
                                <w:szCs w:val="20"/>
                              </w:rPr>
                              <w:t>四　暴力団密接関係者　暴力団又は暴力団員と密接な関係を有するものとして公安委員会規則で定める者をいう。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8" type="#_x0000_t202" style="position:absolute;left:0;text-align:left;margin-left:.7pt;margin-top:1.75pt;width:493.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" strokeweight=".5pt">
                <v:stroke dashstyle="dash"/>
                <v:textbox inset="5.85pt,.7pt,5.85pt,.7pt">
                  <w:txbxContent>
                    <w:p w:rsidR="00221EB8" w:rsidRDefault="00E7254F" w:rsidP="00FC0590">
                      <w:pPr>
                        <w:widowControl/>
                        <w:spacing w:line="300" w:lineRule="exact"/>
                        <w:ind w:leftChars="142" w:left="718" w:hanging="420"/>
                        <w:jc w:val="left"/>
                        <w:rPr>
                          <w:rFonts w:hAnsi="ＭＳ 明朝" w:cs="ＭＳ Ｐゴシック"/>
                          <w:bCs/>
                          <w:kern w:val="0"/>
                          <w:sz w:val="18"/>
                          <w:szCs w:val="20"/>
                        </w:rPr>
                      </w:pPr>
                      <w:r w:rsidRPr="00E47655">
                        <w:rPr>
                          <w:rFonts w:hAnsi="ＭＳ 明朝" w:cs="ＭＳ Ｐゴシック" w:hint="eastAsia"/>
                          <w:bCs/>
                          <w:kern w:val="0"/>
                          <w:sz w:val="18"/>
                          <w:szCs w:val="20"/>
                        </w:rPr>
                        <w:t>一　暴力団　暴力団員による不当な行為の防止等に関する法律(平成三年法律第七十七号。以下「法」という。)</w:t>
                      </w:r>
                    </w:p>
                    <w:p w:rsidR="00E7254F" w:rsidRPr="00E47655" w:rsidRDefault="00E7254F" w:rsidP="00221EB8">
                      <w:pPr>
                        <w:widowControl/>
                        <w:spacing w:line="300" w:lineRule="exact"/>
                        <w:ind w:leftChars="242" w:left="508" w:firstLineChars="500" w:firstLine="900"/>
                        <w:jc w:val="left"/>
                        <w:rPr>
                          <w:rFonts w:hAnsi="ＭＳ 明朝" w:cs="ＭＳ Ｐゴシック"/>
                          <w:bCs/>
                          <w:kern w:val="0"/>
                          <w:sz w:val="18"/>
                          <w:szCs w:val="20"/>
                        </w:rPr>
                      </w:pPr>
                      <w:r w:rsidRPr="00E47655">
                        <w:rPr>
                          <w:rFonts w:hAnsi="ＭＳ 明朝" w:cs="ＭＳ Ｐゴシック" w:hint="eastAsia"/>
                          <w:bCs/>
                          <w:kern w:val="0"/>
                          <w:sz w:val="18"/>
                          <w:szCs w:val="20"/>
                        </w:rPr>
                        <w:t>第二条第二号に規定する暴力団をいう。</w:t>
                      </w:r>
                    </w:p>
                    <w:p w:rsidR="00E7254F" w:rsidRPr="00E47655" w:rsidRDefault="00E7254F" w:rsidP="00FC0590">
                      <w:pPr>
                        <w:widowControl/>
                        <w:spacing w:line="300" w:lineRule="exact"/>
                        <w:ind w:leftChars="142" w:left="718" w:hanging="420"/>
                        <w:jc w:val="left"/>
                        <w:rPr>
                          <w:rFonts w:hAnsi="ＭＳ 明朝" w:cs="ＭＳ Ｐゴシック"/>
                          <w:bCs/>
                          <w:kern w:val="0"/>
                          <w:sz w:val="18"/>
                          <w:szCs w:val="20"/>
                        </w:rPr>
                      </w:pPr>
                      <w:r w:rsidRPr="00E47655">
                        <w:rPr>
                          <w:rFonts w:hAnsi="ＭＳ 明朝" w:cs="ＭＳ Ｐゴシック" w:hint="eastAsia"/>
                          <w:bCs/>
                          <w:kern w:val="0"/>
                          <w:sz w:val="18"/>
                          <w:szCs w:val="20"/>
                        </w:rPr>
                        <w:t>二　暴力団員　法第二条第六号に規定する暴力団員をいう。</w:t>
                      </w:r>
                    </w:p>
                    <w:p w:rsidR="00E7254F" w:rsidRPr="00E47655" w:rsidRDefault="00E7254F" w:rsidP="00FC0590">
                      <w:pPr>
                        <w:widowControl/>
                        <w:spacing w:line="300" w:lineRule="exact"/>
                        <w:ind w:leftChars="142" w:left="718" w:hanging="420"/>
                        <w:jc w:val="left"/>
                        <w:rPr>
                          <w:rFonts w:hAnsi="ＭＳ 明朝" w:cs="ＭＳ Ｐゴシック"/>
                          <w:bCs/>
                          <w:kern w:val="0"/>
                          <w:sz w:val="18"/>
                          <w:szCs w:val="20"/>
                        </w:rPr>
                      </w:pPr>
                      <w:r w:rsidRPr="00E47655">
                        <w:rPr>
                          <w:rFonts w:hAnsi="ＭＳ 明朝" w:cs="ＭＳ Ｐゴシック" w:hint="eastAsia"/>
                          <w:bCs/>
                          <w:kern w:val="0"/>
                          <w:sz w:val="18"/>
                          <w:szCs w:val="20"/>
                        </w:rPr>
                        <w:t>三　暴力団員等　暴力団員又は暴力団員でなくなった日から五年を経過しない者をいう。</w:t>
                      </w:r>
                    </w:p>
                    <w:p w:rsidR="00E7254F" w:rsidRPr="00E47655" w:rsidRDefault="00E7254F" w:rsidP="00E47655">
                      <w:pPr>
                        <w:widowControl/>
                        <w:spacing w:line="300" w:lineRule="exact"/>
                        <w:ind w:leftChars="142" w:left="718" w:hanging="420"/>
                        <w:jc w:val="left"/>
                        <w:rPr>
                          <w:rFonts w:hAnsi="ＭＳ 明朝" w:cs="ＭＳ Ｐゴシック"/>
                          <w:bCs/>
                          <w:kern w:val="0"/>
                          <w:szCs w:val="20"/>
                        </w:rPr>
                      </w:pPr>
                      <w:r w:rsidRPr="00E47655">
                        <w:rPr>
                          <w:rFonts w:hAnsi="ＭＳ 明朝" w:cs="ＭＳ Ｐゴシック" w:hint="eastAsia"/>
                          <w:bCs/>
                          <w:kern w:val="0"/>
                          <w:sz w:val="18"/>
                          <w:szCs w:val="20"/>
                        </w:rPr>
                        <w:t>四　暴力団密接関係者　暴力団又は暴力団員と密接な関係を有するものとして公安委員会規則で定める者をいう。</w:t>
                      </w:r>
                    </w:p>
                  </w:txbxContent>
                </v:textbox>
              </v:shape>
            </w:pict>
          </mc:Fallback>
        </mc:AlternateContent>
      </w:r>
    </w:p>
    <w:p w:rsidR="00E7254F" w:rsidRDefault="00E7254F" w:rsidP="00277CC5">
      <w:pPr>
        <w:rPr>
          <w:sz w:val="22"/>
          <w:szCs w:val="21"/>
        </w:rPr>
      </w:pPr>
    </w:p>
    <w:p w:rsidR="00E7254F" w:rsidRDefault="00E7254F" w:rsidP="00277CC5">
      <w:pPr>
        <w:rPr>
          <w:sz w:val="22"/>
          <w:szCs w:val="21"/>
        </w:rPr>
      </w:pPr>
    </w:p>
    <w:p w:rsidR="00E7254F" w:rsidRDefault="00E7254F" w:rsidP="00277CC5">
      <w:pPr>
        <w:rPr>
          <w:sz w:val="22"/>
          <w:szCs w:val="21"/>
        </w:rPr>
      </w:pPr>
    </w:p>
    <w:p w:rsidR="00E7254F" w:rsidRDefault="00E7254F" w:rsidP="00277CC5">
      <w:pPr>
        <w:rPr>
          <w:sz w:val="22"/>
          <w:szCs w:val="21"/>
        </w:rPr>
      </w:pPr>
    </w:p>
    <w:p w:rsidR="00E7254F" w:rsidRDefault="00E7254F" w:rsidP="00277CC5">
      <w:pPr>
        <w:rPr>
          <w:sz w:val="22"/>
          <w:szCs w:val="21"/>
        </w:rPr>
      </w:pPr>
    </w:p>
    <w:p w:rsidR="00277CC5" w:rsidRPr="005153F0" w:rsidRDefault="00277CC5" w:rsidP="006F5D22">
      <w:pPr>
        <w:ind w:firstLineChars="200" w:firstLine="440"/>
        <w:rPr>
          <w:sz w:val="22"/>
          <w:szCs w:val="21"/>
        </w:rPr>
      </w:pPr>
      <w:r w:rsidRPr="005153F0">
        <w:rPr>
          <w:rFonts w:hint="eastAsia"/>
          <w:sz w:val="22"/>
          <w:szCs w:val="21"/>
        </w:rPr>
        <w:t xml:space="preserve">　　年　　月　　日</w:t>
      </w:r>
    </w:p>
    <w:p w:rsidR="00277CC5" w:rsidRPr="005153F0" w:rsidRDefault="00277CC5" w:rsidP="00277CC5">
      <w:pPr>
        <w:spacing w:line="200" w:lineRule="exact"/>
        <w:rPr>
          <w:sz w:val="22"/>
          <w:szCs w:val="21"/>
        </w:rPr>
      </w:pPr>
    </w:p>
    <w:p w:rsidR="00277CC5" w:rsidRPr="005153F0" w:rsidRDefault="00277CC5" w:rsidP="00277CC5">
      <w:pPr>
        <w:rPr>
          <w:sz w:val="22"/>
          <w:szCs w:val="21"/>
        </w:rPr>
      </w:pPr>
      <w:r w:rsidRPr="005153F0">
        <w:rPr>
          <w:rFonts w:hint="eastAsia"/>
          <w:sz w:val="22"/>
          <w:szCs w:val="21"/>
        </w:rPr>
        <w:t>大阪府知事 様</w:t>
      </w:r>
    </w:p>
    <w:p w:rsidR="00277CC5" w:rsidRDefault="00277CC5" w:rsidP="00277CC5">
      <w:pPr>
        <w:rPr>
          <w:sz w:val="22"/>
          <w:szCs w:val="21"/>
        </w:rPr>
      </w:pPr>
    </w:p>
    <w:p w:rsidR="00277CC5" w:rsidRPr="005153F0" w:rsidRDefault="00277CC5" w:rsidP="00277CC5">
      <w:pPr>
        <w:spacing w:line="360" w:lineRule="auto"/>
        <w:ind w:leftChars="600" w:left="1260" w:firstLineChars="200" w:firstLine="440"/>
        <w:rPr>
          <w:sz w:val="22"/>
          <w:szCs w:val="21"/>
          <w:u w:val="single"/>
        </w:rPr>
      </w:pPr>
      <w:r w:rsidRPr="005153F0">
        <w:rPr>
          <w:rFonts w:hint="eastAsia"/>
          <w:kern w:val="0"/>
          <w:sz w:val="22"/>
          <w:szCs w:val="21"/>
          <w:u w:val="single"/>
        </w:rPr>
        <w:t>住所（所在地）</w:t>
      </w:r>
      <w:r w:rsidRPr="005153F0">
        <w:rPr>
          <w:rFonts w:hint="eastAsia"/>
          <w:sz w:val="22"/>
          <w:szCs w:val="21"/>
          <w:u w:val="single"/>
        </w:rPr>
        <w:t xml:space="preserve">　　　　　　　　　　　　　　　　　　　　　　　　　　　　　</w:t>
      </w:r>
    </w:p>
    <w:p w:rsidR="00277CC5" w:rsidRPr="005153F0" w:rsidRDefault="00277CC5" w:rsidP="00277CC5">
      <w:pPr>
        <w:spacing w:line="360" w:lineRule="auto"/>
        <w:ind w:leftChars="600" w:left="1260" w:firstLineChars="200" w:firstLine="440"/>
        <w:rPr>
          <w:sz w:val="22"/>
          <w:szCs w:val="21"/>
          <w:u w:val="single"/>
        </w:rPr>
      </w:pPr>
      <w:r w:rsidRPr="005153F0">
        <w:rPr>
          <w:rFonts w:hint="eastAsia"/>
          <w:sz w:val="22"/>
          <w:szCs w:val="21"/>
          <w:u w:val="single"/>
        </w:rPr>
        <w:t xml:space="preserve">名称（団体名）　　　　　　　　　　　　　　　　　　　　　　　　　　　　　</w:t>
      </w:r>
    </w:p>
    <w:p w:rsidR="00E7254F" w:rsidRPr="00F2586A" w:rsidRDefault="00277CC5" w:rsidP="00F2586A">
      <w:pPr>
        <w:spacing w:line="360" w:lineRule="auto"/>
        <w:ind w:leftChars="600" w:left="1260" w:firstLineChars="200" w:firstLine="440"/>
        <w:rPr>
          <w:sz w:val="22"/>
          <w:szCs w:val="21"/>
          <w:u w:val="single"/>
        </w:rPr>
      </w:pPr>
      <w:r w:rsidRPr="005153F0">
        <w:rPr>
          <w:rFonts w:hint="eastAsia"/>
          <w:sz w:val="22"/>
          <w:szCs w:val="21"/>
          <w:u w:val="single"/>
        </w:rPr>
        <w:t xml:space="preserve">氏名（代表者）　　　　　　　　　　　　　　　　　　　　　　　　　　　　</w:t>
      </w:r>
      <w:r>
        <w:rPr>
          <w:rFonts w:hint="eastAsia"/>
          <w:sz w:val="22"/>
          <w:szCs w:val="21"/>
          <w:u w:val="single"/>
        </w:rPr>
        <w:t xml:space="preserve">　</w:t>
      </w:r>
    </w:p>
    <w:sectPr w:rsidR="00E7254F" w:rsidRPr="00F2586A" w:rsidSect="005D6E9A">
      <w:pgSz w:w="11906" w:h="16838" w:code="9"/>
      <w:pgMar w:top="737" w:right="1021" w:bottom="737" w:left="1021" w:header="851" w:footer="851"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7BA" w:rsidRDefault="008027BA" w:rsidP="00991795">
      <w:r>
        <w:separator/>
      </w:r>
    </w:p>
  </w:endnote>
  <w:endnote w:type="continuationSeparator" w:id="0">
    <w:p w:rsidR="008027BA" w:rsidRDefault="008027BA" w:rsidP="0099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7BA" w:rsidRDefault="008027BA" w:rsidP="00991795">
      <w:r>
        <w:separator/>
      </w:r>
    </w:p>
  </w:footnote>
  <w:footnote w:type="continuationSeparator" w:id="0">
    <w:p w:rsidR="008027BA" w:rsidRDefault="008027BA" w:rsidP="009917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BA0"/>
    <w:rsid w:val="00006AE8"/>
    <w:rsid w:val="00040032"/>
    <w:rsid w:val="000715DE"/>
    <w:rsid w:val="00076A3C"/>
    <w:rsid w:val="000B4B94"/>
    <w:rsid w:val="000E0C9F"/>
    <w:rsid w:val="001043F9"/>
    <w:rsid w:val="00164630"/>
    <w:rsid w:val="001A3B4B"/>
    <w:rsid w:val="001C1CA6"/>
    <w:rsid w:val="001D53AA"/>
    <w:rsid w:val="00221EB8"/>
    <w:rsid w:val="00224723"/>
    <w:rsid w:val="0024419B"/>
    <w:rsid w:val="00277CC5"/>
    <w:rsid w:val="002838E4"/>
    <w:rsid w:val="002B7D9B"/>
    <w:rsid w:val="002F2626"/>
    <w:rsid w:val="002F616D"/>
    <w:rsid w:val="002F750F"/>
    <w:rsid w:val="0030364C"/>
    <w:rsid w:val="0030364E"/>
    <w:rsid w:val="0031382E"/>
    <w:rsid w:val="003554AF"/>
    <w:rsid w:val="003627D7"/>
    <w:rsid w:val="00375B55"/>
    <w:rsid w:val="0038255F"/>
    <w:rsid w:val="003A00C7"/>
    <w:rsid w:val="00410E1D"/>
    <w:rsid w:val="0043308C"/>
    <w:rsid w:val="00435965"/>
    <w:rsid w:val="00436057"/>
    <w:rsid w:val="004413B1"/>
    <w:rsid w:val="0048180D"/>
    <w:rsid w:val="00482CCC"/>
    <w:rsid w:val="00483081"/>
    <w:rsid w:val="004D08B9"/>
    <w:rsid w:val="004D6047"/>
    <w:rsid w:val="004E05EF"/>
    <w:rsid w:val="004E740B"/>
    <w:rsid w:val="004F0183"/>
    <w:rsid w:val="005535BB"/>
    <w:rsid w:val="005A2DD0"/>
    <w:rsid w:val="005A5549"/>
    <w:rsid w:val="005C4540"/>
    <w:rsid w:val="005D6E9A"/>
    <w:rsid w:val="005F40FE"/>
    <w:rsid w:val="00623686"/>
    <w:rsid w:val="00644A12"/>
    <w:rsid w:val="00665DAA"/>
    <w:rsid w:val="006E017A"/>
    <w:rsid w:val="006F5D22"/>
    <w:rsid w:val="007128AC"/>
    <w:rsid w:val="00714E6B"/>
    <w:rsid w:val="00743130"/>
    <w:rsid w:val="00784675"/>
    <w:rsid w:val="007A26C6"/>
    <w:rsid w:val="008027BA"/>
    <w:rsid w:val="00853D64"/>
    <w:rsid w:val="0086034F"/>
    <w:rsid w:val="008767D5"/>
    <w:rsid w:val="008B7A90"/>
    <w:rsid w:val="008F52D7"/>
    <w:rsid w:val="00921BA0"/>
    <w:rsid w:val="00961644"/>
    <w:rsid w:val="00986169"/>
    <w:rsid w:val="00991795"/>
    <w:rsid w:val="009B7579"/>
    <w:rsid w:val="009C4DF8"/>
    <w:rsid w:val="009D032D"/>
    <w:rsid w:val="009F7DB4"/>
    <w:rsid w:val="00A254BC"/>
    <w:rsid w:val="00A77794"/>
    <w:rsid w:val="00A87DB2"/>
    <w:rsid w:val="00AA6E5E"/>
    <w:rsid w:val="00AB1EB6"/>
    <w:rsid w:val="00AB3263"/>
    <w:rsid w:val="00B55F64"/>
    <w:rsid w:val="00B57B8A"/>
    <w:rsid w:val="00B60635"/>
    <w:rsid w:val="00B67924"/>
    <w:rsid w:val="00BF20AE"/>
    <w:rsid w:val="00C37709"/>
    <w:rsid w:val="00C97D2F"/>
    <w:rsid w:val="00CC2490"/>
    <w:rsid w:val="00CC2625"/>
    <w:rsid w:val="00CD1AFD"/>
    <w:rsid w:val="00CF1404"/>
    <w:rsid w:val="00D13484"/>
    <w:rsid w:val="00D22A56"/>
    <w:rsid w:val="00D64DD6"/>
    <w:rsid w:val="00D67C0C"/>
    <w:rsid w:val="00D94398"/>
    <w:rsid w:val="00DA6D7A"/>
    <w:rsid w:val="00DC0974"/>
    <w:rsid w:val="00E47655"/>
    <w:rsid w:val="00E64E75"/>
    <w:rsid w:val="00E7254F"/>
    <w:rsid w:val="00E7304F"/>
    <w:rsid w:val="00E74598"/>
    <w:rsid w:val="00EA198B"/>
    <w:rsid w:val="00EB3C9A"/>
    <w:rsid w:val="00EB4CF2"/>
    <w:rsid w:val="00EC7B5E"/>
    <w:rsid w:val="00EE7432"/>
    <w:rsid w:val="00F0464C"/>
    <w:rsid w:val="00F2586A"/>
    <w:rsid w:val="00F9726B"/>
    <w:rsid w:val="00FC0590"/>
    <w:rsid w:val="00FE0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A713761"/>
  <w15:chartTrackingRefBased/>
  <w15:docId w15:val="{D14A1530-93E9-4F18-879E-8385BA30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3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91795"/>
    <w:pPr>
      <w:tabs>
        <w:tab w:val="center" w:pos="4252"/>
        <w:tab w:val="right" w:pos="8504"/>
      </w:tabs>
      <w:snapToGrid w:val="0"/>
    </w:pPr>
  </w:style>
  <w:style w:type="character" w:customStyle="1" w:styleId="a5">
    <w:name w:val="ヘッダー (文字)"/>
    <w:basedOn w:val="a0"/>
    <w:link w:val="a4"/>
    <w:uiPriority w:val="99"/>
    <w:rsid w:val="00991795"/>
  </w:style>
  <w:style w:type="paragraph" w:styleId="a6">
    <w:name w:val="footer"/>
    <w:basedOn w:val="a"/>
    <w:link w:val="a7"/>
    <w:uiPriority w:val="99"/>
    <w:unhideWhenUsed/>
    <w:rsid w:val="00991795"/>
    <w:pPr>
      <w:tabs>
        <w:tab w:val="center" w:pos="4252"/>
        <w:tab w:val="right" w:pos="8504"/>
      </w:tabs>
      <w:snapToGrid w:val="0"/>
    </w:pPr>
  </w:style>
  <w:style w:type="character" w:customStyle="1" w:styleId="a7">
    <w:name w:val="フッター (文字)"/>
    <w:basedOn w:val="a0"/>
    <w:link w:val="a6"/>
    <w:uiPriority w:val="99"/>
    <w:rsid w:val="00991795"/>
  </w:style>
  <w:style w:type="table" w:customStyle="1" w:styleId="TableGrid">
    <w:name w:val="TableGrid"/>
    <w:rsid w:val="00277CC5"/>
    <w:rPr>
      <w:rFonts w:asciiTheme="minorHAnsi" w:eastAsiaTheme="minorEastAsia"/>
    </w:rPr>
    <w:tblPr>
      <w:tblCellMar>
        <w:top w:w="0" w:type="dxa"/>
        <w:left w:w="0" w:type="dxa"/>
        <w:bottom w:w="0" w:type="dxa"/>
        <w:right w:w="0" w:type="dxa"/>
      </w:tblCellMar>
    </w:tblPr>
  </w:style>
  <w:style w:type="paragraph" w:styleId="a8">
    <w:name w:val="Balloon Text"/>
    <w:basedOn w:val="a"/>
    <w:link w:val="a9"/>
    <w:uiPriority w:val="99"/>
    <w:semiHidden/>
    <w:unhideWhenUsed/>
    <w:rsid w:val="00644A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4A12"/>
    <w:rPr>
      <w:rFonts w:asciiTheme="majorHAnsi" w:eastAsiaTheme="majorEastAsia" w:hAnsiTheme="majorHAnsi" w:cstheme="majorBidi"/>
      <w:sz w:val="18"/>
      <w:szCs w:val="18"/>
    </w:rPr>
  </w:style>
  <w:style w:type="table" w:customStyle="1" w:styleId="1">
    <w:name w:val="表 (格子)1"/>
    <w:basedOn w:val="a1"/>
    <w:uiPriority w:val="39"/>
    <w:rsid w:val="00164630"/>
    <w:rPr>
      <w:rFonts w:asciiTheme="minorHAnsi"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4B7AB-83CF-49BC-90E0-A3CB49582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真吾</dc:creator>
  <cp:keywords/>
  <dc:description/>
  <cp:lastModifiedBy>藤田　翔太</cp:lastModifiedBy>
  <cp:revision>92</cp:revision>
  <cp:lastPrinted>2021-02-03T06:10:00Z</cp:lastPrinted>
  <dcterms:created xsi:type="dcterms:W3CDTF">2020-12-25T00:59:00Z</dcterms:created>
  <dcterms:modified xsi:type="dcterms:W3CDTF">2021-02-03T09:01:00Z</dcterms:modified>
</cp:coreProperties>
</file>