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CF" w:rsidRPr="002F0567" w:rsidRDefault="001330CD" w:rsidP="00434A6C">
      <w:pPr>
        <w:ind w:firstLineChars="500" w:firstLine="1606"/>
        <w:rPr>
          <w:rFonts w:ascii="HGSｺﾞｼｯｸM" w:eastAsia="HGSｺﾞｼｯｸM" w:hAnsiTheme="majorEastAsia"/>
          <w:b/>
          <w:sz w:val="32"/>
          <w:szCs w:val="32"/>
        </w:rPr>
      </w:pPr>
      <w:r>
        <w:rPr>
          <w:rFonts w:ascii="HGSｺﾞｼｯｸM" w:eastAsia="HGSｺﾞｼｯｸM" w:hAnsiTheme="majorEastAsia" w:hint="eastAsia"/>
          <w:b/>
          <w:noProof/>
          <w:sz w:val="32"/>
          <w:szCs w:val="32"/>
        </w:rPr>
        <mc:AlternateContent>
          <mc:Choice Requires="wps">
            <w:drawing>
              <wp:anchor distT="0" distB="0" distL="114300" distR="114300" simplePos="0" relativeHeight="251659264" behindDoc="0" locked="0" layoutInCell="1" allowOverlap="1" wp14:anchorId="0459C53B" wp14:editId="02F02940">
                <wp:simplePos x="0" y="0"/>
                <wp:positionH relativeFrom="column">
                  <wp:posOffset>5038725</wp:posOffset>
                </wp:positionH>
                <wp:positionV relativeFrom="paragraph">
                  <wp:posOffset>-590550</wp:posOffset>
                </wp:positionV>
                <wp:extent cx="110490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533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330CD" w:rsidRPr="001330CD" w:rsidRDefault="001330CD" w:rsidP="001330CD">
                            <w:pPr>
                              <w:jc w:val="center"/>
                              <w:rPr>
                                <w:rFonts w:asciiTheme="majorEastAsia" w:eastAsiaTheme="majorEastAsia" w:hAnsiTheme="majorEastAsia"/>
                                <w:b/>
                                <w:color w:val="000000" w:themeColor="text1"/>
                                <w:sz w:val="28"/>
                                <w:szCs w:val="28"/>
                              </w:rPr>
                            </w:pPr>
                            <w:r w:rsidRPr="001330CD">
                              <w:rPr>
                                <w:rFonts w:asciiTheme="majorEastAsia" w:eastAsiaTheme="majorEastAsia" w:hAnsiTheme="majorEastAsia" w:hint="eastAsia"/>
                                <w:b/>
                                <w:color w:val="000000" w:themeColor="text1"/>
                                <w:sz w:val="28"/>
                                <w:szCs w:val="28"/>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6.75pt;margin-top:-46.5pt;width:87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" fillcolor="white [3212]" strokecolor="#243f60 [1604]" strokeweight="2pt">
                <v:textbox>
                  <w:txbxContent>
                    <w:p w:rsidR="001330CD" w:rsidRPr="001330CD" w:rsidRDefault="001330CD" w:rsidP="001330CD">
                      <w:pPr>
                        <w:jc w:val="center"/>
                        <w:rPr>
                          <w:rFonts w:asciiTheme="majorEastAsia" w:eastAsiaTheme="majorEastAsia" w:hAnsiTheme="majorEastAsia"/>
                          <w:b/>
                          <w:color w:val="000000" w:themeColor="text1"/>
                          <w:sz w:val="28"/>
                          <w:szCs w:val="28"/>
                        </w:rPr>
                      </w:pPr>
                      <w:r w:rsidRPr="001330CD">
                        <w:rPr>
                          <w:rFonts w:asciiTheme="majorEastAsia" w:eastAsiaTheme="majorEastAsia" w:hAnsiTheme="majorEastAsia" w:hint="eastAsia"/>
                          <w:b/>
                          <w:color w:val="000000" w:themeColor="text1"/>
                          <w:sz w:val="28"/>
                          <w:szCs w:val="28"/>
                        </w:rPr>
                        <w:t>資料１－１</w:t>
                      </w:r>
                    </w:p>
                  </w:txbxContent>
                </v:textbox>
              </v:rect>
            </w:pict>
          </mc:Fallback>
        </mc:AlternateContent>
      </w:r>
      <w:r w:rsidR="005A044D" w:rsidRPr="002F0567">
        <w:rPr>
          <w:rFonts w:ascii="HGSｺﾞｼｯｸM" w:eastAsia="HGSｺﾞｼｯｸM" w:hAnsiTheme="majorEastAsia" w:hint="eastAsia"/>
          <w:b/>
          <w:sz w:val="32"/>
          <w:szCs w:val="32"/>
        </w:rPr>
        <w:t>基金に属する現金の長期運用</w:t>
      </w:r>
      <w:r w:rsidR="0017775E" w:rsidRPr="002F0567">
        <w:rPr>
          <w:rFonts w:ascii="HGSｺﾞｼｯｸM" w:eastAsia="HGSｺﾞｼｯｸM" w:hAnsiTheme="majorEastAsia" w:hint="eastAsia"/>
          <w:b/>
          <w:sz w:val="32"/>
          <w:szCs w:val="32"/>
        </w:rPr>
        <w:t>について</w:t>
      </w:r>
      <w:r w:rsidR="005A044D" w:rsidRPr="002F0567">
        <w:rPr>
          <w:rFonts w:ascii="HGSｺﾞｼｯｸM" w:eastAsia="HGSｺﾞｼｯｸM" w:hAnsiTheme="majorEastAsia" w:hint="eastAsia"/>
          <w:b/>
          <w:sz w:val="32"/>
          <w:szCs w:val="32"/>
        </w:rPr>
        <w:t>（案）</w:t>
      </w:r>
    </w:p>
    <w:p w:rsidR="0017775E" w:rsidRPr="00434A6C" w:rsidRDefault="0017775E">
      <w:pPr>
        <w:rPr>
          <w:rFonts w:ascii="HGSｺﾞｼｯｸM" w:eastAsia="HGSｺﾞｼｯｸM" w:hAnsiTheme="majorEastAsia"/>
          <w:sz w:val="22"/>
        </w:rPr>
      </w:pPr>
    </w:p>
    <w:p w:rsidR="0017775E" w:rsidRPr="002F0567" w:rsidRDefault="0017775E">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≪改正点≫</w:t>
      </w:r>
    </w:p>
    <w:p w:rsidR="005A044D" w:rsidRPr="002F0567" w:rsidRDefault="0017775E">
      <w:pPr>
        <w:rPr>
          <w:rFonts w:ascii="HGSｺﾞｼｯｸM" w:eastAsia="HGSｺﾞｼｯｸM" w:hAnsiTheme="majorEastAsia"/>
          <w:sz w:val="24"/>
          <w:szCs w:val="24"/>
        </w:rPr>
      </w:pPr>
      <w:r w:rsidRPr="002F0567">
        <w:rPr>
          <w:rFonts w:ascii="HGSｺﾞｼｯｸM" w:eastAsia="HGSｺﾞｼｯｸM" w:hAnsiTheme="majorEastAsia" w:hint="eastAsia"/>
          <w:sz w:val="22"/>
        </w:rPr>
        <w:t xml:space="preserve">　</w:t>
      </w:r>
      <w:r w:rsidR="00B9430B" w:rsidRPr="002F0567">
        <w:rPr>
          <w:rFonts w:ascii="HGSｺﾞｼｯｸM" w:eastAsia="HGSｺﾞｼｯｸM" w:hAnsiTheme="majorEastAsia" w:hint="eastAsia"/>
          <w:sz w:val="22"/>
        </w:rPr>
        <w:t xml:space="preserve"> </w:t>
      </w:r>
      <w:r w:rsidR="005A044D" w:rsidRPr="002F0567">
        <w:rPr>
          <w:rFonts w:ascii="HGSｺﾞｼｯｸM" w:eastAsia="HGSｺﾞｼｯｸM" w:hAnsiTheme="majorEastAsia" w:hint="eastAsia"/>
          <w:sz w:val="22"/>
        </w:rPr>
        <w:t xml:space="preserve"> </w:t>
      </w:r>
      <w:r w:rsidRPr="002F0567">
        <w:rPr>
          <w:rFonts w:ascii="HGSｺﾞｼｯｸM" w:eastAsia="HGSｺﾞｼｯｸM" w:hAnsiTheme="majorEastAsia" w:hint="eastAsia"/>
          <w:sz w:val="24"/>
          <w:szCs w:val="24"/>
        </w:rPr>
        <w:t>大阪府財務諸表作成基準 第３２条（附属明細表）に「基金保管状況明細表」を新たに</w:t>
      </w:r>
    </w:p>
    <w:p w:rsidR="00746C46" w:rsidRDefault="005A044D">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sidR="0017775E" w:rsidRPr="002F0567">
        <w:rPr>
          <w:rFonts w:ascii="HGSｺﾞｼｯｸM" w:eastAsia="HGSｺﾞｼｯｸM" w:hAnsiTheme="majorEastAsia" w:hint="eastAsia"/>
          <w:sz w:val="24"/>
          <w:szCs w:val="24"/>
        </w:rPr>
        <w:t>追加する。</w:t>
      </w:r>
      <w:r w:rsidR="00B9430B" w:rsidRPr="002F0567">
        <w:rPr>
          <w:rFonts w:ascii="HGSｺﾞｼｯｸM" w:eastAsia="HGSｺﾞｼｯｸM" w:hAnsiTheme="majorEastAsia" w:hint="eastAsia"/>
          <w:sz w:val="24"/>
          <w:szCs w:val="24"/>
        </w:rPr>
        <w:t xml:space="preserve"> </w:t>
      </w:r>
      <w:r w:rsidR="001A66E6" w:rsidRPr="002F0567">
        <w:rPr>
          <w:rFonts w:ascii="HGSｺﾞｼｯｸM" w:eastAsia="HGSｺﾞｼｯｸM" w:hAnsiTheme="majorEastAsia" w:hint="eastAsia"/>
          <w:sz w:val="24"/>
          <w:szCs w:val="24"/>
        </w:rPr>
        <w:t>（※　追加する明細表については、各会計合算のみ。）</w:t>
      </w:r>
    </w:p>
    <w:p w:rsidR="009F33B5" w:rsidRPr="002F0567" w:rsidRDefault="009F33B5">
      <w:pPr>
        <w:rPr>
          <w:rFonts w:ascii="HGSｺﾞｼｯｸM" w:eastAsia="HGSｺﾞｼｯｸM" w:hAnsiTheme="majorEastAsia"/>
          <w:sz w:val="24"/>
          <w:szCs w:val="24"/>
        </w:rPr>
      </w:pPr>
    </w:p>
    <w:p w:rsidR="0017775E" w:rsidRPr="002F0567" w:rsidRDefault="0017775E">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≪改正の概要</w:t>
      </w:r>
      <w:r w:rsidR="00746C46" w:rsidRPr="002F0567">
        <w:rPr>
          <w:rFonts w:ascii="HGSｺﾞｼｯｸM" w:eastAsia="HGSｺﾞｼｯｸM" w:hAnsiTheme="majorEastAsia" w:hint="eastAsia"/>
          <w:b/>
          <w:sz w:val="24"/>
          <w:szCs w:val="24"/>
        </w:rPr>
        <w:t>・理由</w:t>
      </w:r>
      <w:r w:rsidRPr="002F0567">
        <w:rPr>
          <w:rFonts w:ascii="HGSｺﾞｼｯｸM" w:eastAsia="HGSｺﾞｼｯｸM" w:hAnsiTheme="majorEastAsia" w:hint="eastAsia"/>
          <w:b/>
          <w:sz w:val="24"/>
          <w:szCs w:val="24"/>
        </w:rPr>
        <w:t>≫</w:t>
      </w:r>
    </w:p>
    <w:p w:rsidR="00C812FB" w:rsidRDefault="00C812FB" w:rsidP="00DB49CF">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本府においては、期中</w:t>
      </w:r>
      <w:r w:rsidR="00EE13F2">
        <w:rPr>
          <w:rFonts w:ascii="HGSｺﾞｼｯｸM" w:eastAsia="HGSｺﾞｼｯｸM" w:hAnsiTheme="majorEastAsia" w:hint="eastAsia"/>
          <w:sz w:val="24"/>
          <w:szCs w:val="24"/>
        </w:rPr>
        <w:t>の</w:t>
      </w:r>
      <w:r w:rsidR="005E7761">
        <w:rPr>
          <w:rFonts w:ascii="HGSｺﾞｼｯｸM" w:eastAsia="HGSｺﾞｼｯｸM" w:hAnsiTheme="majorEastAsia" w:hint="eastAsia"/>
          <w:sz w:val="24"/>
          <w:szCs w:val="24"/>
        </w:rPr>
        <w:t>歳計現金</w:t>
      </w:r>
      <w:r w:rsidR="00EE13F2">
        <w:rPr>
          <w:rFonts w:ascii="HGSｺﾞｼｯｸM" w:eastAsia="HGSｺﾞｼｯｸM" w:hAnsiTheme="majorEastAsia" w:hint="eastAsia"/>
          <w:sz w:val="24"/>
          <w:szCs w:val="24"/>
        </w:rPr>
        <w:t>に</w:t>
      </w:r>
      <w:r w:rsidRPr="002F0567">
        <w:rPr>
          <w:rFonts w:ascii="HGSｺﾞｼｯｸM" w:eastAsia="HGSｺﾞｼｯｸM" w:hAnsiTheme="majorEastAsia" w:hint="eastAsia"/>
          <w:sz w:val="24"/>
          <w:szCs w:val="24"/>
        </w:rPr>
        <w:t>不足</w:t>
      </w:r>
      <w:r w:rsidR="00EE13F2">
        <w:rPr>
          <w:rFonts w:ascii="HGSｺﾞｼｯｸM" w:eastAsia="HGSｺﾞｼｯｸM" w:hAnsiTheme="majorEastAsia" w:hint="eastAsia"/>
          <w:sz w:val="24"/>
          <w:szCs w:val="24"/>
        </w:rPr>
        <w:t>が生じるため、大阪府が定めた各基金条例</w:t>
      </w:r>
      <w:r w:rsidRPr="002F0567">
        <w:rPr>
          <w:rFonts w:ascii="HGSｺﾞｼｯｸM" w:eastAsia="HGSｺﾞｼｯｸM" w:hAnsiTheme="majorEastAsia" w:hint="eastAsia"/>
          <w:sz w:val="24"/>
          <w:szCs w:val="24"/>
        </w:rPr>
        <w:t>及び「大阪府会計管理者保管金における繰替使用及び繰替運用に関する要領」に基づき、基金等</w:t>
      </w:r>
      <w:r w:rsidR="00EE13F2">
        <w:rPr>
          <w:rFonts w:ascii="HGSｺﾞｼｯｸM" w:eastAsia="HGSｺﾞｼｯｸM" w:hAnsiTheme="majorEastAsia" w:hint="eastAsia"/>
          <w:sz w:val="24"/>
          <w:szCs w:val="24"/>
        </w:rPr>
        <w:t>に属する現金</w:t>
      </w:r>
      <w:r w:rsidRPr="002F0567">
        <w:rPr>
          <w:rFonts w:ascii="HGSｺﾞｼｯｸM" w:eastAsia="HGSｺﾞｼｯｸM" w:hAnsiTheme="majorEastAsia" w:hint="eastAsia"/>
          <w:sz w:val="24"/>
          <w:szCs w:val="24"/>
        </w:rPr>
        <w:t>を一般会計に</w:t>
      </w:r>
      <w:r w:rsidR="00EE13F2">
        <w:rPr>
          <w:rFonts w:ascii="HGSｺﾞｼｯｸM" w:eastAsia="HGSｺﾞｼｯｸM" w:hAnsiTheme="majorEastAsia" w:hint="eastAsia"/>
          <w:sz w:val="24"/>
          <w:szCs w:val="24"/>
        </w:rPr>
        <w:t>繰り替えて運用</w:t>
      </w:r>
      <w:r w:rsidRPr="002F0567">
        <w:rPr>
          <w:rFonts w:ascii="HGSｺﾞｼｯｸM" w:eastAsia="HGSｺﾞｼｯｸM" w:hAnsiTheme="majorEastAsia" w:hint="eastAsia"/>
          <w:sz w:val="24"/>
          <w:szCs w:val="24"/>
        </w:rPr>
        <w:t>を行い、年度中の支払資金に充てることにより、</w:t>
      </w:r>
      <w:r w:rsidR="00EE13F2">
        <w:rPr>
          <w:rFonts w:ascii="HGSｺﾞｼｯｸM" w:eastAsia="HGSｺﾞｼｯｸM" w:hAnsiTheme="majorEastAsia" w:hint="eastAsia"/>
          <w:sz w:val="24"/>
          <w:szCs w:val="24"/>
        </w:rPr>
        <w:t>金融機関からの</w:t>
      </w:r>
      <w:r w:rsidRPr="002F0567">
        <w:rPr>
          <w:rFonts w:ascii="HGSｺﾞｼｯｸM" w:eastAsia="HGSｺﾞｼｯｸM" w:hAnsiTheme="majorEastAsia" w:hint="eastAsia"/>
          <w:sz w:val="24"/>
          <w:szCs w:val="24"/>
        </w:rPr>
        <w:t>一時借入金の回避</w:t>
      </w:r>
      <w:r w:rsidR="00EE13F2">
        <w:rPr>
          <w:rFonts w:ascii="HGSｺﾞｼｯｸM" w:eastAsia="HGSｺﾞｼｯｸM" w:hAnsiTheme="majorEastAsia" w:hint="eastAsia"/>
          <w:sz w:val="24"/>
          <w:szCs w:val="24"/>
        </w:rPr>
        <w:t>を行っている。</w:t>
      </w:r>
    </w:p>
    <w:p w:rsidR="00EE13F2" w:rsidRPr="00EE13F2" w:rsidRDefault="00EE13F2" w:rsidP="00EE13F2">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Pr>
          <w:rFonts w:ascii="HGSｺﾞｼｯｸM" w:eastAsia="HGSｺﾞｼｯｸM" w:hAnsiTheme="majorEastAsia" w:hint="eastAsia"/>
          <w:sz w:val="24"/>
          <w:szCs w:val="24"/>
        </w:rPr>
        <w:t>また、基金等に属する現金を一般会計に繰り替え</w:t>
      </w:r>
      <w:r w:rsidR="00EA321E">
        <w:rPr>
          <w:rFonts w:ascii="HGSｺﾞｼｯｸM" w:eastAsia="HGSｺﾞｼｯｸM" w:hAnsiTheme="majorEastAsia" w:hint="eastAsia"/>
          <w:sz w:val="24"/>
          <w:szCs w:val="24"/>
        </w:rPr>
        <w:t>運用し</w:t>
      </w:r>
      <w:r>
        <w:rPr>
          <w:rFonts w:ascii="HGSｺﾞｼｯｸM" w:eastAsia="HGSｺﾞｼｯｸM" w:hAnsiTheme="majorEastAsia" w:hint="eastAsia"/>
          <w:sz w:val="24"/>
          <w:szCs w:val="24"/>
        </w:rPr>
        <w:t>たうえで、</w:t>
      </w:r>
      <w:r w:rsidR="006B6CE9">
        <w:rPr>
          <w:rFonts w:ascii="HGSｺﾞｼｯｸM" w:eastAsia="HGSｺﾞｼｯｸM" w:hAnsiTheme="majorEastAsia" w:hint="eastAsia"/>
          <w:sz w:val="24"/>
          <w:szCs w:val="24"/>
        </w:rPr>
        <w:t>資金に余剰が生じる場合には、その余剰分</w:t>
      </w:r>
      <w:r>
        <w:rPr>
          <w:rFonts w:ascii="HGSｺﾞｼｯｸM" w:eastAsia="HGSｺﾞｼｯｸM" w:hAnsiTheme="majorEastAsia" w:hint="eastAsia"/>
          <w:sz w:val="24"/>
          <w:szCs w:val="24"/>
        </w:rPr>
        <w:t>を</w:t>
      </w:r>
      <w:r w:rsidR="00940C68">
        <w:rPr>
          <w:rFonts w:ascii="HGSｺﾞｼｯｸM" w:eastAsia="HGSｺﾞｼｯｸM" w:hAnsiTheme="majorEastAsia" w:hint="eastAsia"/>
          <w:sz w:val="24"/>
          <w:szCs w:val="24"/>
        </w:rPr>
        <w:t>一般会計</w:t>
      </w:r>
      <w:r w:rsidR="007B773F">
        <w:rPr>
          <w:rFonts w:ascii="HGSｺﾞｼｯｸM" w:eastAsia="HGSｺﾞｼｯｸM" w:hAnsiTheme="majorEastAsia" w:hint="eastAsia"/>
          <w:sz w:val="24"/>
          <w:szCs w:val="24"/>
        </w:rPr>
        <w:t>に</w:t>
      </w:r>
      <w:r w:rsidR="00957E11">
        <w:rPr>
          <w:rFonts w:ascii="HGSｺﾞｼｯｸM" w:eastAsia="HGSｺﾞｼｯｸM" w:hAnsiTheme="majorEastAsia" w:hint="eastAsia"/>
          <w:sz w:val="24"/>
          <w:szCs w:val="24"/>
        </w:rPr>
        <w:t>おいて</w:t>
      </w:r>
      <w:r w:rsidR="00940C68">
        <w:rPr>
          <w:rFonts w:ascii="HGSｺﾞｼｯｸM" w:eastAsia="HGSｺﾞｼｯｸM" w:hAnsiTheme="majorEastAsia" w:hint="eastAsia"/>
          <w:sz w:val="24"/>
          <w:szCs w:val="24"/>
        </w:rPr>
        <w:t>一元的に</w:t>
      </w:r>
      <w:r w:rsidR="006B6CE9">
        <w:rPr>
          <w:rFonts w:ascii="HGSｺﾞｼｯｸM" w:eastAsia="HGSｺﾞｼｯｸM" w:hAnsiTheme="majorEastAsia" w:hint="eastAsia"/>
          <w:sz w:val="24"/>
          <w:szCs w:val="24"/>
        </w:rPr>
        <w:t>管理し、金融商品（預金・債券）で</w:t>
      </w:r>
      <w:r>
        <w:rPr>
          <w:rFonts w:ascii="HGSｺﾞｼｯｸM" w:eastAsia="HGSｺﾞｼｯｸM" w:hAnsiTheme="majorEastAsia" w:hint="eastAsia"/>
          <w:sz w:val="24"/>
          <w:szCs w:val="24"/>
        </w:rPr>
        <w:t>運用</w:t>
      </w:r>
      <w:r w:rsidR="006B6CE9">
        <w:rPr>
          <w:rFonts w:ascii="HGSｺﾞｼｯｸM" w:eastAsia="HGSｺﾞｼｯｸM" w:hAnsiTheme="majorEastAsia" w:hint="eastAsia"/>
          <w:sz w:val="24"/>
          <w:szCs w:val="24"/>
        </w:rPr>
        <w:t>している。会計管理者保管金全体で余剰金を管理するので、運用額を大口化することが可能となり、</w:t>
      </w:r>
      <w:r>
        <w:rPr>
          <w:rFonts w:ascii="HGSｺﾞｼｯｸM" w:eastAsia="HGSｺﾞｼｯｸM" w:hAnsiTheme="majorEastAsia" w:hint="eastAsia"/>
          <w:sz w:val="24"/>
          <w:szCs w:val="24"/>
        </w:rPr>
        <w:t>効率的な</w:t>
      </w:r>
      <w:r w:rsidR="006B6CE9">
        <w:rPr>
          <w:rFonts w:ascii="HGSｺﾞｼｯｸM" w:eastAsia="HGSｺﾞｼｯｸM" w:hAnsiTheme="majorEastAsia" w:hint="eastAsia"/>
          <w:sz w:val="24"/>
          <w:szCs w:val="24"/>
        </w:rPr>
        <w:t>資金</w:t>
      </w:r>
      <w:r>
        <w:rPr>
          <w:rFonts w:ascii="HGSｺﾞｼｯｸM" w:eastAsia="HGSｺﾞｼｯｸM" w:hAnsiTheme="majorEastAsia" w:hint="eastAsia"/>
          <w:sz w:val="24"/>
          <w:szCs w:val="24"/>
        </w:rPr>
        <w:t>運用</w:t>
      </w:r>
      <w:r w:rsidR="006B6CE9">
        <w:rPr>
          <w:rFonts w:ascii="HGSｺﾞｼｯｸM" w:eastAsia="HGSｺﾞｼｯｸM" w:hAnsiTheme="majorEastAsia" w:hint="eastAsia"/>
          <w:sz w:val="24"/>
          <w:szCs w:val="24"/>
        </w:rPr>
        <w:t>を行える仕組みとなっている</w:t>
      </w:r>
      <w:r>
        <w:rPr>
          <w:rFonts w:ascii="HGSｺﾞｼｯｸM" w:eastAsia="HGSｺﾞｼｯｸM" w:hAnsiTheme="majorEastAsia" w:hint="eastAsia"/>
          <w:sz w:val="24"/>
          <w:szCs w:val="24"/>
        </w:rPr>
        <w:t>。</w:t>
      </w:r>
    </w:p>
    <w:p w:rsidR="0023703C" w:rsidRDefault="00DB49CF" w:rsidP="007B773F">
      <w:pPr>
        <w:ind w:left="240" w:hangingChars="100" w:hanging="240"/>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w:t>
      </w:r>
      <w:r w:rsidR="00C812FB" w:rsidRPr="002F0567">
        <w:rPr>
          <w:rFonts w:ascii="HGSｺﾞｼｯｸM" w:eastAsia="HGSｺﾞｼｯｸM" w:hAnsiTheme="majorEastAsia" w:hint="eastAsia"/>
          <w:sz w:val="24"/>
          <w:szCs w:val="24"/>
        </w:rPr>
        <w:t xml:space="preserve"> </w:t>
      </w:r>
      <w:r w:rsidR="0023703C">
        <w:rPr>
          <w:rFonts w:ascii="HGSｺﾞｼｯｸM" w:eastAsia="HGSｺﾞｼｯｸM" w:hAnsiTheme="majorEastAsia" w:hint="eastAsia"/>
          <w:sz w:val="24"/>
          <w:szCs w:val="24"/>
        </w:rPr>
        <w:t>この仕組みの中で、平成２５年度までは期間１年以内の短期運用（預金・債券）を行ってきたが、</w:t>
      </w:r>
      <w:r w:rsidR="00905783">
        <w:rPr>
          <w:rFonts w:ascii="HGSｺﾞｼｯｸM" w:eastAsia="HGSｺﾞｼｯｸM" w:hAnsiTheme="majorEastAsia" w:hint="eastAsia"/>
          <w:sz w:val="24"/>
          <w:szCs w:val="24"/>
        </w:rPr>
        <w:t>平成２６年度</w:t>
      </w:r>
      <w:r w:rsidR="00C37CAA">
        <w:rPr>
          <w:rFonts w:ascii="HGSｺﾞｼｯｸM" w:eastAsia="HGSｺﾞｼｯｸM" w:hAnsiTheme="majorEastAsia" w:hint="eastAsia"/>
          <w:sz w:val="24"/>
          <w:szCs w:val="24"/>
        </w:rPr>
        <w:t>から</w:t>
      </w:r>
      <w:r w:rsidR="0023703C">
        <w:rPr>
          <w:rFonts w:ascii="HGSｺﾞｼｯｸM" w:eastAsia="HGSｺﾞｼｯｸM" w:hAnsiTheme="majorEastAsia" w:hint="eastAsia"/>
          <w:sz w:val="24"/>
          <w:szCs w:val="24"/>
        </w:rPr>
        <w:t>は</w:t>
      </w:r>
      <w:r w:rsidR="00EE13F2">
        <w:rPr>
          <w:rFonts w:ascii="HGSｺﾞｼｯｸM" w:eastAsia="HGSｺﾞｼｯｸM" w:hAnsiTheme="majorEastAsia" w:hint="eastAsia"/>
          <w:sz w:val="24"/>
          <w:szCs w:val="24"/>
        </w:rPr>
        <w:t>地方債等の購入によ</w:t>
      </w:r>
      <w:r w:rsidR="00C37CAA">
        <w:rPr>
          <w:rFonts w:ascii="HGSｺﾞｼｯｸM" w:eastAsia="HGSｺﾞｼｯｸM" w:hAnsiTheme="majorEastAsia" w:hint="eastAsia"/>
          <w:sz w:val="24"/>
          <w:szCs w:val="24"/>
        </w:rPr>
        <w:t>る</w:t>
      </w:r>
      <w:r w:rsidR="00EE13F2">
        <w:rPr>
          <w:rFonts w:ascii="HGSｺﾞｼｯｸM" w:eastAsia="HGSｺﾞｼｯｸM" w:hAnsiTheme="majorEastAsia" w:hint="eastAsia"/>
          <w:sz w:val="24"/>
          <w:szCs w:val="24"/>
        </w:rPr>
        <w:t>期間１年を超える</w:t>
      </w:r>
      <w:r w:rsidR="001A66E6" w:rsidRPr="002F0567">
        <w:rPr>
          <w:rFonts w:ascii="HGSｺﾞｼｯｸM" w:eastAsia="HGSｺﾞｼｯｸM" w:hAnsiTheme="majorEastAsia" w:hint="eastAsia"/>
          <w:sz w:val="24"/>
          <w:szCs w:val="24"/>
        </w:rPr>
        <w:t>長期運用</w:t>
      </w:r>
      <w:r w:rsidR="0023703C">
        <w:rPr>
          <w:rFonts w:ascii="HGSｺﾞｼｯｸM" w:eastAsia="HGSｺﾞｼｯｸM" w:hAnsiTheme="majorEastAsia" w:hint="eastAsia"/>
          <w:sz w:val="24"/>
          <w:szCs w:val="24"/>
        </w:rPr>
        <w:t>（地方債等の購入）</w:t>
      </w:r>
      <w:r w:rsidR="001A66E6" w:rsidRPr="002F0567">
        <w:rPr>
          <w:rFonts w:ascii="HGSｺﾞｼｯｸM" w:eastAsia="HGSｺﾞｼｯｸM" w:hAnsiTheme="majorEastAsia" w:hint="eastAsia"/>
          <w:sz w:val="24"/>
          <w:szCs w:val="24"/>
        </w:rPr>
        <w:t>を開始して</w:t>
      </w:r>
      <w:r w:rsidR="00814FFD">
        <w:rPr>
          <w:rFonts w:ascii="HGSｺﾞｼｯｸM" w:eastAsia="HGSｺﾞｼｯｸM" w:hAnsiTheme="majorEastAsia" w:hint="eastAsia"/>
          <w:sz w:val="24"/>
          <w:szCs w:val="24"/>
        </w:rPr>
        <w:t>いる</w:t>
      </w:r>
      <w:r w:rsidR="0023703C">
        <w:rPr>
          <w:rFonts w:ascii="HGSｺﾞｼｯｸM" w:eastAsia="HGSｺﾞｼｯｸM" w:hAnsiTheme="majorEastAsia" w:hint="eastAsia"/>
          <w:sz w:val="24"/>
          <w:szCs w:val="24"/>
        </w:rPr>
        <w:t>ところである。</w:t>
      </w:r>
    </w:p>
    <w:p w:rsidR="0098608F" w:rsidRPr="0007423B" w:rsidRDefault="007B773F" w:rsidP="007B773F">
      <w:pPr>
        <w:ind w:left="24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 xml:space="preserve">●　</w:t>
      </w:r>
      <w:r w:rsidR="0023703C">
        <w:rPr>
          <w:rFonts w:ascii="HGSｺﾞｼｯｸM" w:eastAsia="HGSｺﾞｼｯｸM" w:hAnsiTheme="majorEastAsia" w:hint="eastAsia"/>
          <w:sz w:val="22"/>
        </w:rPr>
        <w:t>このため、</w:t>
      </w:r>
      <w:r w:rsidR="00DC3B9A">
        <w:rPr>
          <w:rFonts w:ascii="HGSｺﾞｼｯｸM" w:eastAsia="HGSｺﾞｼｯｸM" w:hAnsiTheme="majorEastAsia" w:hint="eastAsia"/>
          <w:sz w:val="24"/>
          <w:szCs w:val="24"/>
        </w:rPr>
        <w:t>本府の財</w:t>
      </w:r>
      <w:r w:rsidR="00746C46" w:rsidRPr="0007423B">
        <w:rPr>
          <w:rFonts w:ascii="HGSｺﾞｼｯｸM" w:eastAsia="HGSｺﾞｼｯｸM" w:hAnsiTheme="majorEastAsia" w:hint="eastAsia"/>
          <w:sz w:val="24"/>
          <w:szCs w:val="24"/>
        </w:rPr>
        <w:t>務諸表利用者の理解を高める</w:t>
      </w:r>
      <w:r w:rsidR="0098435F" w:rsidRPr="0007423B">
        <w:rPr>
          <w:rFonts w:ascii="HGSｺﾞｼｯｸM" w:eastAsia="HGSｺﾞｼｯｸM" w:hAnsiTheme="majorEastAsia" w:hint="eastAsia"/>
          <w:sz w:val="24"/>
          <w:szCs w:val="24"/>
        </w:rPr>
        <w:t>有効</w:t>
      </w:r>
      <w:r w:rsidR="00746C46" w:rsidRPr="0007423B">
        <w:rPr>
          <w:rFonts w:ascii="HGSｺﾞｼｯｸM" w:eastAsia="HGSｺﾞｼｯｸM" w:hAnsiTheme="majorEastAsia" w:hint="eastAsia"/>
          <w:sz w:val="24"/>
          <w:szCs w:val="24"/>
        </w:rPr>
        <w:t>な</w:t>
      </w:r>
      <w:r w:rsidR="0098435F" w:rsidRPr="0007423B">
        <w:rPr>
          <w:rFonts w:ascii="HGSｺﾞｼｯｸM" w:eastAsia="HGSｺﾞｼｯｸM" w:hAnsiTheme="majorEastAsia" w:hint="eastAsia"/>
          <w:sz w:val="24"/>
          <w:szCs w:val="24"/>
        </w:rPr>
        <w:t>方法</w:t>
      </w:r>
      <w:r w:rsidR="00746C46" w:rsidRPr="0007423B">
        <w:rPr>
          <w:rFonts w:ascii="HGSｺﾞｼｯｸM" w:eastAsia="HGSｺﾞｼｯｸM" w:hAnsiTheme="majorEastAsia" w:hint="eastAsia"/>
          <w:sz w:val="24"/>
          <w:szCs w:val="24"/>
        </w:rPr>
        <w:t>として、</w:t>
      </w:r>
      <w:r w:rsidR="003A33C3">
        <w:rPr>
          <w:rFonts w:ascii="HGSｺﾞｼｯｸM" w:eastAsia="HGSｺﾞｼｯｸM" w:hAnsiTheme="majorEastAsia" w:hint="eastAsia"/>
          <w:sz w:val="24"/>
          <w:szCs w:val="24"/>
        </w:rPr>
        <w:t>長期運用された基金に属する</w:t>
      </w:r>
      <w:r w:rsidR="00C640AD">
        <w:rPr>
          <w:rFonts w:ascii="HGSｺﾞｼｯｸM" w:eastAsia="HGSｺﾞｼｯｸM" w:hAnsiTheme="majorEastAsia" w:hint="eastAsia"/>
          <w:sz w:val="24"/>
          <w:szCs w:val="24"/>
        </w:rPr>
        <w:t>現金の</w:t>
      </w:r>
      <w:r w:rsidR="002F0567" w:rsidRPr="0007423B">
        <w:rPr>
          <w:rFonts w:ascii="HGSｺﾞｼｯｸM" w:eastAsia="HGSｺﾞｼｯｸM" w:hAnsiTheme="majorEastAsia" w:hint="eastAsia"/>
          <w:sz w:val="24"/>
          <w:szCs w:val="24"/>
        </w:rPr>
        <w:t>保管</w:t>
      </w:r>
      <w:r w:rsidR="00D27C5C" w:rsidRPr="0007423B">
        <w:rPr>
          <w:rFonts w:ascii="HGSｺﾞｼｯｸM" w:eastAsia="HGSｺﾞｼｯｸM" w:hAnsiTheme="majorEastAsia" w:hint="eastAsia"/>
          <w:sz w:val="24"/>
          <w:szCs w:val="24"/>
        </w:rPr>
        <w:t>状況</w:t>
      </w:r>
      <w:r w:rsidR="005A044D" w:rsidRPr="0007423B">
        <w:rPr>
          <w:rFonts w:ascii="HGSｺﾞｼｯｸM" w:eastAsia="HGSｺﾞｼｯｸM" w:hAnsiTheme="majorEastAsia" w:hint="eastAsia"/>
          <w:sz w:val="24"/>
          <w:szCs w:val="24"/>
        </w:rPr>
        <w:t>を表す</w:t>
      </w:r>
      <w:r w:rsidR="006C1D84" w:rsidRPr="0007423B">
        <w:rPr>
          <w:rFonts w:ascii="HGSｺﾞｼｯｸM" w:eastAsia="HGSｺﾞｼｯｸM" w:hAnsiTheme="majorEastAsia" w:hint="eastAsia"/>
          <w:sz w:val="24"/>
          <w:szCs w:val="24"/>
        </w:rPr>
        <w:t>、</w:t>
      </w:r>
      <w:r w:rsidR="00746C46" w:rsidRPr="0007423B">
        <w:rPr>
          <w:rFonts w:ascii="HGSｺﾞｼｯｸM" w:eastAsia="HGSｺﾞｼｯｸM" w:hAnsiTheme="majorEastAsia" w:hint="eastAsia"/>
          <w:sz w:val="24"/>
          <w:szCs w:val="24"/>
        </w:rPr>
        <w:t>「基金保管状況明細表」を新たに追加</w:t>
      </w:r>
      <w:r w:rsidR="00814FFD" w:rsidRPr="0007423B">
        <w:rPr>
          <w:rFonts w:ascii="HGSｺﾞｼｯｸM" w:eastAsia="HGSｺﾞｼｯｸM" w:hAnsiTheme="majorEastAsia" w:hint="eastAsia"/>
          <w:sz w:val="24"/>
          <w:szCs w:val="24"/>
        </w:rPr>
        <w:t>し</w:t>
      </w:r>
      <w:r w:rsidR="00746C46" w:rsidRPr="0007423B">
        <w:rPr>
          <w:rFonts w:ascii="HGSｺﾞｼｯｸM" w:eastAsia="HGSｺﾞｼｯｸM" w:hAnsiTheme="majorEastAsia" w:hint="eastAsia"/>
          <w:sz w:val="24"/>
          <w:szCs w:val="24"/>
        </w:rPr>
        <w:t>、</w:t>
      </w:r>
      <w:r w:rsidR="00814FFD" w:rsidRPr="0007423B">
        <w:rPr>
          <w:rFonts w:ascii="HGSｺﾞｼｯｸM" w:eastAsia="HGSｺﾞｼｯｸM" w:hAnsiTheme="majorEastAsia" w:hint="eastAsia"/>
          <w:sz w:val="24"/>
          <w:szCs w:val="24"/>
        </w:rPr>
        <w:t>公表</w:t>
      </w:r>
      <w:r w:rsidR="00746C46" w:rsidRPr="0007423B">
        <w:rPr>
          <w:rFonts w:ascii="HGSｺﾞｼｯｸM" w:eastAsia="HGSｺﾞｼｯｸM" w:hAnsiTheme="majorEastAsia" w:hint="eastAsia"/>
          <w:sz w:val="24"/>
          <w:szCs w:val="24"/>
        </w:rPr>
        <w:t>するものである。</w:t>
      </w:r>
    </w:p>
    <w:p w:rsidR="0023703C" w:rsidRPr="0023703C" w:rsidRDefault="00D1532C" w:rsidP="00C066EE">
      <w:pPr>
        <w:ind w:left="24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　また、基金に属する現金を一般会計に</w:t>
      </w:r>
      <w:r w:rsidR="0023703C">
        <w:rPr>
          <w:rFonts w:ascii="HGSｺﾞｼｯｸM" w:eastAsia="HGSｺﾞｼｯｸM" w:hAnsiTheme="majorEastAsia" w:hint="eastAsia"/>
          <w:sz w:val="24"/>
          <w:szCs w:val="24"/>
        </w:rPr>
        <w:t>繰り替え</w:t>
      </w:r>
      <w:r>
        <w:rPr>
          <w:rFonts w:ascii="HGSｺﾞｼｯｸM" w:eastAsia="HGSｺﾞｼｯｸM" w:hAnsiTheme="majorEastAsia" w:hint="eastAsia"/>
          <w:sz w:val="24"/>
          <w:szCs w:val="24"/>
        </w:rPr>
        <w:t>て一元的に長期運用を</w:t>
      </w:r>
      <w:r w:rsidR="0023703C">
        <w:rPr>
          <w:rFonts w:ascii="HGSｺﾞｼｯｸM" w:eastAsia="HGSｺﾞｼｯｸM" w:hAnsiTheme="majorEastAsia" w:hint="eastAsia"/>
          <w:sz w:val="24"/>
          <w:szCs w:val="24"/>
        </w:rPr>
        <w:t>行う方法によらず、</w:t>
      </w:r>
      <w:r>
        <w:rPr>
          <w:rFonts w:ascii="HGSｺﾞｼｯｸM" w:eastAsia="HGSｺﾞｼｯｸM" w:hAnsiTheme="majorEastAsia" w:hint="eastAsia"/>
          <w:sz w:val="24"/>
          <w:szCs w:val="24"/>
        </w:rPr>
        <w:t>基金</w:t>
      </w:r>
      <w:r w:rsidR="0023703C">
        <w:rPr>
          <w:rFonts w:ascii="HGSｺﾞｼｯｸM" w:eastAsia="HGSｺﾞｼｯｸM" w:hAnsiTheme="majorEastAsia" w:hint="eastAsia"/>
          <w:sz w:val="24"/>
          <w:szCs w:val="24"/>
        </w:rPr>
        <w:t>の保管形態として、</w:t>
      </w:r>
      <w:r w:rsidR="006C1D84">
        <w:rPr>
          <w:rFonts w:ascii="HGSｺﾞｼｯｸM" w:eastAsia="HGSｺﾞｼｯｸM" w:hAnsiTheme="majorEastAsia" w:hint="eastAsia"/>
          <w:sz w:val="24"/>
          <w:szCs w:val="24"/>
        </w:rPr>
        <w:t>有価証券</w:t>
      </w:r>
      <w:r w:rsidR="0023703C">
        <w:rPr>
          <w:rFonts w:ascii="HGSｺﾞｼｯｸM" w:eastAsia="HGSｺﾞｼｯｸM" w:hAnsiTheme="majorEastAsia" w:hint="eastAsia"/>
          <w:sz w:val="24"/>
          <w:szCs w:val="24"/>
        </w:rPr>
        <w:t>を</w:t>
      </w:r>
      <w:r w:rsidR="006C1D84">
        <w:rPr>
          <w:rFonts w:ascii="HGSｺﾞｼｯｸM" w:eastAsia="HGSｺﾞｼｯｸM" w:hAnsiTheme="majorEastAsia" w:hint="eastAsia"/>
          <w:sz w:val="24"/>
          <w:szCs w:val="24"/>
        </w:rPr>
        <w:t>保管しているものについても、「基金保管状況明細表」にて</w:t>
      </w:r>
      <w:r w:rsidR="00814FFD">
        <w:rPr>
          <w:rFonts w:ascii="HGSｺﾞｼｯｸM" w:eastAsia="HGSｺﾞｼｯｸM" w:hAnsiTheme="majorEastAsia" w:hint="eastAsia"/>
          <w:sz w:val="24"/>
          <w:szCs w:val="24"/>
        </w:rPr>
        <w:t>公表</w:t>
      </w:r>
      <w:r w:rsidR="006C1D84">
        <w:rPr>
          <w:rFonts w:ascii="HGSｺﾞｼｯｸM" w:eastAsia="HGSｺﾞｼｯｸM" w:hAnsiTheme="majorEastAsia" w:hint="eastAsia"/>
          <w:sz w:val="24"/>
          <w:szCs w:val="24"/>
        </w:rPr>
        <w:t>する。</w:t>
      </w:r>
    </w:p>
    <w:p w:rsidR="00D27C5C" w:rsidRPr="0023703C" w:rsidRDefault="0023703C" w:rsidP="0023703C">
      <w:pPr>
        <w:ind w:leftChars="100" w:left="450" w:hangingChars="100" w:hanging="240"/>
        <w:rPr>
          <w:rFonts w:ascii="HGSｺﾞｼｯｸM" w:eastAsia="HGSｺﾞｼｯｸM" w:hAnsiTheme="majorEastAsia"/>
          <w:sz w:val="24"/>
          <w:szCs w:val="24"/>
        </w:rPr>
      </w:pPr>
      <w:r>
        <w:rPr>
          <w:rFonts w:ascii="HGSｺﾞｼｯｸM" w:eastAsia="HGSｺﾞｼｯｸM" w:hAnsiTheme="majorEastAsia" w:hint="eastAsia"/>
          <w:sz w:val="24"/>
          <w:szCs w:val="24"/>
        </w:rPr>
        <w:t>※</w:t>
      </w:r>
      <w:r w:rsidR="006C1D84" w:rsidRPr="0023703C">
        <w:rPr>
          <w:rFonts w:ascii="HGSｺﾞｼｯｸM" w:eastAsia="HGSｺﾞｼｯｸM" w:hAnsiTheme="majorEastAsia" w:hint="eastAsia"/>
          <w:sz w:val="24"/>
          <w:szCs w:val="24"/>
        </w:rPr>
        <w:t>日本万国博覧会記念公園基金</w:t>
      </w:r>
      <w:r>
        <w:rPr>
          <w:rFonts w:ascii="HGSｺﾞｼｯｸM" w:eastAsia="HGSｺﾞｼｯｸM" w:hAnsiTheme="majorEastAsia" w:hint="eastAsia"/>
          <w:sz w:val="24"/>
          <w:szCs w:val="24"/>
        </w:rPr>
        <w:t>（旧独立行政法人</w:t>
      </w:r>
      <w:r w:rsidR="00714D23">
        <w:rPr>
          <w:rFonts w:ascii="HGSｺﾞｼｯｸM" w:eastAsia="HGSｺﾞｼｯｸM" w:hAnsiTheme="majorEastAsia" w:hint="eastAsia"/>
          <w:sz w:val="24"/>
          <w:szCs w:val="24"/>
        </w:rPr>
        <w:t>日本万国博覧会記念機構</w:t>
      </w:r>
      <w:bookmarkStart w:id="0" w:name="_GoBack"/>
      <w:bookmarkEnd w:id="0"/>
      <w:r>
        <w:rPr>
          <w:rFonts w:ascii="HGSｺﾞｼｯｸM" w:eastAsia="HGSｺﾞｼｯｸM" w:hAnsiTheme="majorEastAsia" w:hint="eastAsia"/>
          <w:sz w:val="24"/>
          <w:szCs w:val="24"/>
        </w:rPr>
        <w:t>により承継した資産を積み立てること等を目的に平成２６年度から設置）</w:t>
      </w:r>
    </w:p>
    <w:p w:rsidR="001548AE" w:rsidRPr="0023703C" w:rsidRDefault="001548AE">
      <w:pPr>
        <w:rPr>
          <w:rFonts w:ascii="HGSｺﾞｼｯｸM" w:eastAsia="HGSｺﾞｼｯｸM" w:hAnsiTheme="majorEastAsia"/>
          <w:sz w:val="24"/>
          <w:szCs w:val="24"/>
        </w:rPr>
      </w:pPr>
    </w:p>
    <w:p w:rsidR="00B9430B" w:rsidRPr="002F0567" w:rsidRDefault="00B9430B">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w:t>
      </w:r>
      <w:r w:rsidR="001330CD">
        <w:rPr>
          <w:rFonts w:ascii="HGSｺﾞｼｯｸM" w:eastAsia="HGSｺﾞｼｯｸM" w:hAnsiTheme="majorEastAsia" w:hint="eastAsia"/>
          <w:b/>
          <w:sz w:val="24"/>
          <w:szCs w:val="24"/>
        </w:rPr>
        <w:t>資金の繰替使用及び繰替</w:t>
      </w:r>
      <w:r w:rsidRPr="002F0567">
        <w:rPr>
          <w:rFonts w:ascii="HGSｺﾞｼｯｸM" w:eastAsia="HGSｺﾞｼｯｸM" w:hAnsiTheme="majorEastAsia" w:hint="eastAsia"/>
          <w:b/>
          <w:sz w:val="24"/>
          <w:szCs w:val="24"/>
        </w:rPr>
        <w:t>運用について≫</w:t>
      </w:r>
    </w:p>
    <w:p w:rsidR="00B9430B" w:rsidRPr="002F0567" w:rsidRDefault="00046AB5">
      <w:pPr>
        <w:rPr>
          <w:rFonts w:ascii="HGSｺﾞｼｯｸM" w:eastAsia="HGSｺﾞｼｯｸM" w:hAnsiTheme="majorEastAsia"/>
          <w:sz w:val="24"/>
          <w:szCs w:val="24"/>
        </w:rPr>
      </w:pPr>
      <w:r>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資</w:t>
      </w:r>
      <w:r w:rsidR="005A044D" w:rsidRPr="002F0567">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 xml:space="preserve">料 </w:t>
      </w:r>
      <w:r w:rsidR="001330CD">
        <w:rPr>
          <w:rFonts w:ascii="HGSｺﾞｼｯｸM" w:eastAsia="HGSｺﾞｼｯｸM" w:hAnsiTheme="majorEastAsia" w:hint="eastAsia"/>
          <w:sz w:val="24"/>
          <w:szCs w:val="24"/>
        </w:rPr>
        <w:t>１－２</w:t>
      </w:r>
      <w:r w:rsidR="00B9430B" w:rsidRPr="002F0567">
        <w:rPr>
          <w:rFonts w:ascii="HGSｺﾞｼｯｸM" w:eastAsia="HGSｺﾞｼｯｸM" w:hAnsiTheme="majorEastAsia" w:hint="eastAsia"/>
          <w:sz w:val="24"/>
          <w:szCs w:val="24"/>
        </w:rPr>
        <w:t xml:space="preserve"> 参</w:t>
      </w:r>
      <w:r w:rsidR="005A044D" w:rsidRPr="002F0567">
        <w:rPr>
          <w:rFonts w:ascii="HGSｺﾞｼｯｸM" w:eastAsia="HGSｺﾞｼｯｸM" w:hAnsiTheme="majorEastAsia" w:hint="eastAsia"/>
          <w:sz w:val="24"/>
          <w:szCs w:val="24"/>
        </w:rPr>
        <w:t xml:space="preserve"> </w:t>
      </w:r>
      <w:r w:rsidR="00B9430B" w:rsidRPr="002F0567">
        <w:rPr>
          <w:rFonts w:ascii="HGSｺﾞｼｯｸM" w:eastAsia="HGSｺﾞｼｯｸM" w:hAnsiTheme="majorEastAsia" w:hint="eastAsia"/>
          <w:sz w:val="24"/>
          <w:szCs w:val="24"/>
        </w:rPr>
        <w:t>照</w:t>
      </w:r>
    </w:p>
    <w:p w:rsidR="00B9430B" w:rsidRPr="002F0567" w:rsidRDefault="00B9430B">
      <w:pPr>
        <w:rPr>
          <w:rFonts w:ascii="HGSｺﾞｼｯｸM" w:eastAsia="HGSｺﾞｼｯｸM" w:hAnsiTheme="majorEastAsia"/>
          <w:sz w:val="24"/>
          <w:szCs w:val="24"/>
        </w:rPr>
      </w:pPr>
    </w:p>
    <w:p w:rsidR="00746C46" w:rsidRPr="002F0567" w:rsidRDefault="00746C46">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≪改正の</w:t>
      </w:r>
      <w:r w:rsidR="00B9430B" w:rsidRPr="002F0567">
        <w:rPr>
          <w:rFonts w:ascii="HGSｺﾞｼｯｸM" w:eastAsia="HGSｺﾞｼｯｸM" w:hAnsiTheme="majorEastAsia" w:hint="eastAsia"/>
          <w:b/>
          <w:sz w:val="24"/>
          <w:szCs w:val="24"/>
        </w:rPr>
        <w:t>方法</w:t>
      </w:r>
      <w:r w:rsidRPr="002F0567">
        <w:rPr>
          <w:rFonts w:ascii="HGSｺﾞｼｯｸM" w:eastAsia="HGSｺﾞｼｯｸM" w:hAnsiTheme="majorEastAsia" w:hint="eastAsia"/>
          <w:b/>
          <w:sz w:val="24"/>
          <w:szCs w:val="24"/>
        </w:rPr>
        <w:t>≫</w:t>
      </w:r>
    </w:p>
    <w:p w:rsidR="00746C46" w:rsidRPr="002F0567" w:rsidRDefault="00B9430B">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（案 １）大阪府財務諸表作成基準 </w:t>
      </w:r>
      <w:r w:rsidR="001330CD">
        <w:rPr>
          <w:rFonts w:ascii="HGSｺﾞｼｯｸM" w:eastAsia="HGSｺﾞｼｯｸM" w:hAnsiTheme="majorEastAsia" w:hint="eastAsia"/>
          <w:sz w:val="24"/>
          <w:szCs w:val="24"/>
        </w:rPr>
        <w:t xml:space="preserve"> 新旧対照表</w:t>
      </w:r>
      <w:r w:rsidR="00D27C5C">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w:t>
      </w:r>
      <w:r w:rsidRPr="002F0567">
        <w:rPr>
          <w:rFonts w:ascii="HGSｺﾞｼｯｸM" w:eastAsia="HGSｺﾞｼｯｸM" w:hAnsiTheme="majorEastAsia" w:hint="eastAsia"/>
          <w:sz w:val="24"/>
          <w:szCs w:val="24"/>
        </w:rPr>
        <w:t xml:space="preserve">　資</w:t>
      </w:r>
      <w:r w:rsidR="005A044D" w:rsidRPr="002F0567">
        <w:rPr>
          <w:rFonts w:ascii="HGSｺﾞｼｯｸM" w:eastAsia="HGSｺﾞｼｯｸM" w:hAnsiTheme="majorEastAsia" w:hint="eastAsia"/>
          <w:sz w:val="24"/>
          <w:szCs w:val="24"/>
        </w:rPr>
        <w:t xml:space="preserve"> </w:t>
      </w:r>
      <w:r w:rsidRPr="002F0567">
        <w:rPr>
          <w:rFonts w:ascii="HGSｺﾞｼｯｸM" w:eastAsia="HGSｺﾞｼｯｸM" w:hAnsiTheme="majorEastAsia" w:hint="eastAsia"/>
          <w:sz w:val="24"/>
          <w:szCs w:val="24"/>
        </w:rPr>
        <w:t xml:space="preserve">料 </w:t>
      </w:r>
      <w:r w:rsidR="001330CD">
        <w:rPr>
          <w:rFonts w:ascii="HGSｺﾞｼｯｸM" w:eastAsia="HGSｺﾞｼｯｸM" w:hAnsiTheme="majorEastAsia" w:hint="eastAsia"/>
          <w:sz w:val="24"/>
          <w:szCs w:val="24"/>
        </w:rPr>
        <w:t>１</w:t>
      </w:r>
      <w:r w:rsidR="003E7894">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３</w:t>
      </w:r>
      <w:r w:rsidRPr="002F0567">
        <w:rPr>
          <w:rFonts w:ascii="HGSｺﾞｼｯｸM" w:eastAsia="HGSｺﾞｼｯｸM" w:hAnsiTheme="majorEastAsia" w:hint="eastAsia"/>
          <w:sz w:val="24"/>
          <w:szCs w:val="24"/>
        </w:rPr>
        <w:t xml:space="preserve"> 参</w:t>
      </w:r>
      <w:r w:rsidR="005A044D" w:rsidRPr="002F0567">
        <w:rPr>
          <w:rFonts w:ascii="HGSｺﾞｼｯｸM" w:eastAsia="HGSｺﾞｼｯｸM" w:hAnsiTheme="majorEastAsia" w:hint="eastAsia"/>
          <w:sz w:val="24"/>
          <w:szCs w:val="24"/>
        </w:rPr>
        <w:t xml:space="preserve"> </w:t>
      </w:r>
      <w:r w:rsidRPr="002F0567">
        <w:rPr>
          <w:rFonts w:ascii="HGSｺﾞｼｯｸM" w:eastAsia="HGSｺﾞｼｯｸM" w:hAnsiTheme="majorEastAsia" w:hint="eastAsia"/>
          <w:sz w:val="24"/>
          <w:szCs w:val="24"/>
        </w:rPr>
        <w:t>照</w:t>
      </w:r>
    </w:p>
    <w:p w:rsidR="003E7894" w:rsidRPr="002F0567" w:rsidRDefault="003E7894">
      <w:pPr>
        <w:rPr>
          <w:rFonts w:ascii="HGSｺﾞｼｯｸM" w:eastAsia="HGSｺﾞｼｯｸM" w:hAnsiTheme="majorEastAsia"/>
          <w:sz w:val="24"/>
          <w:szCs w:val="24"/>
        </w:rPr>
      </w:pPr>
      <w:r>
        <w:rPr>
          <w:rFonts w:ascii="HGSｺﾞｼｯｸM" w:eastAsia="HGSｺﾞｼｯｸM" w:hAnsiTheme="majorEastAsia" w:hint="eastAsia"/>
          <w:sz w:val="24"/>
          <w:szCs w:val="24"/>
        </w:rPr>
        <w:t>（案 ２）様式第１８号</w:t>
      </w:r>
      <w:r w:rsidR="001330CD">
        <w:rPr>
          <w:rFonts w:ascii="HGSｺﾞｼｯｸM" w:eastAsia="HGSｺﾞｼｯｸM" w:hAnsiTheme="majorEastAsia" w:hint="eastAsia"/>
          <w:sz w:val="24"/>
          <w:szCs w:val="24"/>
        </w:rPr>
        <w:t xml:space="preserve">　基金保管状況明細表</w:t>
      </w:r>
      <w:r w:rsidR="00D27C5C">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w:t>
      </w:r>
      <w:r w:rsidR="00D27C5C">
        <w:rPr>
          <w:rFonts w:ascii="HGSｺﾞｼｯｸM" w:eastAsia="HGSｺﾞｼｯｸM" w:hAnsiTheme="majorEastAsia" w:hint="eastAsia"/>
          <w:sz w:val="24"/>
          <w:szCs w:val="24"/>
        </w:rPr>
        <w:t xml:space="preserve">　</w:t>
      </w:r>
      <w:r w:rsidRPr="003E7894">
        <w:rPr>
          <w:rFonts w:ascii="HGSｺﾞｼｯｸM" w:eastAsia="HGSｺﾞｼｯｸM" w:hAnsiTheme="majorEastAsia" w:hint="eastAsia"/>
          <w:sz w:val="24"/>
          <w:szCs w:val="24"/>
        </w:rPr>
        <w:t xml:space="preserve">資 料 </w:t>
      </w:r>
      <w:r w:rsidR="001330CD">
        <w:rPr>
          <w:rFonts w:ascii="HGSｺﾞｼｯｸM" w:eastAsia="HGSｺﾞｼｯｸM" w:hAnsiTheme="majorEastAsia" w:hint="eastAsia"/>
          <w:sz w:val="24"/>
          <w:szCs w:val="24"/>
        </w:rPr>
        <w:t>１</w:t>
      </w:r>
      <w:r w:rsidRPr="003E7894">
        <w:rPr>
          <w:rFonts w:ascii="HGSｺﾞｼｯｸM" w:eastAsia="HGSｺﾞｼｯｸM" w:hAnsiTheme="majorEastAsia" w:hint="eastAsia"/>
          <w:sz w:val="24"/>
          <w:szCs w:val="24"/>
        </w:rPr>
        <w:t>―</w:t>
      </w:r>
      <w:r w:rsidR="001330CD">
        <w:rPr>
          <w:rFonts w:ascii="HGSｺﾞｼｯｸM" w:eastAsia="HGSｺﾞｼｯｸM" w:hAnsiTheme="majorEastAsia" w:hint="eastAsia"/>
          <w:sz w:val="24"/>
          <w:szCs w:val="24"/>
        </w:rPr>
        <w:t>４</w:t>
      </w:r>
      <w:r w:rsidRPr="003E7894">
        <w:rPr>
          <w:rFonts w:ascii="HGSｺﾞｼｯｸM" w:eastAsia="HGSｺﾞｼｯｸM" w:hAnsiTheme="majorEastAsia" w:hint="eastAsia"/>
          <w:sz w:val="24"/>
          <w:szCs w:val="24"/>
        </w:rPr>
        <w:t xml:space="preserve"> 参 照</w:t>
      </w:r>
    </w:p>
    <w:p w:rsidR="00B9430B" w:rsidRPr="00985FFC" w:rsidRDefault="00B9430B">
      <w:pPr>
        <w:rPr>
          <w:rFonts w:ascii="HGSｺﾞｼｯｸM" w:eastAsia="HGSｺﾞｼｯｸM" w:hAnsiTheme="majorEastAsia"/>
          <w:sz w:val="24"/>
          <w:szCs w:val="24"/>
        </w:rPr>
      </w:pPr>
    </w:p>
    <w:p w:rsidR="00B9430B" w:rsidRPr="002F0567" w:rsidRDefault="00B9430B">
      <w:pPr>
        <w:rPr>
          <w:rFonts w:ascii="HGSｺﾞｼｯｸM" w:eastAsia="HGSｺﾞｼｯｸM" w:hAnsiTheme="majorEastAsia"/>
          <w:b/>
          <w:sz w:val="24"/>
          <w:szCs w:val="24"/>
        </w:rPr>
      </w:pPr>
      <w:r w:rsidRPr="002F0567">
        <w:rPr>
          <w:rFonts w:ascii="HGSｺﾞｼｯｸM" w:eastAsia="HGSｺﾞｼｯｸM" w:hAnsiTheme="majorEastAsia" w:hint="eastAsia"/>
          <w:b/>
          <w:sz w:val="24"/>
          <w:szCs w:val="24"/>
        </w:rPr>
        <w:t>≪開始時期≫</w:t>
      </w:r>
    </w:p>
    <w:p w:rsidR="00B9430B" w:rsidRPr="002F0567" w:rsidRDefault="00B9430B">
      <w:pPr>
        <w:rPr>
          <w:rFonts w:ascii="HGSｺﾞｼｯｸM" w:eastAsia="HGSｺﾞｼｯｸM" w:hAnsiTheme="majorEastAsia"/>
          <w:sz w:val="24"/>
          <w:szCs w:val="24"/>
        </w:rPr>
      </w:pPr>
      <w:r w:rsidRPr="002F0567">
        <w:rPr>
          <w:rFonts w:ascii="HGSｺﾞｼｯｸM" w:eastAsia="HGSｺﾞｼｯｸM" w:hAnsiTheme="majorEastAsia" w:hint="eastAsia"/>
          <w:sz w:val="24"/>
          <w:szCs w:val="24"/>
        </w:rPr>
        <w:t xml:space="preserve">　平成２６年度決算</w:t>
      </w:r>
    </w:p>
    <w:sectPr w:rsidR="00B9430B" w:rsidRPr="002F0567" w:rsidSect="001777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42" w:rsidRDefault="009B5442" w:rsidP="006B6CE9">
      <w:r>
        <w:separator/>
      </w:r>
    </w:p>
  </w:endnote>
  <w:endnote w:type="continuationSeparator" w:id="0">
    <w:p w:rsidR="009B5442" w:rsidRDefault="009B5442" w:rsidP="006B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42" w:rsidRDefault="009B5442" w:rsidP="006B6CE9">
      <w:r>
        <w:separator/>
      </w:r>
    </w:p>
  </w:footnote>
  <w:footnote w:type="continuationSeparator" w:id="0">
    <w:p w:rsidR="009B5442" w:rsidRDefault="009B5442" w:rsidP="006B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564"/>
    <w:multiLevelType w:val="hybridMultilevel"/>
    <w:tmpl w:val="5176B1F4"/>
    <w:lvl w:ilvl="0" w:tplc="D8DE6A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B47474"/>
    <w:multiLevelType w:val="hybridMultilevel"/>
    <w:tmpl w:val="9D4E4A30"/>
    <w:lvl w:ilvl="0" w:tplc="A1B056BA">
      <w:numFmt w:val="bullet"/>
      <w:lvlText w:val="※"/>
      <w:lvlJc w:val="left"/>
      <w:pPr>
        <w:ind w:left="1080" w:hanging="360"/>
      </w:pPr>
      <w:rPr>
        <w:rFonts w:ascii="HGSｺﾞｼｯｸM" w:eastAsia="HGSｺﾞｼｯｸM" w:hAnsiTheme="majorEastAsia"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5E"/>
    <w:rsid w:val="000239A7"/>
    <w:rsid w:val="00046AB5"/>
    <w:rsid w:val="0007423B"/>
    <w:rsid w:val="000F06EE"/>
    <w:rsid w:val="001330CD"/>
    <w:rsid w:val="001517FD"/>
    <w:rsid w:val="001548AE"/>
    <w:rsid w:val="00173187"/>
    <w:rsid w:val="001733F7"/>
    <w:rsid w:val="0017775E"/>
    <w:rsid w:val="001A66E6"/>
    <w:rsid w:val="0023703C"/>
    <w:rsid w:val="00260064"/>
    <w:rsid w:val="002F0567"/>
    <w:rsid w:val="003A33C3"/>
    <w:rsid w:val="003B4981"/>
    <w:rsid w:val="003E7894"/>
    <w:rsid w:val="003F11C1"/>
    <w:rsid w:val="00434A6C"/>
    <w:rsid w:val="00450D48"/>
    <w:rsid w:val="00487A58"/>
    <w:rsid w:val="00531AFD"/>
    <w:rsid w:val="005A044D"/>
    <w:rsid w:val="005E7761"/>
    <w:rsid w:val="00622F5A"/>
    <w:rsid w:val="006B6CE9"/>
    <w:rsid w:val="006C1D84"/>
    <w:rsid w:val="00714D23"/>
    <w:rsid w:val="0072561B"/>
    <w:rsid w:val="007401CE"/>
    <w:rsid w:val="00746C46"/>
    <w:rsid w:val="007A3EC4"/>
    <w:rsid w:val="007B773F"/>
    <w:rsid w:val="00814FFD"/>
    <w:rsid w:val="0085519D"/>
    <w:rsid w:val="008648AB"/>
    <w:rsid w:val="00905783"/>
    <w:rsid w:val="00940C68"/>
    <w:rsid w:val="00957E11"/>
    <w:rsid w:val="00982F15"/>
    <w:rsid w:val="0098435F"/>
    <w:rsid w:val="00985FFC"/>
    <w:rsid w:val="0098608F"/>
    <w:rsid w:val="009A1215"/>
    <w:rsid w:val="009B5442"/>
    <w:rsid w:val="009D49E0"/>
    <w:rsid w:val="009F33B5"/>
    <w:rsid w:val="00A675CF"/>
    <w:rsid w:val="00A85F11"/>
    <w:rsid w:val="00B25A06"/>
    <w:rsid w:val="00B748E0"/>
    <w:rsid w:val="00B9430B"/>
    <w:rsid w:val="00C066EE"/>
    <w:rsid w:val="00C16911"/>
    <w:rsid w:val="00C37CAA"/>
    <w:rsid w:val="00C640AD"/>
    <w:rsid w:val="00C812FB"/>
    <w:rsid w:val="00C91691"/>
    <w:rsid w:val="00CC07A3"/>
    <w:rsid w:val="00CE4EE9"/>
    <w:rsid w:val="00CE764A"/>
    <w:rsid w:val="00D1532C"/>
    <w:rsid w:val="00D2721E"/>
    <w:rsid w:val="00D27C5C"/>
    <w:rsid w:val="00D65310"/>
    <w:rsid w:val="00DB49CF"/>
    <w:rsid w:val="00DC3B9A"/>
    <w:rsid w:val="00E51FED"/>
    <w:rsid w:val="00E67460"/>
    <w:rsid w:val="00E74840"/>
    <w:rsid w:val="00EA0471"/>
    <w:rsid w:val="00EA321E"/>
    <w:rsid w:val="00EC3EA4"/>
    <w:rsid w:val="00EE13F2"/>
    <w:rsid w:val="00F9707C"/>
    <w:rsid w:val="00F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2FB"/>
    <w:pPr>
      <w:ind w:leftChars="400" w:left="840"/>
    </w:pPr>
  </w:style>
  <w:style w:type="paragraph" w:styleId="a4">
    <w:name w:val="header"/>
    <w:basedOn w:val="a"/>
    <w:link w:val="a5"/>
    <w:uiPriority w:val="99"/>
    <w:unhideWhenUsed/>
    <w:rsid w:val="006B6CE9"/>
    <w:pPr>
      <w:tabs>
        <w:tab w:val="center" w:pos="4252"/>
        <w:tab w:val="right" w:pos="8504"/>
      </w:tabs>
      <w:snapToGrid w:val="0"/>
    </w:pPr>
  </w:style>
  <w:style w:type="character" w:customStyle="1" w:styleId="a5">
    <w:name w:val="ヘッダー (文字)"/>
    <w:basedOn w:val="a0"/>
    <w:link w:val="a4"/>
    <w:uiPriority w:val="99"/>
    <w:rsid w:val="006B6CE9"/>
  </w:style>
  <w:style w:type="paragraph" w:styleId="a6">
    <w:name w:val="footer"/>
    <w:basedOn w:val="a"/>
    <w:link w:val="a7"/>
    <w:uiPriority w:val="99"/>
    <w:unhideWhenUsed/>
    <w:rsid w:val="006B6CE9"/>
    <w:pPr>
      <w:tabs>
        <w:tab w:val="center" w:pos="4252"/>
        <w:tab w:val="right" w:pos="8504"/>
      </w:tabs>
      <w:snapToGrid w:val="0"/>
    </w:pPr>
  </w:style>
  <w:style w:type="character" w:customStyle="1" w:styleId="a7">
    <w:name w:val="フッター (文字)"/>
    <w:basedOn w:val="a0"/>
    <w:link w:val="a6"/>
    <w:uiPriority w:val="99"/>
    <w:rsid w:val="006B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2FB"/>
    <w:pPr>
      <w:ind w:leftChars="400" w:left="840"/>
    </w:pPr>
  </w:style>
  <w:style w:type="paragraph" w:styleId="a4">
    <w:name w:val="header"/>
    <w:basedOn w:val="a"/>
    <w:link w:val="a5"/>
    <w:uiPriority w:val="99"/>
    <w:unhideWhenUsed/>
    <w:rsid w:val="006B6CE9"/>
    <w:pPr>
      <w:tabs>
        <w:tab w:val="center" w:pos="4252"/>
        <w:tab w:val="right" w:pos="8504"/>
      </w:tabs>
      <w:snapToGrid w:val="0"/>
    </w:pPr>
  </w:style>
  <w:style w:type="character" w:customStyle="1" w:styleId="a5">
    <w:name w:val="ヘッダー (文字)"/>
    <w:basedOn w:val="a0"/>
    <w:link w:val="a4"/>
    <w:uiPriority w:val="99"/>
    <w:rsid w:val="006B6CE9"/>
  </w:style>
  <w:style w:type="paragraph" w:styleId="a6">
    <w:name w:val="footer"/>
    <w:basedOn w:val="a"/>
    <w:link w:val="a7"/>
    <w:uiPriority w:val="99"/>
    <w:unhideWhenUsed/>
    <w:rsid w:val="006B6CE9"/>
    <w:pPr>
      <w:tabs>
        <w:tab w:val="center" w:pos="4252"/>
        <w:tab w:val="right" w:pos="8504"/>
      </w:tabs>
      <w:snapToGrid w:val="0"/>
    </w:pPr>
  </w:style>
  <w:style w:type="character" w:customStyle="1" w:styleId="a7">
    <w:name w:val="フッター (文字)"/>
    <w:basedOn w:val="a0"/>
    <w:link w:val="a6"/>
    <w:uiPriority w:val="99"/>
    <w:rsid w:val="006B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78</cp:revision>
  <cp:lastPrinted>2015-03-02T02:07:00Z</cp:lastPrinted>
  <dcterms:created xsi:type="dcterms:W3CDTF">2015-02-18T08:02:00Z</dcterms:created>
  <dcterms:modified xsi:type="dcterms:W3CDTF">2015-03-04T01:08:00Z</dcterms:modified>
</cp:coreProperties>
</file>