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467CA" w:rsidRDefault="00940D6A" w:rsidP="005467CA">
      <w:pPr>
        <w:rPr>
          <w:rFonts w:asciiTheme="majorEastAsia" w:eastAsiaTheme="majorEastAsia" w:hAnsiTheme="majorEastAsia"/>
          <w:sz w:val="22"/>
        </w:rPr>
      </w:pPr>
      <w:r w:rsidRPr="008F61EF">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11A656A5" wp14:editId="3556BDC7">
                <wp:simplePos x="0" y="0"/>
                <wp:positionH relativeFrom="column">
                  <wp:posOffset>4675876</wp:posOffset>
                </wp:positionH>
                <wp:positionV relativeFrom="paragraph">
                  <wp:posOffset>-383540</wp:posOffset>
                </wp:positionV>
                <wp:extent cx="1066800" cy="390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066800" cy="390525"/>
                        </a:xfrm>
                        <a:prstGeom prst="rect">
                          <a:avLst/>
                        </a:prstGeom>
                        <a:solidFill>
                          <a:sysClr val="window" lastClr="FFFFFF"/>
                        </a:solidFill>
                        <a:ln w="25400" cap="flat" cmpd="sng" algn="ctr">
                          <a:solidFill>
                            <a:sysClr val="windowText" lastClr="000000"/>
                          </a:solidFill>
                          <a:prstDash val="solid"/>
                        </a:ln>
                        <a:effectLst/>
                      </wps:spPr>
                      <wps:txbx>
                        <w:txbxContent>
                          <w:p w:rsidR="00940D6A" w:rsidRPr="00B20BC1" w:rsidRDefault="00940D6A" w:rsidP="005467CA">
                            <w:pPr>
                              <w:jc w:val="center"/>
                              <w:rPr>
                                <w:rFonts w:asciiTheme="majorEastAsia" w:eastAsiaTheme="majorEastAsia" w:hAnsiTheme="majorEastAsia"/>
                                <w:sz w:val="24"/>
                              </w:rPr>
                            </w:pPr>
                            <w:r w:rsidRPr="00B20BC1">
                              <w:rPr>
                                <w:rFonts w:asciiTheme="majorEastAsia" w:eastAsiaTheme="majorEastAsia" w:hAnsiTheme="majorEastAsia" w:hint="eastAsia"/>
                                <w:sz w:val="24"/>
                              </w:rPr>
                              <w:t>資料</w:t>
                            </w:r>
                            <w:r>
                              <w:rPr>
                                <w:rFonts w:asciiTheme="majorEastAsia" w:eastAsiaTheme="majorEastAsia" w:hAnsiTheme="majorEastAsia" w:hint="eastAsia"/>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68.2pt;margin-top:-30.2pt;width:84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" fillcolor="window" strokecolor="windowText" strokeweight="2pt">
                <v:textbox>
                  <w:txbxContent>
                    <w:p w:rsidR="00940D6A" w:rsidRPr="00B20BC1" w:rsidRDefault="00940D6A" w:rsidP="005467CA">
                      <w:pPr>
                        <w:jc w:val="center"/>
                        <w:rPr>
                          <w:rFonts w:asciiTheme="majorEastAsia" w:eastAsiaTheme="majorEastAsia" w:hAnsiTheme="majorEastAsia"/>
                          <w:sz w:val="24"/>
                        </w:rPr>
                      </w:pPr>
                      <w:r w:rsidRPr="00B20BC1">
                        <w:rPr>
                          <w:rFonts w:asciiTheme="majorEastAsia" w:eastAsiaTheme="majorEastAsia" w:hAnsiTheme="majorEastAsia" w:hint="eastAsia"/>
                          <w:sz w:val="24"/>
                        </w:rPr>
                        <w:t>資料</w:t>
                      </w:r>
                      <w:r>
                        <w:rPr>
                          <w:rFonts w:asciiTheme="majorEastAsia" w:eastAsiaTheme="majorEastAsia" w:hAnsiTheme="majorEastAsia" w:hint="eastAsia"/>
                          <w:sz w:val="24"/>
                        </w:rPr>
                        <w:t>２</w:t>
                      </w:r>
                    </w:p>
                  </w:txbxContent>
                </v:textbox>
              </v:rect>
            </w:pict>
          </mc:Fallback>
        </mc:AlternateContent>
      </w:r>
      <w:r w:rsidR="00DD744F" w:rsidRPr="00836F91">
        <w:rPr>
          <w:rFonts w:asciiTheme="majorEastAsia" w:eastAsiaTheme="majorEastAsia" w:hAnsiTheme="majorEastAsia" w:hint="eastAsia"/>
        </w:rPr>
        <w:t>目標設定について（案）</w:t>
      </w:r>
    </w:p>
    <w:p w:rsidR="005467CA" w:rsidRDefault="005467CA" w:rsidP="005467CA">
      <w:pPr>
        <w:rPr>
          <w:rFonts w:asciiTheme="majorEastAsia" w:eastAsiaTheme="majorEastAsia" w:hAnsiTheme="majorEastAsia"/>
          <w:sz w:val="22"/>
        </w:rPr>
      </w:pPr>
    </w:p>
    <w:p w:rsidR="00DD744F" w:rsidRDefault="00DD744F" w:rsidP="00A16014">
      <w:pPr>
        <w:rPr>
          <w:rFonts w:asciiTheme="majorEastAsia" w:eastAsiaTheme="majorEastAsia" w:hAnsiTheme="majorEastAsia"/>
        </w:rPr>
      </w:pPr>
      <w:r>
        <w:rPr>
          <w:rFonts w:asciiTheme="majorEastAsia" w:eastAsiaTheme="majorEastAsia" w:hAnsiTheme="majorEastAsia" w:hint="eastAsia"/>
        </w:rPr>
        <w:t>＜一般廃棄物＞</w:t>
      </w:r>
    </w:p>
    <w:p w:rsidR="00836F91" w:rsidRDefault="00836F91" w:rsidP="00A16014">
      <w:pPr>
        <w:rPr>
          <w:rFonts w:asciiTheme="majorEastAsia" w:eastAsiaTheme="majorEastAsia" w:hAnsiTheme="majorEastAsia"/>
        </w:rPr>
      </w:pPr>
    </w:p>
    <w:p w:rsidR="00A16014" w:rsidRDefault="00A16014" w:rsidP="00A16014">
      <w:pPr>
        <w:rPr>
          <w:rFonts w:asciiTheme="majorEastAsia" w:eastAsiaTheme="majorEastAsia" w:hAnsiTheme="majorEastAsia"/>
        </w:rPr>
      </w:pPr>
      <w:r>
        <w:rPr>
          <w:rFonts w:asciiTheme="majorEastAsia" w:eastAsiaTheme="majorEastAsia" w:hAnsiTheme="majorEastAsia" w:hint="eastAsia"/>
        </w:rPr>
        <w:t>１　現計画の目標達成状況について</w:t>
      </w:r>
    </w:p>
    <w:p w:rsidR="00A16014" w:rsidRPr="00C764CA" w:rsidRDefault="00A16014" w:rsidP="00A16014">
      <w:pPr>
        <w:ind w:leftChars="136" w:left="504" w:hangingChars="104" w:hanging="218"/>
        <w:rPr>
          <w:rFonts w:asciiTheme="minorEastAsia" w:hAnsiTheme="minorEastAsia"/>
        </w:rPr>
      </w:pPr>
      <w:r w:rsidRPr="00C764CA">
        <w:rPr>
          <w:rFonts w:asciiTheme="minorEastAsia" w:hAnsiTheme="minorEastAsia" w:hint="eastAsia"/>
        </w:rPr>
        <w:t>・排出量は削減が進み、平成</w:t>
      </w:r>
      <w:r>
        <w:rPr>
          <w:rFonts w:asciiTheme="minorEastAsia" w:hAnsiTheme="minorEastAsia" w:hint="eastAsia"/>
        </w:rPr>
        <w:t>２２</w:t>
      </w:r>
      <w:r w:rsidRPr="00C764CA">
        <w:rPr>
          <w:rFonts w:asciiTheme="minorEastAsia" w:hAnsiTheme="minorEastAsia" w:hint="eastAsia"/>
        </w:rPr>
        <w:t>年度実績の</w:t>
      </w:r>
      <w:r>
        <w:rPr>
          <w:rFonts w:asciiTheme="minorEastAsia" w:hAnsiTheme="minorEastAsia" w:hint="eastAsia"/>
        </w:rPr>
        <w:t>３４６</w:t>
      </w:r>
      <w:r w:rsidRPr="00C764CA">
        <w:rPr>
          <w:rFonts w:asciiTheme="minorEastAsia" w:hAnsiTheme="minorEastAsia" w:hint="eastAsia"/>
        </w:rPr>
        <w:t>万トンから平成</w:t>
      </w:r>
      <w:r>
        <w:rPr>
          <w:rFonts w:asciiTheme="minorEastAsia" w:hAnsiTheme="minorEastAsia" w:hint="eastAsia"/>
        </w:rPr>
        <w:t>２６</w:t>
      </w:r>
      <w:r w:rsidRPr="00C764CA">
        <w:rPr>
          <w:rFonts w:asciiTheme="minorEastAsia" w:hAnsiTheme="minorEastAsia" w:hint="eastAsia"/>
        </w:rPr>
        <w:t>年度実績は</w:t>
      </w:r>
      <w:r>
        <w:rPr>
          <w:rFonts w:asciiTheme="minorEastAsia" w:hAnsiTheme="minorEastAsia" w:hint="eastAsia"/>
        </w:rPr>
        <w:t>３１８</w:t>
      </w:r>
      <w:r w:rsidRPr="00C764CA">
        <w:rPr>
          <w:rFonts w:asciiTheme="minorEastAsia" w:hAnsiTheme="minorEastAsia" w:hint="eastAsia"/>
        </w:rPr>
        <w:t>万トンとなっており、国の基本方針の目標である「平成</w:t>
      </w:r>
      <w:r>
        <w:rPr>
          <w:rFonts w:asciiTheme="minorEastAsia" w:hAnsiTheme="minorEastAsia" w:hint="eastAsia"/>
        </w:rPr>
        <w:t>１９</w:t>
      </w:r>
      <w:r w:rsidRPr="00C764CA">
        <w:rPr>
          <w:rFonts w:asciiTheme="minorEastAsia" w:hAnsiTheme="minorEastAsia" w:hint="eastAsia"/>
        </w:rPr>
        <w:t>年度から５％削減」を達成している。しかしながら、</w:t>
      </w:r>
      <w:r>
        <w:rPr>
          <w:rFonts w:asciiTheme="minorEastAsia" w:hAnsiTheme="minorEastAsia" w:hint="eastAsia"/>
        </w:rPr>
        <w:t>現計画の</w:t>
      </w:r>
      <w:r w:rsidRPr="00C764CA">
        <w:rPr>
          <w:rFonts w:asciiTheme="minorEastAsia" w:hAnsiTheme="minorEastAsia" w:hint="eastAsia"/>
        </w:rPr>
        <w:t>平成</w:t>
      </w:r>
      <w:r>
        <w:rPr>
          <w:rFonts w:asciiTheme="minorEastAsia" w:hAnsiTheme="minorEastAsia" w:hint="eastAsia"/>
        </w:rPr>
        <w:t>２７</w:t>
      </w:r>
      <w:r w:rsidRPr="00C764CA">
        <w:rPr>
          <w:rFonts w:asciiTheme="minorEastAsia" w:hAnsiTheme="minorEastAsia" w:hint="eastAsia"/>
        </w:rPr>
        <w:t>年度目標の</w:t>
      </w:r>
      <w:r>
        <w:rPr>
          <w:rFonts w:asciiTheme="minorEastAsia" w:hAnsiTheme="minorEastAsia" w:hint="eastAsia"/>
        </w:rPr>
        <w:t>２８２万トンには達していない</w:t>
      </w:r>
      <w:r w:rsidRPr="00C764CA">
        <w:rPr>
          <w:rFonts w:asciiTheme="minorEastAsia" w:hAnsiTheme="minorEastAsia" w:hint="eastAsia"/>
        </w:rPr>
        <w:t>。</w:t>
      </w:r>
    </w:p>
    <w:p w:rsidR="00A16014" w:rsidRDefault="00A16014" w:rsidP="00A16014">
      <w:pPr>
        <w:ind w:leftChars="136" w:left="504" w:hangingChars="104" w:hanging="218"/>
        <w:rPr>
          <w:rFonts w:asciiTheme="minorEastAsia" w:hAnsiTheme="minorEastAsia"/>
        </w:rPr>
      </w:pPr>
      <w:r>
        <w:rPr>
          <w:rFonts w:asciiTheme="minorEastAsia" w:hAnsiTheme="minorEastAsia" w:hint="eastAsia"/>
        </w:rPr>
        <w:t>・生活系の</w:t>
      </w:r>
      <w:r w:rsidRPr="00C764CA">
        <w:rPr>
          <w:rFonts w:asciiTheme="minorEastAsia" w:hAnsiTheme="minorEastAsia" w:hint="eastAsia"/>
        </w:rPr>
        <w:t>排出量は、府民・事業者のごみを出さない取組みの進展により削減し、平成</w:t>
      </w:r>
      <w:r>
        <w:rPr>
          <w:rFonts w:asciiTheme="minorEastAsia" w:hAnsiTheme="minorEastAsia" w:hint="eastAsia"/>
        </w:rPr>
        <w:t>２７</w:t>
      </w:r>
      <w:r w:rsidRPr="00C764CA">
        <w:rPr>
          <w:rFonts w:asciiTheme="minorEastAsia" w:hAnsiTheme="minorEastAsia" w:hint="eastAsia"/>
        </w:rPr>
        <w:t>年度目標の</w:t>
      </w:r>
      <w:r>
        <w:rPr>
          <w:rFonts w:asciiTheme="minorEastAsia" w:hAnsiTheme="minorEastAsia" w:hint="eastAsia"/>
        </w:rPr>
        <w:t>１８３</w:t>
      </w:r>
      <w:r w:rsidRPr="00C764CA">
        <w:rPr>
          <w:rFonts w:asciiTheme="minorEastAsia" w:hAnsiTheme="minorEastAsia" w:hint="eastAsia"/>
        </w:rPr>
        <w:t>万トンに対し、平成</w:t>
      </w:r>
      <w:r>
        <w:rPr>
          <w:rFonts w:asciiTheme="minorEastAsia" w:hAnsiTheme="minorEastAsia" w:hint="eastAsia"/>
        </w:rPr>
        <w:t>２６</w:t>
      </w:r>
      <w:r w:rsidRPr="00C764CA">
        <w:rPr>
          <w:rFonts w:asciiTheme="minorEastAsia" w:hAnsiTheme="minorEastAsia" w:hint="eastAsia"/>
        </w:rPr>
        <w:t>年度実績は</w:t>
      </w:r>
      <w:r>
        <w:rPr>
          <w:rFonts w:asciiTheme="minorEastAsia" w:hAnsiTheme="minorEastAsia" w:hint="eastAsia"/>
        </w:rPr>
        <w:t>１８９万トンとなっている。</w:t>
      </w:r>
    </w:p>
    <w:p w:rsidR="00A16014" w:rsidRPr="00C764CA" w:rsidRDefault="00A16014" w:rsidP="00A16014">
      <w:pPr>
        <w:ind w:leftChars="236" w:left="504" w:hangingChars="4" w:hanging="8"/>
        <w:rPr>
          <w:rFonts w:asciiTheme="minorEastAsia" w:hAnsiTheme="minorEastAsia"/>
        </w:rPr>
      </w:pPr>
      <w:r w:rsidRPr="00C764CA">
        <w:rPr>
          <w:rFonts w:asciiTheme="minorEastAsia" w:hAnsiTheme="minorEastAsia" w:hint="eastAsia"/>
        </w:rPr>
        <w:t>平成</w:t>
      </w:r>
      <w:r>
        <w:rPr>
          <w:rFonts w:asciiTheme="minorEastAsia" w:hAnsiTheme="minorEastAsia" w:hint="eastAsia"/>
        </w:rPr>
        <w:t>２２</w:t>
      </w:r>
      <w:r w:rsidRPr="00C764CA">
        <w:rPr>
          <w:rFonts w:asciiTheme="minorEastAsia" w:hAnsiTheme="minorEastAsia" w:hint="eastAsia"/>
        </w:rPr>
        <w:t>年度から平成</w:t>
      </w:r>
      <w:r>
        <w:rPr>
          <w:rFonts w:asciiTheme="minorEastAsia" w:hAnsiTheme="minorEastAsia" w:hint="eastAsia"/>
        </w:rPr>
        <w:t>２６</w:t>
      </w:r>
      <w:r w:rsidRPr="00C764CA">
        <w:rPr>
          <w:rFonts w:asciiTheme="minorEastAsia" w:hAnsiTheme="minorEastAsia" w:hint="eastAsia"/>
        </w:rPr>
        <w:t>年度まで毎年</w:t>
      </w:r>
      <w:r>
        <w:rPr>
          <w:rFonts w:asciiTheme="minorEastAsia" w:hAnsiTheme="minorEastAsia" w:hint="eastAsia"/>
        </w:rPr>
        <w:t>３</w:t>
      </w:r>
      <w:r w:rsidRPr="00C764CA">
        <w:rPr>
          <w:rFonts w:asciiTheme="minorEastAsia" w:hAnsiTheme="minorEastAsia" w:hint="eastAsia"/>
        </w:rPr>
        <w:t>万トン減少しており、このまま取組みが続くと</w:t>
      </w:r>
      <w:r>
        <w:rPr>
          <w:rFonts w:asciiTheme="minorEastAsia" w:hAnsiTheme="minorEastAsia" w:hint="eastAsia"/>
        </w:rPr>
        <w:t>、排出量の平成２７年度目標のうち、生活系の排出量の１８３万トンに近いものになると考えている。</w:t>
      </w:r>
    </w:p>
    <w:p w:rsidR="00A16014" w:rsidRPr="00C764CA" w:rsidRDefault="00A16014" w:rsidP="00A16014">
      <w:pPr>
        <w:ind w:leftChars="136" w:left="504" w:hangingChars="104" w:hanging="218"/>
        <w:rPr>
          <w:rFonts w:asciiTheme="minorEastAsia" w:hAnsiTheme="minorEastAsia"/>
        </w:rPr>
      </w:pPr>
      <w:r w:rsidRPr="00C764CA">
        <w:rPr>
          <w:rFonts w:asciiTheme="minorEastAsia" w:hAnsiTheme="minorEastAsia" w:hint="eastAsia"/>
        </w:rPr>
        <w:t>・事業系の排出量は、併せ産廃の搬入禁止や展開検査の強化等により削減が進んだものの、平成</w:t>
      </w:r>
      <w:r>
        <w:rPr>
          <w:rFonts w:asciiTheme="minorEastAsia" w:hAnsiTheme="minorEastAsia" w:hint="eastAsia"/>
        </w:rPr>
        <w:t>２６</w:t>
      </w:r>
      <w:r w:rsidRPr="00C764CA">
        <w:rPr>
          <w:rFonts w:asciiTheme="minorEastAsia" w:hAnsiTheme="minorEastAsia" w:hint="eastAsia"/>
        </w:rPr>
        <w:t>年度実績は</w:t>
      </w:r>
      <w:r>
        <w:rPr>
          <w:rFonts w:asciiTheme="minorEastAsia" w:hAnsiTheme="minorEastAsia" w:hint="eastAsia"/>
        </w:rPr>
        <w:t>１２９</w:t>
      </w:r>
      <w:r w:rsidRPr="00C764CA">
        <w:rPr>
          <w:rFonts w:asciiTheme="minorEastAsia" w:hAnsiTheme="minorEastAsia" w:hint="eastAsia"/>
        </w:rPr>
        <w:t>万トンであり、</w:t>
      </w:r>
      <w:r>
        <w:rPr>
          <w:rFonts w:asciiTheme="minorEastAsia" w:hAnsiTheme="minorEastAsia" w:hint="eastAsia"/>
        </w:rPr>
        <w:t>排出量の平成２７年度目標のうち、事業系ごみ排出量の９９万トンより多くなっている</w:t>
      </w:r>
      <w:r w:rsidRPr="00C764CA">
        <w:rPr>
          <w:rFonts w:asciiTheme="minorEastAsia" w:hAnsiTheme="minorEastAsia" w:hint="eastAsia"/>
        </w:rPr>
        <w:t>。</w:t>
      </w:r>
    </w:p>
    <w:p w:rsidR="00A16014" w:rsidRDefault="00A16014" w:rsidP="00A16014">
      <w:pPr>
        <w:ind w:leftChars="136" w:left="504" w:hangingChars="104" w:hanging="218"/>
        <w:rPr>
          <w:rFonts w:asciiTheme="minorEastAsia" w:hAnsiTheme="minorEastAsia"/>
        </w:rPr>
      </w:pPr>
      <w:r w:rsidRPr="00C764CA">
        <w:rPr>
          <w:rFonts w:asciiTheme="minorEastAsia" w:hAnsiTheme="minorEastAsia" w:hint="eastAsia"/>
        </w:rPr>
        <w:t>・再生利用量は、紙類の生産量の減少に伴う回収</w:t>
      </w:r>
      <w:r>
        <w:rPr>
          <w:rFonts w:asciiTheme="minorEastAsia" w:hAnsiTheme="minorEastAsia" w:hint="eastAsia"/>
        </w:rPr>
        <w:t>量の減少や、缶の軽量化といった社会情勢の変化により、横ばいであった</w:t>
      </w:r>
      <w:r w:rsidRPr="00C764CA">
        <w:rPr>
          <w:rFonts w:asciiTheme="minorEastAsia" w:hAnsiTheme="minorEastAsia" w:hint="eastAsia"/>
        </w:rPr>
        <w:t>。また、再生利用率は、平成</w:t>
      </w:r>
      <w:r>
        <w:rPr>
          <w:rFonts w:asciiTheme="minorEastAsia" w:hAnsiTheme="minorEastAsia" w:hint="eastAsia"/>
        </w:rPr>
        <w:t>２２</w:t>
      </w:r>
      <w:r w:rsidRPr="00C764CA">
        <w:rPr>
          <w:rFonts w:asciiTheme="minorEastAsia" w:hAnsiTheme="minorEastAsia" w:hint="eastAsia"/>
        </w:rPr>
        <w:t>年度実績より上昇したものの、平成</w:t>
      </w:r>
      <w:r>
        <w:rPr>
          <w:rFonts w:asciiTheme="minorEastAsia" w:hAnsiTheme="minorEastAsia" w:hint="eastAsia"/>
        </w:rPr>
        <w:t>２７年度目標を下回る見込みである</w:t>
      </w:r>
      <w:r w:rsidRPr="00C764CA">
        <w:rPr>
          <w:rFonts w:asciiTheme="minorEastAsia" w:hAnsiTheme="minorEastAsia" w:hint="eastAsia"/>
        </w:rPr>
        <w:t>。</w:t>
      </w:r>
    </w:p>
    <w:p w:rsidR="00A16014" w:rsidRDefault="00A16014" w:rsidP="00A16014">
      <w:pPr>
        <w:ind w:leftChars="136" w:left="504" w:hangingChars="104" w:hanging="218"/>
        <w:rPr>
          <w:rFonts w:asciiTheme="minorEastAsia" w:hAnsiTheme="minorEastAsia"/>
        </w:rPr>
      </w:pPr>
      <w:r w:rsidRPr="00C764CA">
        <w:rPr>
          <w:rFonts w:asciiTheme="minorEastAsia" w:hAnsiTheme="minorEastAsia" w:hint="eastAsia"/>
        </w:rPr>
        <w:t>・最終処分量は削減が進み、国の基本方針の目標である「平成</w:t>
      </w:r>
      <w:r>
        <w:rPr>
          <w:rFonts w:asciiTheme="minorEastAsia" w:hAnsiTheme="minorEastAsia" w:hint="eastAsia"/>
        </w:rPr>
        <w:t>１９</w:t>
      </w:r>
      <w:r w:rsidRPr="00C764CA">
        <w:rPr>
          <w:rFonts w:asciiTheme="minorEastAsia" w:hAnsiTheme="minorEastAsia" w:hint="eastAsia"/>
        </w:rPr>
        <w:t>年度比から</w:t>
      </w:r>
      <w:r>
        <w:rPr>
          <w:rFonts w:asciiTheme="minorEastAsia" w:hAnsiTheme="minorEastAsia" w:hint="eastAsia"/>
        </w:rPr>
        <w:t>２２％削減」を達成してい</w:t>
      </w:r>
      <w:r w:rsidR="00736979">
        <w:rPr>
          <w:rFonts w:asciiTheme="minorEastAsia" w:hAnsiTheme="minorEastAsia" w:hint="eastAsia"/>
        </w:rPr>
        <w:t>る</w:t>
      </w:r>
      <w:r w:rsidRPr="00C764CA">
        <w:rPr>
          <w:rFonts w:asciiTheme="minorEastAsia" w:hAnsiTheme="minorEastAsia" w:hint="eastAsia"/>
        </w:rPr>
        <w:t>。</w:t>
      </w:r>
      <w:r>
        <w:rPr>
          <w:rFonts w:asciiTheme="minorEastAsia" w:hAnsiTheme="minorEastAsia" w:hint="eastAsia"/>
        </w:rPr>
        <w:t>現</w:t>
      </w:r>
      <w:r w:rsidRPr="00C764CA">
        <w:rPr>
          <w:rFonts w:asciiTheme="minorEastAsia" w:hAnsiTheme="minorEastAsia" w:hint="eastAsia"/>
        </w:rPr>
        <w:t>計画における平成</w:t>
      </w:r>
      <w:r>
        <w:rPr>
          <w:rFonts w:asciiTheme="minorEastAsia" w:hAnsiTheme="minorEastAsia" w:hint="eastAsia"/>
        </w:rPr>
        <w:t>２７</w:t>
      </w:r>
      <w:r w:rsidRPr="00C764CA">
        <w:rPr>
          <w:rFonts w:asciiTheme="minorEastAsia" w:hAnsiTheme="minorEastAsia" w:hint="eastAsia"/>
        </w:rPr>
        <w:t>年度目標の</w:t>
      </w:r>
      <w:r>
        <w:rPr>
          <w:rFonts w:asciiTheme="minorEastAsia" w:hAnsiTheme="minorEastAsia" w:hint="eastAsia"/>
        </w:rPr>
        <w:t>３５</w:t>
      </w:r>
      <w:r w:rsidRPr="00C764CA">
        <w:rPr>
          <w:rFonts w:asciiTheme="minorEastAsia" w:hAnsiTheme="minorEastAsia" w:hint="eastAsia"/>
        </w:rPr>
        <w:t>万トンに対し、平成</w:t>
      </w:r>
      <w:r>
        <w:rPr>
          <w:rFonts w:asciiTheme="minorEastAsia" w:hAnsiTheme="minorEastAsia" w:hint="eastAsia"/>
        </w:rPr>
        <w:t>２６</w:t>
      </w:r>
      <w:r w:rsidRPr="00C764CA">
        <w:rPr>
          <w:rFonts w:asciiTheme="minorEastAsia" w:hAnsiTheme="minorEastAsia" w:hint="eastAsia"/>
        </w:rPr>
        <w:t>年度実績は</w:t>
      </w:r>
      <w:r>
        <w:rPr>
          <w:rFonts w:asciiTheme="minorEastAsia" w:hAnsiTheme="minorEastAsia" w:hint="eastAsia"/>
        </w:rPr>
        <w:t>３９万トンとなっている</w:t>
      </w:r>
      <w:r w:rsidRPr="00C764CA">
        <w:rPr>
          <w:rFonts w:asciiTheme="minorEastAsia" w:hAnsiTheme="minorEastAsia" w:hint="eastAsia"/>
        </w:rPr>
        <w:t>。</w:t>
      </w:r>
    </w:p>
    <w:p w:rsidR="00A16014" w:rsidRDefault="00A16014" w:rsidP="00A16014">
      <w:pPr>
        <w:ind w:leftChars="236" w:left="504" w:hangingChars="4" w:hanging="8"/>
        <w:rPr>
          <w:rFonts w:asciiTheme="minorEastAsia" w:hAnsiTheme="minorEastAsia"/>
        </w:rPr>
      </w:pPr>
      <w:r w:rsidRPr="00C764CA">
        <w:rPr>
          <w:rFonts w:asciiTheme="minorEastAsia" w:hAnsiTheme="minorEastAsia" w:hint="eastAsia"/>
        </w:rPr>
        <w:t>平成</w:t>
      </w:r>
      <w:r>
        <w:rPr>
          <w:rFonts w:asciiTheme="minorEastAsia" w:hAnsiTheme="minorEastAsia" w:hint="eastAsia"/>
        </w:rPr>
        <w:t>２２</w:t>
      </w:r>
      <w:r w:rsidRPr="00C764CA">
        <w:rPr>
          <w:rFonts w:asciiTheme="minorEastAsia" w:hAnsiTheme="minorEastAsia" w:hint="eastAsia"/>
        </w:rPr>
        <w:t>年度から平成</w:t>
      </w:r>
      <w:r>
        <w:rPr>
          <w:rFonts w:asciiTheme="minorEastAsia" w:hAnsiTheme="minorEastAsia" w:hint="eastAsia"/>
        </w:rPr>
        <w:t>２６</w:t>
      </w:r>
      <w:r w:rsidRPr="00C764CA">
        <w:rPr>
          <w:rFonts w:asciiTheme="minorEastAsia" w:hAnsiTheme="minorEastAsia" w:hint="eastAsia"/>
        </w:rPr>
        <w:t>年度まで毎年</w:t>
      </w:r>
      <w:r>
        <w:rPr>
          <w:rFonts w:asciiTheme="minorEastAsia" w:hAnsiTheme="minorEastAsia" w:hint="eastAsia"/>
        </w:rPr>
        <w:t>３</w:t>
      </w:r>
      <w:r w:rsidRPr="00C764CA">
        <w:rPr>
          <w:rFonts w:asciiTheme="minorEastAsia" w:hAnsiTheme="minorEastAsia" w:hint="eastAsia"/>
        </w:rPr>
        <w:t>万トン減少しており、このまま取組みが続くと平成</w:t>
      </w:r>
      <w:r>
        <w:rPr>
          <w:rFonts w:asciiTheme="minorEastAsia" w:hAnsiTheme="minorEastAsia" w:hint="eastAsia"/>
        </w:rPr>
        <w:t>２７年度は概ね目標である３５万トンに</w:t>
      </w:r>
      <w:r w:rsidRPr="00C764CA">
        <w:rPr>
          <w:rFonts w:asciiTheme="minorEastAsia" w:hAnsiTheme="minorEastAsia" w:hint="eastAsia"/>
        </w:rPr>
        <w:t>近いものになると考</w:t>
      </w:r>
      <w:r>
        <w:rPr>
          <w:rFonts w:asciiTheme="minorEastAsia" w:hAnsiTheme="minorEastAsia" w:hint="eastAsia"/>
        </w:rPr>
        <w:t>えている</w:t>
      </w:r>
      <w:r w:rsidRPr="00C764CA">
        <w:rPr>
          <w:rFonts w:asciiTheme="minorEastAsia" w:hAnsiTheme="minorEastAsia" w:hint="eastAsia"/>
        </w:rPr>
        <w:t>。</w:t>
      </w:r>
    </w:p>
    <w:p w:rsidR="00A16014" w:rsidRPr="00C764CA" w:rsidRDefault="00A16014" w:rsidP="00A16014">
      <w:pPr>
        <w:ind w:left="210" w:hangingChars="100" w:hanging="210"/>
        <w:rPr>
          <w:rFonts w:asciiTheme="minorEastAsia" w:hAnsiTheme="minorEastAsia"/>
        </w:rPr>
      </w:pPr>
    </w:p>
    <w:p w:rsidR="00A16014" w:rsidRDefault="00A16014" w:rsidP="00A16014">
      <w:pPr>
        <w:rPr>
          <w:rFonts w:asciiTheme="majorEastAsia" w:eastAsiaTheme="majorEastAsia" w:hAnsiTheme="majorEastAsia"/>
          <w:sz w:val="22"/>
        </w:rPr>
      </w:pPr>
      <w:r>
        <w:rPr>
          <w:rFonts w:asciiTheme="majorEastAsia" w:eastAsiaTheme="majorEastAsia" w:hAnsiTheme="majorEastAsia" w:hint="eastAsia"/>
          <w:sz w:val="22"/>
        </w:rPr>
        <w:t>２　次期計画の目標と関連する目標</w:t>
      </w:r>
    </w:p>
    <w:p w:rsidR="00A16014" w:rsidRPr="007F6623" w:rsidRDefault="00A16014" w:rsidP="00A16014">
      <w:pPr>
        <w:ind w:firstLineChars="67" w:firstLine="141"/>
        <w:rPr>
          <w:rFonts w:asciiTheme="majorEastAsia" w:eastAsiaTheme="majorEastAsia" w:hAnsiTheme="majorEastAsia"/>
          <w:szCs w:val="21"/>
        </w:rPr>
      </w:pPr>
      <w:r w:rsidRPr="007F6623">
        <w:rPr>
          <w:rFonts w:asciiTheme="majorEastAsia" w:eastAsiaTheme="majorEastAsia" w:hAnsiTheme="majorEastAsia" w:hint="eastAsia"/>
          <w:szCs w:val="21"/>
        </w:rPr>
        <w:t>（１）廃棄物処理法に基づく国の基本方針の平成</w:t>
      </w:r>
      <w:r>
        <w:rPr>
          <w:rFonts w:asciiTheme="majorEastAsia" w:eastAsiaTheme="majorEastAsia" w:hAnsiTheme="majorEastAsia" w:hint="eastAsia"/>
          <w:szCs w:val="21"/>
        </w:rPr>
        <w:t>３２</w:t>
      </w:r>
      <w:r w:rsidRPr="007F6623">
        <w:rPr>
          <w:rFonts w:asciiTheme="majorEastAsia" w:eastAsiaTheme="majorEastAsia" w:hAnsiTheme="majorEastAsia" w:hint="eastAsia"/>
          <w:szCs w:val="21"/>
        </w:rPr>
        <w:t>年度目標</w:t>
      </w:r>
    </w:p>
    <w:p w:rsidR="00A16014" w:rsidRDefault="00A16014" w:rsidP="00A16014">
      <w:pPr>
        <w:ind w:left="420" w:hangingChars="200" w:hanging="420"/>
        <w:rPr>
          <w:rFonts w:asciiTheme="minorEastAsia" w:hAnsiTheme="minorEastAsia"/>
          <w:szCs w:val="21"/>
        </w:rPr>
      </w:pPr>
      <w:r>
        <w:rPr>
          <w:rFonts w:asciiTheme="minorEastAsia" w:hAnsiTheme="minorEastAsia" w:hint="eastAsia"/>
          <w:szCs w:val="21"/>
        </w:rPr>
        <w:t xml:space="preserve">　（廃棄物の減量その他その適正な処理に関する施策の総合的かつ計画的な推進を図るための基本的な方針（案））</w:t>
      </w:r>
    </w:p>
    <w:p w:rsidR="00A16014" w:rsidRPr="007222A3" w:rsidRDefault="00A16014" w:rsidP="00A16014">
      <w:pPr>
        <w:ind w:firstLineChars="300" w:firstLine="630"/>
        <w:rPr>
          <w:rFonts w:asciiTheme="minorEastAsia" w:hAnsiTheme="minorEastAsia"/>
          <w:szCs w:val="21"/>
        </w:rPr>
      </w:pPr>
      <w:r w:rsidRPr="007222A3">
        <w:rPr>
          <w:rFonts w:asciiTheme="minorEastAsia" w:hAnsiTheme="minorEastAsia" w:hint="eastAsia"/>
          <w:szCs w:val="21"/>
        </w:rPr>
        <w:t>排出量　　　：約</w:t>
      </w:r>
      <w:r>
        <w:rPr>
          <w:rFonts w:asciiTheme="minorEastAsia" w:hAnsiTheme="minorEastAsia" w:hint="eastAsia"/>
          <w:szCs w:val="21"/>
        </w:rPr>
        <w:t>１２</w:t>
      </w:r>
      <w:r w:rsidRPr="007222A3">
        <w:rPr>
          <w:rFonts w:asciiTheme="minorEastAsia" w:hAnsiTheme="minorEastAsia" w:hint="eastAsia"/>
          <w:szCs w:val="21"/>
        </w:rPr>
        <w:t>％削減（平成</w:t>
      </w:r>
      <w:r>
        <w:rPr>
          <w:rFonts w:asciiTheme="minorEastAsia" w:hAnsiTheme="minorEastAsia" w:hint="eastAsia"/>
          <w:szCs w:val="21"/>
        </w:rPr>
        <w:t>２４</w:t>
      </w:r>
      <w:r w:rsidRPr="007222A3">
        <w:rPr>
          <w:rFonts w:asciiTheme="minorEastAsia" w:hAnsiTheme="minorEastAsia" w:hint="eastAsia"/>
          <w:szCs w:val="21"/>
        </w:rPr>
        <w:t>年度比）</w:t>
      </w:r>
    </w:p>
    <w:p w:rsidR="00A16014" w:rsidRPr="007222A3" w:rsidRDefault="00A16014" w:rsidP="00A16014">
      <w:pPr>
        <w:rPr>
          <w:rFonts w:asciiTheme="minorEastAsia" w:hAnsiTheme="minorEastAsia"/>
          <w:szCs w:val="21"/>
        </w:rPr>
      </w:pPr>
      <w:r w:rsidRPr="007222A3">
        <w:rPr>
          <w:rFonts w:asciiTheme="minorEastAsia" w:hAnsiTheme="minorEastAsia" w:hint="eastAsia"/>
          <w:szCs w:val="21"/>
        </w:rPr>
        <w:t xml:space="preserve">　　　再生利用率　：約</w:t>
      </w:r>
      <w:r>
        <w:rPr>
          <w:rFonts w:asciiTheme="minorEastAsia" w:hAnsiTheme="minorEastAsia" w:hint="eastAsia"/>
          <w:szCs w:val="21"/>
        </w:rPr>
        <w:t>２１</w:t>
      </w:r>
      <w:r w:rsidRPr="007222A3">
        <w:rPr>
          <w:rFonts w:asciiTheme="minorEastAsia" w:hAnsiTheme="minorEastAsia" w:hint="eastAsia"/>
          <w:szCs w:val="21"/>
        </w:rPr>
        <w:t>％（平成</w:t>
      </w:r>
      <w:r>
        <w:rPr>
          <w:rFonts w:asciiTheme="minorEastAsia" w:hAnsiTheme="minorEastAsia" w:hint="eastAsia"/>
          <w:szCs w:val="21"/>
        </w:rPr>
        <w:t>２４</w:t>
      </w:r>
      <w:r w:rsidRPr="007222A3">
        <w:rPr>
          <w:rFonts w:asciiTheme="minorEastAsia" w:hAnsiTheme="minorEastAsia" w:hint="eastAsia"/>
          <w:szCs w:val="21"/>
        </w:rPr>
        <w:t>年度）から約</w:t>
      </w:r>
      <w:r>
        <w:rPr>
          <w:rFonts w:asciiTheme="minorEastAsia" w:hAnsiTheme="minorEastAsia" w:hint="eastAsia"/>
          <w:szCs w:val="21"/>
        </w:rPr>
        <w:t>２７</w:t>
      </w:r>
      <w:r w:rsidRPr="007222A3">
        <w:rPr>
          <w:rFonts w:asciiTheme="minorEastAsia" w:hAnsiTheme="minorEastAsia" w:hint="eastAsia"/>
          <w:szCs w:val="21"/>
        </w:rPr>
        <w:t>％に増加させる。</w:t>
      </w:r>
    </w:p>
    <w:p w:rsidR="00A16014" w:rsidRPr="007222A3" w:rsidRDefault="00A16014" w:rsidP="00A16014">
      <w:pPr>
        <w:rPr>
          <w:rFonts w:asciiTheme="minorEastAsia" w:hAnsiTheme="minorEastAsia"/>
          <w:szCs w:val="21"/>
        </w:rPr>
      </w:pPr>
      <w:r w:rsidRPr="007222A3">
        <w:rPr>
          <w:rFonts w:asciiTheme="minorEastAsia" w:hAnsiTheme="minorEastAsia" w:hint="eastAsia"/>
          <w:szCs w:val="21"/>
        </w:rPr>
        <w:t xml:space="preserve">　　　最終処分量　：約</w:t>
      </w:r>
      <w:r>
        <w:rPr>
          <w:rFonts w:asciiTheme="minorEastAsia" w:hAnsiTheme="minorEastAsia" w:hint="eastAsia"/>
          <w:szCs w:val="21"/>
        </w:rPr>
        <w:t>１４</w:t>
      </w:r>
      <w:r w:rsidRPr="007222A3">
        <w:rPr>
          <w:rFonts w:asciiTheme="minorEastAsia" w:hAnsiTheme="minorEastAsia" w:hint="eastAsia"/>
          <w:szCs w:val="21"/>
        </w:rPr>
        <w:t>％削減（平成</w:t>
      </w:r>
      <w:r>
        <w:rPr>
          <w:rFonts w:asciiTheme="minorEastAsia" w:hAnsiTheme="minorEastAsia" w:hint="eastAsia"/>
          <w:szCs w:val="21"/>
        </w:rPr>
        <w:t>２４</w:t>
      </w:r>
      <w:r w:rsidRPr="007222A3">
        <w:rPr>
          <w:rFonts w:asciiTheme="minorEastAsia" w:hAnsiTheme="minorEastAsia" w:hint="eastAsia"/>
          <w:szCs w:val="21"/>
        </w:rPr>
        <w:t>年度比）</w:t>
      </w:r>
    </w:p>
    <w:p w:rsidR="00A16014" w:rsidRPr="007222A3" w:rsidRDefault="00A16014" w:rsidP="00A16014">
      <w:pPr>
        <w:rPr>
          <w:rFonts w:asciiTheme="minorEastAsia" w:hAnsiTheme="minorEastAsia"/>
          <w:szCs w:val="21"/>
        </w:rPr>
      </w:pPr>
      <w:r w:rsidRPr="007222A3">
        <w:rPr>
          <w:rFonts w:asciiTheme="minorEastAsia" w:hAnsiTheme="minorEastAsia" w:hint="eastAsia"/>
          <w:szCs w:val="21"/>
        </w:rPr>
        <w:t xml:space="preserve">　　　１人１日当たり生活系ごみ排出量（集団回収量、資源ごみ等を除く）：</w:t>
      </w:r>
      <w:r>
        <w:rPr>
          <w:rFonts w:asciiTheme="minorEastAsia" w:hAnsiTheme="minorEastAsia" w:hint="eastAsia"/>
          <w:szCs w:val="21"/>
        </w:rPr>
        <w:t>５００</w:t>
      </w:r>
      <w:r w:rsidRPr="007222A3">
        <w:rPr>
          <w:rFonts w:asciiTheme="minorEastAsia" w:hAnsiTheme="minorEastAsia" w:hint="eastAsia"/>
          <w:szCs w:val="21"/>
        </w:rPr>
        <w:t>ｇ</w:t>
      </w:r>
    </w:p>
    <w:p w:rsidR="00A16014" w:rsidRDefault="00A16014" w:rsidP="00A16014">
      <w:pPr>
        <w:rPr>
          <w:rFonts w:asciiTheme="minorEastAsia" w:hAnsiTheme="minorEastAsia"/>
          <w:sz w:val="22"/>
        </w:rPr>
      </w:pPr>
    </w:p>
    <w:p w:rsidR="00A16014" w:rsidRPr="0094182B" w:rsidRDefault="00A16014" w:rsidP="00A16014">
      <w:pPr>
        <w:ind w:leftChars="67" w:left="418" w:hangingChars="132" w:hanging="277"/>
        <w:rPr>
          <w:rFonts w:asciiTheme="majorEastAsia" w:eastAsiaTheme="majorEastAsia" w:hAnsiTheme="majorEastAsia"/>
          <w:szCs w:val="21"/>
        </w:rPr>
      </w:pPr>
      <w:r w:rsidRPr="0094182B">
        <w:rPr>
          <w:rFonts w:asciiTheme="majorEastAsia" w:eastAsiaTheme="majorEastAsia" w:hAnsiTheme="majorEastAsia" w:hint="eastAsia"/>
          <w:szCs w:val="21"/>
        </w:rPr>
        <w:t>（２）大阪２１世紀の新環境総合計画の平成３２年度目標</w:t>
      </w:r>
    </w:p>
    <w:p w:rsidR="00A16014" w:rsidRDefault="00A16014" w:rsidP="00A16014">
      <w:pPr>
        <w:ind w:left="420" w:hangingChars="200" w:hanging="420"/>
        <w:rPr>
          <w:rFonts w:asciiTheme="minorEastAsia" w:hAnsiTheme="minorEastAsia"/>
          <w:szCs w:val="21"/>
        </w:rPr>
      </w:pPr>
      <w:r>
        <w:rPr>
          <w:rFonts w:asciiTheme="minorEastAsia" w:hAnsiTheme="minorEastAsia" w:hint="eastAsia"/>
          <w:szCs w:val="21"/>
        </w:rPr>
        <w:t xml:space="preserve">　　　再生利用率　：倍増（２００８年度（１１．５％）比）</w:t>
      </w:r>
    </w:p>
    <w:p w:rsidR="00836F91" w:rsidRDefault="00836F91" w:rsidP="00A16014">
      <w:pPr>
        <w:ind w:left="420" w:hangingChars="200" w:hanging="420"/>
        <w:rPr>
          <w:rFonts w:asciiTheme="minorEastAsia" w:hAnsiTheme="minorEastAsia"/>
          <w:szCs w:val="21"/>
        </w:rPr>
      </w:pPr>
    </w:p>
    <w:p w:rsidR="00836F91" w:rsidRDefault="00836F91" w:rsidP="00A16014">
      <w:pPr>
        <w:ind w:left="420" w:hangingChars="200" w:hanging="420"/>
        <w:rPr>
          <w:rFonts w:asciiTheme="minorEastAsia" w:hAnsiTheme="minorEastAsia"/>
          <w:szCs w:val="21"/>
        </w:rPr>
      </w:pPr>
    </w:p>
    <w:p w:rsidR="00A16014" w:rsidRPr="007F6623" w:rsidRDefault="00A16014" w:rsidP="00A16014">
      <w:pPr>
        <w:rPr>
          <w:rFonts w:asciiTheme="majorEastAsia" w:eastAsiaTheme="majorEastAsia" w:hAnsiTheme="majorEastAsia"/>
        </w:rPr>
      </w:pPr>
      <w:r w:rsidRPr="007F6623">
        <w:rPr>
          <w:rFonts w:asciiTheme="majorEastAsia" w:eastAsiaTheme="majorEastAsia" w:hAnsiTheme="majorEastAsia" w:hint="eastAsia"/>
        </w:rPr>
        <w:lastRenderedPageBreak/>
        <w:t>３　現状のままで推移した場合の平成</w:t>
      </w:r>
      <w:r>
        <w:rPr>
          <w:rFonts w:asciiTheme="majorEastAsia" w:eastAsiaTheme="majorEastAsia" w:hAnsiTheme="majorEastAsia" w:hint="eastAsia"/>
        </w:rPr>
        <w:t>３２</w:t>
      </w:r>
      <w:r w:rsidRPr="007F6623">
        <w:rPr>
          <w:rFonts w:asciiTheme="majorEastAsia" w:eastAsiaTheme="majorEastAsia" w:hAnsiTheme="majorEastAsia" w:hint="eastAsia"/>
        </w:rPr>
        <w:t>年度推計値</w:t>
      </w:r>
    </w:p>
    <w:p w:rsidR="00A16014" w:rsidRPr="007F6623" w:rsidRDefault="00A16014" w:rsidP="00A16014">
      <w:pPr>
        <w:ind w:firstLineChars="67" w:firstLine="141"/>
        <w:rPr>
          <w:rFonts w:asciiTheme="majorEastAsia" w:eastAsiaTheme="majorEastAsia" w:hAnsiTheme="majorEastAsia"/>
          <w:szCs w:val="21"/>
        </w:rPr>
      </w:pPr>
      <w:r w:rsidRPr="007F6623">
        <w:rPr>
          <w:rFonts w:asciiTheme="majorEastAsia" w:eastAsiaTheme="majorEastAsia" w:hAnsiTheme="majorEastAsia" w:hint="eastAsia"/>
          <w:szCs w:val="21"/>
        </w:rPr>
        <w:t>（１）将来推計方法</w:t>
      </w:r>
    </w:p>
    <w:p w:rsidR="00A16014" w:rsidRPr="00115132" w:rsidRDefault="00A16014" w:rsidP="00A16014">
      <w:pPr>
        <w:ind w:firstLineChars="135" w:firstLine="283"/>
        <w:rPr>
          <w:rFonts w:asciiTheme="minorEastAsia" w:hAnsiTheme="minorEastAsia"/>
          <w:szCs w:val="21"/>
        </w:rPr>
      </w:pPr>
      <w:r w:rsidRPr="00115132">
        <w:rPr>
          <w:rFonts w:asciiTheme="minorEastAsia" w:hAnsiTheme="minorEastAsia" w:hint="eastAsia"/>
          <w:szCs w:val="21"/>
        </w:rPr>
        <w:t>（ア）生活系ごみ</w:t>
      </w:r>
    </w:p>
    <w:p w:rsidR="00A16014" w:rsidRPr="00115132" w:rsidRDefault="00A16014" w:rsidP="00A16014">
      <w:pPr>
        <w:ind w:leftChars="202" w:left="825" w:hangingChars="191" w:hanging="401"/>
        <w:rPr>
          <w:rFonts w:asciiTheme="minorEastAsia" w:hAnsiTheme="minorEastAsia"/>
          <w:szCs w:val="21"/>
        </w:rPr>
      </w:pPr>
      <w:r w:rsidRPr="00115132">
        <w:rPr>
          <w:rFonts w:asciiTheme="minorEastAsia" w:hAnsiTheme="minorEastAsia" w:hint="eastAsia"/>
          <w:szCs w:val="21"/>
        </w:rPr>
        <w:t>○人口</w:t>
      </w:r>
    </w:p>
    <w:p w:rsidR="00A16014" w:rsidRPr="00115132" w:rsidRDefault="00A16014" w:rsidP="00A16014">
      <w:pPr>
        <w:ind w:leftChars="202" w:left="825" w:hangingChars="191" w:hanging="401"/>
        <w:rPr>
          <w:rFonts w:asciiTheme="minorEastAsia" w:hAnsiTheme="minorEastAsia"/>
          <w:szCs w:val="21"/>
        </w:rPr>
      </w:pPr>
      <w:r w:rsidRPr="00115132">
        <w:rPr>
          <w:rFonts w:asciiTheme="minorEastAsia" w:hAnsiTheme="minorEastAsia" w:hint="eastAsia"/>
          <w:szCs w:val="21"/>
        </w:rPr>
        <w:t xml:space="preserve">　・「大阪府人口減少白書」（改訂版）の「地域別人口の推移」における平成</w:t>
      </w:r>
      <w:r>
        <w:rPr>
          <w:rFonts w:asciiTheme="minorEastAsia" w:hAnsiTheme="minorEastAsia" w:hint="eastAsia"/>
          <w:szCs w:val="21"/>
        </w:rPr>
        <w:t>２２</w:t>
      </w:r>
      <w:r w:rsidRPr="00115132">
        <w:rPr>
          <w:rFonts w:asciiTheme="minorEastAsia" w:hAnsiTheme="minorEastAsia" w:hint="eastAsia"/>
          <w:szCs w:val="21"/>
        </w:rPr>
        <w:t>→</w:t>
      </w:r>
      <w:r>
        <w:rPr>
          <w:rFonts w:asciiTheme="minorEastAsia" w:hAnsiTheme="minorEastAsia" w:hint="eastAsia"/>
          <w:szCs w:val="21"/>
        </w:rPr>
        <w:t>３７</w:t>
      </w:r>
      <w:r w:rsidRPr="00115132">
        <w:rPr>
          <w:rFonts w:asciiTheme="minorEastAsia" w:hAnsiTheme="minorEastAsia" w:hint="eastAsia"/>
          <w:szCs w:val="21"/>
        </w:rPr>
        <w:t>年の地域別人口減少率を１年当たりに割戻して</w:t>
      </w:r>
      <w:r>
        <w:rPr>
          <w:rFonts w:asciiTheme="minorEastAsia" w:hAnsiTheme="minorEastAsia" w:hint="eastAsia"/>
          <w:szCs w:val="21"/>
        </w:rPr>
        <w:t>平成３２年度の</w:t>
      </w:r>
      <w:r w:rsidRPr="00115132">
        <w:rPr>
          <w:rFonts w:asciiTheme="minorEastAsia" w:hAnsiTheme="minorEastAsia" w:hint="eastAsia"/>
          <w:szCs w:val="21"/>
        </w:rPr>
        <w:t>各市の人口を推計し、合計して府の推計人口を算出した。</w:t>
      </w:r>
    </w:p>
    <w:p w:rsidR="00A16014" w:rsidRDefault="00A16014" w:rsidP="00A16014">
      <w:pPr>
        <w:ind w:leftChars="202" w:left="825" w:hangingChars="191" w:hanging="401"/>
        <w:rPr>
          <w:rFonts w:asciiTheme="minorEastAsia" w:hAnsiTheme="minorEastAsia"/>
          <w:szCs w:val="21"/>
        </w:rPr>
      </w:pPr>
      <w:r>
        <w:rPr>
          <w:rFonts w:asciiTheme="minorEastAsia" w:hAnsiTheme="minorEastAsia" w:hint="eastAsia"/>
          <w:szCs w:val="21"/>
        </w:rPr>
        <w:t>○府民１人１日当たりの排出原単位</w:t>
      </w:r>
    </w:p>
    <w:p w:rsidR="00A16014" w:rsidRDefault="00A16014" w:rsidP="00A16014">
      <w:pPr>
        <w:ind w:leftChars="202" w:left="825" w:hangingChars="191" w:hanging="401"/>
        <w:rPr>
          <w:rFonts w:asciiTheme="minorEastAsia" w:hAnsiTheme="minorEastAsia"/>
          <w:szCs w:val="21"/>
        </w:rPr>
      </w:pPr>
      <w:r>
        <w:rPr>
          <w:rFonts w:asciiTheme="minorEastAsia" w:hAnsiTheme="minorEastAsia" w:hint="eastAsia"/>
          <w:szCs w:val="21"/>
        </w:rPr>
        <w:t xml:space="preserve">　・</w:t>
      </w:r>
      <w:r w:rsidRPr="00F34E56">
        <w:rPr>
          <w:rFonts w:asciiTheme="minorEastAsia" w:hAnsiTheme="minorEastAsia" w:hint="eastAsia"/>
          <w:szCs w:val="21"/>
        </w:rPr>
        <w:t>市町村別に平成</w:t>
      </w:r>
      <w:r>
        <w:rPr>
          <w:rFonts w:asciiTheme="minorEastAsia" w:hAnsiTheme="minorEastAsia" w:hint="eastAsia"/>
          <w:szCs w:val="21"/>
        </w:rPr>
        <w:t>２２→２６</w:t>
      </w:r>
      <w:r w:rsidRPr="00F34E56">
        <w:rPr>
          <w:rFonts w:asciiTheme="minorEastAsia" w:hAnsiTheme="minorEastAsia" w:hint="eastAsia"/>
          <w:szCs w:val="21"/>
        </w:rPr>
        <w:t>年度の排出量</w:t>
      </w:r>
      <w:r>
        <w:rPr>
          <w:rFonts w:asciiTheme="minorEastAsia" w:hAnsiTheme="minorEastAsia" w:hint="eastAsia"/>
          <w:szCs w:val="21"/>
        </w:rPr>
        <w:t>の推移から、平成３２年度における</w:t>
      </w:r>
      <w:r w:rsidRPr="00F34E56">
        <w:rPr>
          <w:rFonts w:asciiTheme="minorEastAsia" w:hAnsiTheme="minorEastAsia" w:hint="eastAsia"/>
          <w:szCs w:val="21"/>
        </w:rPr>
        <w:t>府民１人１日当たりの排出原単位を算出し</w:t>
      </w:r>
      <w:r>
        <w:rPr>
          <w:rFonts w:asciiTheme="minorEastAsia" w:hAnsiTheme="minorEastAsia" w:hint="eastAsia"/>
          <w:szCs w:val="21"/>
        </w:rPr>
        <w:t>た。</w:t>
      </w:r>
      <w:r w:rsidRPr="00115132">
        <w:rPr>
          <w:rFonts w:asciiTheme="minorEastAsia" w:hAnsiTheme="minorEastAsia" w:hint="eastAsia"/>
          <w:szCs w:val="21"/>
        </w:rPr>
        <w:t xml:space="preserve">　</w:t>
      </w:r>
    </w:p>
    <w:p w:rsidR="00A16014" w:rsidRPr="00115132" w:rsidRDefault="00A16014" w:rsidP="00A16014">
      <w:pPr>
        <w:ind w:leftChars="202" w:left="825" w:hangingChars="191" w:hanging="401"/>
        <w:rPr>
          <w:rFonts w:asciiTheme="minorEastAsia" w:hAnsiTheme="minorEastAsia"/>
          <w:szCs w:val="21"/>
        </w:rPr>
      </w:pPr>
      <w:r w:rsidRPr="00115132">
        <w:rPr>
          <w:rFonts w:asciiTheme="minorEastAsia" w:hAnsiTheme="minorEastAsia" w:hint="eastAsia"/>
          <w:szCs w:val="21"/>
        </w:rPr>
        <w:t>○排出量</w:t>
      </w:r>
    </w:p>
    <w:p w:rsidR="00A16014" w:rsidRPr="00115132" w:rsidRDefault="00A16014" w:rsidP="00A16014">
      <w:pPr>
        <w:ind w:leftChars="202" w:left="825" w:hangingChars="191" w:hanging="401"/>
        <w:rPr>
          <w:rFonts w:asciiTheme="minorEastAsia" w:hAnsiTheme="minorEastAsia"/>
          <w:szCs w:val="21"/>
        </w:rPr>
      </w:pPr>
      <w:r w:rsidRPr="00115132">
        <w:rPr>
          <w:rFonts w:asciiTheme="minorEastAsia" w:hAnsiTheme="minorEastAsia" w:hint="eastAsia"/>
          <w:szCs w:val="21"/>
        </w:rPr>
        <w:t xml:space="preserve">　・推計した人口と年間日数を乗じて各市における</w:t>
      </w:r>
      <w:r>
        <w:rPr>
          <w:rFonts w:asciiTheme="minorEastAsia" w:hAnsiTheme="minorEastAsia" w:hint="eastAsia"/>
          <w:szCs w:val="21"/>
        </w:rPr>
        <w:t>平成３２年度の</w:t>
      </w:r>
      <w:r w:rsidRPr="00115132">
        <w:rPr>
          <w:rFonts w:asciiTheme="minorEastAsia" w:hAnsiTheme="minorEastAsia" w:hint="eastAsia"/>
          <w:szCs w:val="21"/>
        </w:rPr>
        <w:t>排出量を推計した。</w:t>
      </w:r>
    </w:p>
    <w:p w:rsidR="00A16014" w:rsidRPr="00115132" w:rsidRDefault="00A16014" w:rsidP="00A16014">
      <w:pPr>
        <w:ind w:leftChars="202" w:left="825" w:hangingChars="191" w:hanging="401"/>
        <w:rPr>
          <w:rFonts w:asciiTheme="minorEastAsia" w:hAnsiTheme="minorEastAsia"/>
          <w:szCs w:val="21"/>
        </w:rPr>
      </w:pPr>
      <w:r w:rsidRPr="00115132">
        <w:rPr>
          <w:rFonts w:asciiTheme="minorEastAsia" w:hAnsiTheme="minorEastAsia" w:hint="eastAsia"/>
          <w:szCs w:val="21"/>
        </w:rPr>
        <w:t xml:space="preserve">　・各市の推計結果を合計して、大阪府における排出量を推計した。</w:t>
      </w:r>
    </w:p>
    <w:p w:rsidR="00A16014" w:rsidRPr="00115132" w:rsidRDefault="00A16014" w:rsidP="00A16014">
      <w:pPr>
        <w:ind w:leftChars="202" w:left="882" w:hangingChars="191" w:hanging="458"/>
        <w:rPr>
          <w:rFonts w:asciiTheme="majorEastAsia" w:eastAsiaTheme="majorEastAsia" w:hAnsiTheme="majorEastAsia"/>
          <w:sz w:val="24"/>
          <w:szCs w:val="24"/>
        </w:rPr>
      </w:pPr>
    </w:p>
    <w:p w:rsidR="00A16014" w:rsidRPr="00115132" w:rsidRDefault="00A16014" w:rsidP="00A16014">
      <w:pPr>
        <w:ind w:firstLineChars="135" w:firstLine="283"/>
        <w:rPr>
          <w:rFonts w:asciiTheme="minorEastAsia" w:hAnsiTheme="minorEastAsia"/>
          <w:szCs w:val="21"/>
        </w:rPr>
      </w:pPr>
      <w:r w:rsidRPr="00115132">
        <w:rPr>
          <w:rFonts w:asciiTheme="minorEastAsia" w:hAnsiTheme="minorEastAsia" w:hint="eastAsia"/>
          <w:szCs w:val="21"/>
        </w:rPr>
        <w:t>（イ）事業系ごみ</w:t>
      </w:r>
    </w:p>
    <w:p w:rsidR="00A16014" w:rsidRDefault="00A16014" w:rsidP="00A16014">
      <w:pPr>
        <w:ind w:firstLineChars="202" w:firstLine="424"/>
        <w:rPr>
          <w:rFonts w:asciiTheme="minorEastAsia" w:hAnsiTheme="minorEastAsia"/>
          <w:szCs w:val="21"/>
        </w:rPr>
      </w:pPr>
      <w:r>
        <w:rPr>
          <w:rFonts w:asciiTheme="minorEastAsia" w:hAnsiTheme="minorEastAsia" w:hint="eastAsia"/>
          <w:szCs w:val="21"/>
        </w:rPr>
        <w:t>○従業者１人１日当たりの排出原単位</w:t>
      </w:r>
    </w:p>
    <w:p w:rsidR="00A16014" w:rsidRDefault="00A16014" w:rsidP="00A16014">
      <w:pPr>
        <w:ind w:leftChars="293" w:left="796" w:hangingChars="86" w:hanging="181"/>
        <w:rPr>
          <w:rFonts w:asciiTheme="minorEastAsia" w:hAnsiTheme="minorEastAsia"/>
          <w:szCs w:val="21"/>
        </w:rPr>
      </w:pPr>
      <w:r>
        <w:rPr>
          <w:rFonts w:asciiTheme="minorEastAsia" w:hAnsiTheme="minorEastAsia" w:hint="eastAsia"/>
          <w:szCs w:val="21"/>
        </w:rPr>
        <w:t>・</w:t>
      </w:r>
      <w:r w:rsidRPr="00F34E56">
        <w:rPr>
          <w:rFonts w:asciiTheme="minorEastAsia" w:hAnsiTheme="minorEastAsia" w:hint="eastAsia"/>
          <w:szCs w:val="21"/>
        </w:rPr>
        <w:t>市町村別に平成</w:t>
      </w:r>
      <w:r>
        <w:rPr>
          <w:rFonts w:asciiTheme="minorEastAsia" w:hAnsiTheme="minorEastAsia" w:hint="eastAsia"/>
          <w:szCs w:val="21"/>
        </w:rPr>
        <w:t>２２→２６</w:t>
      </w:r>
      <w:r w:rsidRPr="00F34E56">
        <w:rPr>
          <w:rFonts w:asciiTheme="minorEastAsia" w:hAnsiTheme="minorEastAsia" w:hint="eastAsia"/>
          <w:szCs w:val="21"/>
        </w:rPr>
        <w:t>年度の排出量</w:t>
      </w:r>
      <w:r>
        <w:rPr>
          <w:rFonts w:asciiTheme="minorEastAsia" w:hAnsiTheme="minorEastAsia" w:hint="eastAsia"/>
          <w:szCs w:val="21"/>
        </w:rPr>
        <w:t>の推移から、平成３２年度における従業者</w:t>
      </w:r>
      <w:r w:rsidRPr="00F34E56">
        <w:rPr>
          <w:rFonts w:asciiTheme="minorEastAsia" w:hAnsiTheme="minorEastAsia" w:hint="eastAsia"/>
          <w:szCs w:val="21"/>
        </w:rPr>
        <w:t>１人１日当たりの排出原単位を算出し</w:t>
      </w:r>
      <w:r>
        <w:rPr>
          <w:rFonts w:asciiTheme="minorEastAsia" w:hAnsiTheme="minorEastAsia" w:hint="eastAsia"/>
          <w:szCs w:val="21"/>
        </w:rPr>
        <w:t>た。</w:t>
      </w:r>
      <w:r w:rsidRPr="00115132">
        <w:rPr>
          <w:rFonts w:asciiTheme="minorEastAsia" w:hAnsiTheme="minorEastAsia" w:hint="eastAsia"/>
          <w:szCs w:val="21"/>
        </w:rPr>
        <w:t xml:space="preserve">　</w:t>
      </w:r>
    </w:p>
    <w:p w:rsidR="00A16014" w:rsidRPr="00115132" w:rsidRDefault="00A16014" w:rsidP="00A16014">
      <w:pPr>
        <w:ind w:firstLineChars="202" w:firstLine="424"/>
        <w:rPr>
          <w:rFonts w:asciiTheme="minorEastAsia" w:hAnsiTheme="minorEastAsia"/>
          <w:szCs w:val="21"/>
        </w:rPr>
      </w:pPr>
      <w:r w:rsidRPr="00115132">
        <w:rPr>
          <w:rFonts w:asciiTheme="minorEastAsia" w:hAnsiTheme="minorEastAsia" w:hint="eastAsia"/>
          <w:szCs w:val="21"/>
        </w:rPr>
        <w:t>○従業</w:t>
      </w:r>
      <w:r>
        <w:rPr>
          <w:rFonts w:asciiTheme="minorEastAsia" w:hAnsiTheme="minorEastAsia" w:hint="eastAsia"/>
          <w:szCs w:val="21"/>
        </w:rPr>
        <w:t>者</w:t>
      </w:r>
      <w:r w:rsidRPr="00115132">
        <w:rPr>
          <w:rFonts w:asciiTheme="minorEastAsia" w:hAnsiTheme="minorEastAsia" w:hint="eastAsia"/>
          <w:szCs w:val="21"/>
        </w:rPr>
        <w:t>数</w:t>
      </w:r>
    </w:p>
    <w:p w:rsidR="00A16014" w:rsidRPr="00115132" w:rsidRDefault="00A16014" w:rsidP="00A16014">
      <w:pPr>
        <w:ind w:leftChars="293" w:left="796" w:hangingChars="86" w:hanging="181"/>
        <w:rPr>
          <w:rFonts w:asciiTheme="minorEastAsia" w:hAnsiTheme="minorEastAsia"/>
          <w:szCs w:val="21"/>
        </w:rPr>
      </w:pPr>
      <w:r w:rsidRPr="00115132">
        <w:rPr>
          <w:rFonts w:asciiTheme="minorEastAsia" w:hAnsiTheme="minorEastAsia" w:hint="eastAsia"/>
          <w:szCs w:val="21"/>
        </w:rPr>
        <w:t>・</w:t>
      </w:r>
      <w:r>
        <w:rPr>
          <w:rFonts w:asciiTheme="minorEastAsia" w:hAnsiTheme="minorEastAsia" w:hint="eastAsia"/>
          <w:szCs w:val="21"/>
        </w:rPr>
        <w:t>平成２１年及び２６年の</w:t>
      </w:r>
      <w:r w:rsidRPr="00115132">
        <w:rPr>
          <w:rFonts w:asciiTheme="minorEastAsia" w:hAnsiTheme="minorEastAsia" w:hint="eastAsia"/>
          <w:szCs w:val="21"/>
        </w:rPr>
        <w:t>経済センサスの従業</w:t>
      </w:r>
      <w:r>
        <w:rPr>
          <w:rFonts w:asciiTheme="minorEastAsia" w:hAnsiTheme="minorEastAsia" w:hint="eastAsia"/>
          <w:szCs w:val="21"/>
        </w:rPr>
        <w:t>者</w:t>
      </w:r>
      <w:r w:rsidRPr="00115132">
        <w:rPr>
          <w:rFonts w:asciiTheme="minorEastAsia" w:hAnsiTheme="minorEastAsia" w:hint="eastAsia"/>
          <w:szCs w:val="21"/>
        </w:rPr>
        <w:t>数から直線式を用いて、平成</w:t>
      </w:r>
      <w:r>
        <w:rPr>
          <w:rFonts w:asciiTheme="minorEastAsia" w:hAnsiTheme="minorEastAsia" w:hint="eastAsia"/>
          <w:szCs w:val="21"/>
        </w:rPr>
        <w:t>３２</w:t>
      </w:r>
      <w:r w:rsidRPr="00115132">
        <w:rPr>
          <w:rFonts w:asciiTheme="minorEastAsia" w:hAnsiTheme="minorEastAsia" w:hint="eastAsia"/>
          <w:szCs w:val="21"/>
        </w:rPr>
        <w:t>年度の大阪府域における従業</w:t>
      </w:r>
      <w:r>
        <w:rPr>
          <w:rFonts w:asciiTheme="minorEastAsia" w:hAnsiTheme="minorEastAsia" w:hint="eastAsia"/>
          <w:szCs w:val="21"/>
        </w:rPr>
        <w:t>者</w:t>
      </w:r>
      <w:r w:rsidRPr="00115132">
        <w:rPr>
          <w:rFonts w:asciiTheme="minorEastAsia" w:hAnsiTheme="minorEastAsia" w:hint="eastAsia"/>
          <w:szCs w:val="21"/>
        </w:rPr>
        <w:t>数を推計した。次に、市町村別の従業</w:t>
      </w:r>
      <w:r>
        <w:rPr>
          <w:rFonts w:asciiTheme="minorEastAsia" w:hAnsiTheme="minorEastAsia" w:hint="eastAsia"/>
          <w:szCs w:val="21"/>
        </w:rPr>
        <w:t>者</w:t>
      </w:r>
      <w:r w:rsidRPr="00115132">
        <w:rPr>
          <w:rFonts w:asciiTheme="minorEastAsia" w:hAnsiTheme="minorEastAsia" w:hint="eastAsia"/>
          <w:szCs w:val="21"/>
        </w:rPr>
        <w:t>数を平成</w:t>
      </w:r>
      <w:r>
        <w:rPr>
          <w:rFonts w:asciiTheme="minorEastAsia" w:hAnsiTheme="minorEastAsia" w:hint="eastAsia"/>
          <w:szCs w:val="21"/>
        </w:rPr>
        <w:t>２１</w:t>
      </w:r>
      <w:r w:rsidRPr="00115132">
        <w:rPr>
          <w:rFonts w:asciiTheme="minorEastAsia" w:hAnsiTheme="minorEastAsia" w:hint="eastAsia"/>
          <w:szCs w:val="21"/>
        </w:rPr>
        <w:t>年の市町村別比率を使用して算出した。</w:t>
      </w:r>
    </w:p>
    <w:p w:rsidR="00A16014" w:rsidRPr="00115132" w:rsidRDefault="00A16014" w:rsidP="00A16014">
      <w:pPr>
        <w:ind w:firstLineChars="202" w:firstLine="424"/>
        <w:rPr>
          <w:rFonts w:asciiTheme="minorEastAsia" w:hAnsiTheme="minorEastAsia"/>
          <w:szCs w:val="21"/>
        </w:rPr>
      </w:pPr>
      <w:r w:rsidRPr="00115132">
        <w:rPr>
          <w:rFonts w:asciiTheme="minorEastAsia" w:hAnsiTheme="minorEastAsia" w:hint="eastAsia"/>
          <w:szCs w:val="21"/>
        </w:rPr>
        <w:t>○排出量</w:t>
      </w:r>
    </w:p>
    <w:p w:rsidR="00A16014" w:rsidRPr="00115132" w:rsidRDefault="00A16014" w:rsidP="00A16014">
      <w:pPr>
        <w:ind w:leftChars="293" w:left="796" w:hangingChars="86" w:hanging="181"/>
        <w:rPr>
          <w:rFonts w:asciiTheme="minorEastAsia" w:hAnsiTheme="minorEastAsia"/>
          <w:szCs w:val="21"/>
        </w:rPr>
      </w:pPr>
      <w:r w:rsidRPr="00115132">
        <w:rPr>
          <w:rFonts w:asciiTheme="minorEastAsia" w:hAnsiTheme="minorEastAsia" w:hint="eastAsia"/>
          <w:szCs w:val="21"/>
        </w:rPr>
        <w:t>・推計した従業</w:t>
      </w:r>
      <w:r>
        <w:rPr>
          <w:rFonts w:asciiTheme="minorEastAsia" w:hAnsiTheme="minorEastAsia" w:hint="eastAsia"/>
          <w:szCs w:val="21"/>
        </w:rPr>
        <w:t>者</w:t>
      </w:r>
      <w:r w:rsidRPr="00115132">
        <w:rPr>
          <w:rFonts w:asciiTheme="minorEastAsia" w:hAnsiTheme="minorEastAsia" w:hint="eastAsia"/>
          <w:szCs w:val="21"/>
        </w:rPr>
        <w:t>数と年間日数を乗じて各市における</w:t>
      </w:r>
      <w:r>
        <w:rPr>
          <w:rFonts w:asciiTheme="minorEastAsia" w:hAnsiTheme="minorEastAsia" w:hint="eastAsia"/>
          <w:szCs w:val="21"/>
        </w:rPr>
        <w:t>平成３２年度における</w:t>
      </w:r>
      <w:r w:rsidRPr="00115132">
        <w:rPr>
          <w:rFonts w:asciiTheme="minorEastAsia" w:hAnsiTheme="minorEastAsia" w:hint="eastAsia"/>
          <w:szCs w:val="21"/>
        </w:rPr>
        <w:t>排出量を推計した。</w:t>
      </w:r>
    </w:p>
    <w:p w:rsidR="00A16014" w:rsidRPr="00115132" w:rsidRDefault="00A16014" w:rsidP="00A16014">
      <w:pPr>
        <w:ind w:leftChars="293" w:left="796" w:hangingChars="86" w:hanging="181"/>
        <w:rPr>
          <w:rFonts w:asciiTheme="minorEastAsia" w:hAnsiTheme="minorEastAsia"/>
          <w:szCs w:val="21"/>
        </w:rPr>
      </w:pPr>
      <w:r w:rsidRPr="00115132">
        <w:rPr>
          <w:rFonts w:asciiTheme="minorEastAsia" w:hAnsiTheme="minorEastAsia" w:hint="eastAsia"/>
          <w:szCs w:val="21"/>
        </w:rPr>
        <w:t>・各市の推計結果を合計して、大阪府における排出量を推計した。</w:t>
      </w:r>
    </w:p>
    <w:p w:rsidR="00A16014" w:rsidRPr="00115132" w:rsidRDefault="00A16014" w:rsidP="00A16014">
      <w:pPr>
        <w:rPr>
          <w:rFonts w:asciiTheme="minorEastAsia" w:hAnsiTheme="minorEastAsia"/>
          <w:szCs w:val="21"/>
        </w:rPr>
      </w:pPr>
    </w:p>
    <w:p w:rsidR="00A16014" w:rsidRPr="00115132" w:rsidRDefault="00A16014" w:rsidP="00A16014">
      <w:pPr>
        <w:ind w:firstLineChars="135" w:firstLine="283"/>
        <w:rPr>
          <w:rFonts w:asciiTheme="minorEastAsia" w:hAnsiTheme="minorEastAsia"/>
          <w:szCs w:val="21"/>
        </w:rPr>
      </w:pPr>
      <w:r w:rsidRPr="00115132">
        <w:rPr>
          <w:rFonts w:asciiTheme="minorEastAsia" w:hAnsiTheme="minorEastAsia" w:hint="eastAsia"/>
          <w:szCs w:val="21"/>
        </w:rPr>
        <w:t>（ウ）資源化量</w:t>
      </w:r>
    </w:p>
    <w:p w:rsidR="00A16014" w:rsidRPr="00115132" w:rsidRDefault="00A16014" w:rsidP="00A16014">
      <w:pPr>
        <w:ind w:leftChars="270" w:left="798" w:hangingChars="110" w:hanging="231"/>
        <w:rPr>
          <w:rFonts w:asciiTheme="minorEastAsia" w:hAnsiTheme="minorEastAsia"/>
          <w:szCs w:val="21"/>
        </w:rPr>
      </w:pPr>
      <w:r w:rsidRPr="00115132">
        <w:rPr>
          <w:rFonts w:asciiTheme="minorEastAsia" w:hAnsiTheme="minorEastAsia" w:hint="eastAsia"/>
          <w:szCs w:val="21"/>
        </w:rPr>
        <w:t>・市町村別の直接資源化量、中間処理後再生利用量は、平成</w:t>
      </w:r>
      <w:r>
        <w:rPr>
          <w:rFonts w:asciiTheme="minorEastAsia" w:hAnsiTheme="minorEastAsia" w:hint="eastAsia"/>
          <w:szCs w:val="21"/>
        </w:rPr>
        <w:t>２６</w:t>
      </w:r>
      <w:r w:rsidRPr="00115132">
        <w:rPr>
          <w:rFonts w:asciiTheme="minorEastAsia" w:hAnsiTheme="minorEastAsia" w:hint="eastAsia"/>
          <w:szCs w:val="21"/>
        </w:rPr>
        <w:t>年度の排出量</w:t>
      </w:r>
      <w:r>
        <w:rPr>
          <w:rFonts w:asciiTheme="minorEastAsia" w:hAnsiTheme="minorEastAsia" w:hint="eastAsia"/>
          <w:szCs w:val="21"/>
        </w:rPr>
        <w:t>の内訳が</w:t>
      </w:r>
      <w:r w:rsidRPr="00115132">
        <w:rPr>
          <w:rFonts w:asciiTheme="minorEastAsia" w:hAnsiTheme="minorEastAsia" w:hint="eastAsia"/>
          <w:szCs w:val="21"/>
        </w:rPr>
        <w:t>変わらないとして、推計した</w:t>
      </w:r>
      <w:r>
        <w:rPr>
          <w:rFonts w:asciiTheme="minorEastAsia" w:hAnsiTheme="minorEastAsia" w:hint="eastAsia"/>
          <w:szCs w:val="21"/>
        </w:rPr>
        <w:t>平成３２年度</w:t>
      </w:r>
      <w:r w:rsidRPr="00115132">
        <w:rPr>
          <w:rFonts w:asciiTheme="minorEastAsia" w:hAnsiTheme="minorEastAsia" w:hint="eastAsia"/>
          <w:szCs w:val="21"/>
        </w:rPr>
        <w:t>排出量</w:t>
      </w:r>
      <w:r>
        <w:rPr>
          <w:rFonts w:asciiTheme="minorEastAsia" w:hAnsiTheme="minorEastAsia" w:hint="eastAsia"/>
          <w:szCs w:val="21"/>
        </w:rPr>
        <w:t>（生活系ごみ＋事業系ごみ）</w:t>
      </w:r>
      <w:r w:rsidRPr="00115132">
        <w:rPr>
          <w:rFonts w:asciiTheme="minorEastAsia" w:hAnsiTheme="minorEastAsia" w:hint="eastAsia"/>
          <w:szCs w:val="21"/>
        </w:rPr>
        <w:t>より算出した。</w:t>
      </w:r>
    </w:p>
    <w:p w:rsidR="00A16014" w:rsidRPr="00115132" w:rsidRDefault="00A16014" w:rsidP="00A16014">
      <w:pPr>
        <w:ind w:leftChars="270" w:left="798" w:hangingChars="110" w:hanging="231"/>
        <w:rPr>
          <w:rFonts w:asciiTheme="minorEastAsia" w:hAnsiTheme="minorEastAsia"/>
          <w:szCs w:val="21"/>
        </w:rPr>
      </w:pPr>
      <w:r w:rsidRPr="00115132">
        <w:rPr>
          <w:rFonts w:asciiTheme="minorEastAsia" w:hAnsiTheme="minorEastAsia" w:hint="eastAsia"/>
          <w:szCs w:val="21"/>
        </w:rPr>
        <w:t>・市町村別の集団回収量は、生活系ごみ排出量と同様の方法で推計した。</w:t>
      </w:r>
    </w:p>
    <w:p w:rsidR="00A16014" w:rsidRPr="00115132" w:rsidRDefault="00A16014" w:rsidP="00A16014">
      <w:pPr>
        <w:ind w:leftChars="270" w:left="798" w:hangingChars="110" w:hanging="231"/>
        <w:rPr>
          <w:rFonts w:asciiTheme="minorEastAsia" w:hAnsiTheme="minorEastAsia"/>
          <w:szCs w:val="21"/>
        </w:rPr>
      </w:pPr>
      <w:r w:rsidRPr="00115132">
        <w:rPr>
          <w:rFonts w:asciiTheme="minorEastAsia" w:hAnsiTheme="minorEastAsia" w:hint="eastAsia"/>
          <w:szCs w:val="21"/>
        </w:rPr>
        <w:t>・直接資源化量、中間処理後再生利用量、集団回収量を合計して、各市における資源化量を推計した。</w:t>
      </w:r>
    </w:p>
    <w:p w:rsidR="00A16014" w:rsidRPr="00115132" w:rsidRDefault="00A16014" w:rsidP="00A16014">
      <w:pPr>
        <w:ind w:leftChars="270" w:left="798" w:hangingChars="110" w:hanging="231"/>
        <w:rPr>
          <w:rFonts w:asciiTheme="minorEastAsia" w:hAnsiTheme="minorEastAsia"/>
          <w:szCs w:val="21"/>
        </w:rPr>
      </w:pPr>
      <w:r w:rsidRPr="00115132">
        <w:rPr>
          <w:rFonts w:asciiTheme="minorEastAsia" w:hAnsiTheme="minorEastAsia" w:hint="eastAsia"/>
          <w:szCs w:val="21"/>
        </w:rPr>
        <w:t>・各市の推計結果を合計して、大阪府における資源化量を推計した。</w:t>
      </w:r>
    </w:p>
    <w:p w:rsidR="00940D6A" w:rsidRDefault="00940D6A">
      <w:pPr>
        <w:widowControl/>
        <w:jc w:val="left"/>
        <w:rPr>
          <w:rFonts w:asciiTheme="minorEastAsia" w:hAnsiTheme="minorEastAsia"/>
          <w:szCs w:val="21"/>
        </w:rPr>
      </w:pPr>
      <w:r>
        <w:rPr>
          <w:rFonts w:asciiTheme="minorEastAsia" w:hAnsiTheme="minorEastAsia"/>
          <w:szCs w:val="21"/>
        </w:rPr>
        <w:br w:type="page"/>
      </w:r>
    </w:p>
    <w:p w:rsidR="00A16014" w:rsidRPr="00115132" w:rsidRDefault="00A16014" w:rsidP="00A16014">
      <w:pPr>
        <w:ind w:firstLineChars="135" w:firstLine="283"/>
        <w:rPr>
          <w:rFonts w:asciiTheme="minorEastAsia" w:hAnsiTheme="minorEastAsia"/>
          <w:szCs w:val="21"/>
        </w:rPr>
      </w:pPr>
      <w:r w:rsidRPr="00115132">
        <w:rPr>
          <w:rFonts w:asciiTheme="minorEastAsia" w:hAnsiTheme="minorEastAsia" w:hint="eastAsia"/>
          <w:szCs w:val="21"/>
        </w:rPr>
        <w:lastRenderedPageBreak/>
        <w:t>（エ）最終処分量</w:t>
      </w:r>
    </w:p>
    <w:p w:rsidR="00A16014" w:rsidRPr="00115132" w:rsidRDefault="00A16014" w:rsidP="00A16014">
      <w:pPr>
        <w:ind w:leftChars="270" w:left="798" w:hangingChars="110" w:hanging="231"/>
        <w:rPr>
          <w:rFonts w:asciiTheme="minorEastAsia" w:hAnsiTheme="minorEastAsia"/>
          <w:szCs w:val="21"/>
        </w:rPr>
      </w:pPr>
      <w:r w:rsidRPr="00115132">
        <w:rPr>
          <w:rFonts w:asciiTheme="minorEastAsia" w:hAnsiTheme="minorEastAsia" w:hint="eastAsia"/>
          <w:szCs w:val="21"/>
        </w:rPr>
        <w:t>・市町村別の直接処分量、焼却灰の量、焼却施設以外残渣量は、平成</w:t>
      </w:r>
      <w:r>
        <w:rPr>
          <w:rFonts w:asciiTheme="minorEastAsia" w:hAnsiTheme="minorEastAsia" w:hint="eastAsia"/>
          <w:szCs w:val="21"/>
        </w:rPr>
        <w:t>２６</w:t>
      </w:r>
      <w:r w:rsidRPr="00115132">
        <w:rPr>
          <w:rFonts w:asciiTheme="minorEastAsia" w:hAnsiTheme="minorEastAsia" w:hint="eastAsia"/>
          <w:szCs w:val="21"/>
        </w:rPr>
        <w:t>年度の排出量</w:t>
      </w:r>
      <w:r>
        <w:rPr>
          <w:rFonts w:asciiTheme="minorEastAsia" w:hAnsiTheme="minorEastAsia" w:hint="eastAsia"/>
          <w:szCs w:val="21"/>
        </w:rPr>
        <w:t>の内訳</w:t>
      </w:r>
      <w:r w:rsidRPr="00115132">
        <w:rPr>
          <w:rFonts w:asciiTheme="minorEastAsia" w:hAnsiTheme="minorEastAsia" w:hint="eastAsia"/>
          <w:szCs w:val="21"/>
        </w:rPr>
        <w:t>がそのまま変わらないとして、推計した</w:t>
      </w:r>
      <w:r>
        <w:rPr>
          <w:rFonts w:asciiTheme="minorEastAsia" w:hAnsiTheme="minorEastAsia" w:hint="eastAsia"/>
          <w:szCs w:val="21"/>
        </w:rPr>
        <w:t>平成３２年度</w:t>
      </w:r>
      <w:r w:rsidRPr="00115132">
        <w:rPr>
          <w:rFonts w:asciiTheme="minorEastAsia" w:hAnsiTheme="minorEastAsia" w:hint="eastAsia"/>
          <w:szCs w:val="21"/>
        </w:rPr>
        <w:t>排出量</w:t>
      </w:r>
      <w:r>
        <w:rPr>
          <w:rFonts w:asciiTheme="minorEastAsia" w:hAnsiTheme="minorEastAsia" w:hint="eastAsia"/>
          <w:szCs w:val="21"/>
        </w:rPr>
        <w:t>（生活系ごみ＋事業系ごみ）</w:t>
      </w:r>
      <w:r w:rsidRPr="00115132">
        <w:rPr>
          <w:rFonts w:asciiTheme="minorEastAsia" w:hAnsiTheme="minorEastAsia" w:hint="eastAsia"/>
          <w:szCs w:val="21"/>
        </w:rPr>
        <w:t>より算出した。</w:t>
      </w:r>
    </w:p>
    <w:p w:rsidR="00A16014" w:rsidRPr="00115132" w:rsidRDefault="00A16014" w:rsidP="00A16014">
      <w:pPr>
        <w:ind w:leftChars="270" w:left="798" w:hangingChars="110" w:hanging="231"/>
        <w:rPr>
          <w:rFonts w:asciiTheme="minorEastAsia" w:hAnsiTheme="minorEastAsia"/>
          <w:szCs w:val="21"/>
        </w:rPr>
      </w:pPr>
      <w:r w:rsidRPr="00115132">
        <w:rPr>
          <w:rFonts w:asciiTheme="minorEastAsia" w:hAnsiTheme="minorEastAsia" w:hint="eastAsia"/>
          <w:szCs w:val="21"/>
        </w:rPr>
        <w:t>・直接処分量、焼却灰の量、焼却施設以外残渣量を合計して、各市における最終処分量を推計した。</w:t>
      </w:r>
    </w:p>
    <w:p w:rsidR="00A16014" w:rsidRPr="00115132" w:rsidRDefault="00A16014" w:rsidP="00A16014">
      <w:pPr>
        <w:ind w:leftChars="270" w:left="798" w:hangingChars="110" w:hanging="231"/>
        <w:rPr>
          <w:rFonts w:asciiTheme="minorEastAsia" w:hAnsiTheme="minorEastAsia"/>
          <w:szCs w:val="21"/>
        </w:rPr>
      </w:pPr>
      <w:r w:rsidRPr="00115132">
        <w:rPr>
          <w:rFonts w:asciiTheme="minorEastAsia" w:hAnsiTheme="minorEastAsia" w:hint="eastAsia"/>
          <w:szCs w:val="21"/>
        </w:rPr>
        <w:t>・各市の推計結果を合計して、大阪府における最終処分量を推計した。</w:t>
      </w:r>
    </w:p>
    <w:p w:rsidR="00A16014" w:rsidRDefault="00A16014" w:rsidP="00A16014">
      <w:pPr>
        <w:ind w:firstLineChars="67" w:firstLine="141"/>
        <w:rPr>
          <w:rFonts w:asciiTheme="majorEastAsia" w:eastAsiaTheme="majorEastAsia" w:hAnsiTheme="majorEastAsia"/>
          <w:szCs w:val="21"/>
        </w:rPr>
      </w:pPr>
    </w:p>
    <w:p w:rsidR="00A16014" w:rsidRPr="00015871" w:rsidRDefault="00A16014" w:rsidP="00A16014">
      <w:pPr>
        <w:ind w:firstLineChars="67" w:firstLine="141"/>
        <w:rPr>
          <w:rFonts w:asciiTheme="majorEastAsia" w:eastAsiaTheme="majorEastAsia" w:hAnsiTheme="majorEastAsia"/>
          <w:szCs w:val="21"/>
        </w:rPr>
      </w:pPr>
      <w:r w:rsidRPr="00015871">
        <w:rPr>
          <w:rFonts w:asciiTheme="majorEastAsia" w:eastAsiaTheme="majorEastAsia" w:hAnsiTheme="majorEastAsia" w:hint="eastAsia"/>
          <w:szCs w:val="21"/>
        </w:rPr>
        <w:t>（２）現状のままで推移した場合の平成</w:t>
      </w:r>
      <w:r>
        <w:rPr>
          <w:rFonts w:asciiTheme="majorEastAsia" w:eastAsiaTheme="majorEastAsia" w:hAnsiTheme="majorEastAsia" w:hint="eastAsia"/>
          <w:szCs w:val="21"/>
        </w:rPr>
        <w:t>３２</w:t>
      </w:r>
      <w:r w:rsidRPr="00015871">
        <w:rPr>
          <w:rFonts w:asciiTheme="majorEastAsia" w:eastAsiaTheme="majorEastAsia" w:hAnsiTheme="majorEastAsia" w:hint="eastAsia"/>
          <w:szCs w:val="21"/>
        </w:rPr>
        <w:t>年度推計値</w:t>
      </w:r>
    </w:p>
    <w:p w:rsidR="00A16014" w:rsidRPr="00115132" w:rsidRDefault="00A16014" w:rsidP="00A16014">
      <w:pPr>
        <w:ind w:firstLineChars="202" w:firstLine="424"/>
        <w:rPr>
          <w:rFonts w:asciiTheme="minorEastAsia" w:hAnsiTheme="minorEastAsia"/>
          <w:szCs w:val="21"/>
        </w:rPr>
      </w:pPr>
      <w:r>
        <w:rPr>
          <w:rFonts w:asciiTheme="minorEastAsia" w:hAnsiTheme="minorEastAsia" w:hint="eastAsia"/>
          <w:szCs w:val="21"/>
        </w:rPr>
        <w:t>・推計値を表２－１</w:t>
      </w:r>
      <w:r w:rsidRPr="00115132">
        <w:rPr>
          <w:rFonts w:asciiTheme="minorEastAsia" w:hAnsiTheme="minorEastAsia" w:hint="eastAsia"/>
          <w:szCs w:val="21"/>
        </w:rPr>
        <w:t>に示す。</w:t>
      </w:r>
    </w:p>
    <w:p w:rsidR="00A16014" w:rsidRPr="00115132" w:rsidRDefault="00A16014" w:rsidP="00A16014">
      <w:pPr>
        <w:rPr>
          <w:rFonts w:asciiTheme="minorEastAsia" w:hAnsiTheme="minorEastAsia"/>
          <w:szCs w:val="21"/>
        </w:rPr>
      </w:pPr>
      <w:r w:rsidRPr="00115132">
        <w:rPr>
          <w:rFonts w:asciiTheme="minorEastAsia" w:hAnsiTheme="minorEastAsia" w:hint="eastAsia"/>
          <w:szCs w:val="21"/>
        </w:rPr>
        <w:t xml:space="preserve">　</w:t>
      </w:r>
    </w:p>
    <w:p w:rsidR="00A16014" w:rsidRPr="00115132" w:rsidRDefault="00A16014" w:rsidP="00A16014">
      <w:pPr>
        <w:jc w:val="center"/>
        <w:rPr>
          <w:rFonts w:asciiTheme="minorEastAsia" w:hAnsiTheme="minorEastAsia"/>
          <w:szCs w:val="21"/>
        </w:rPr>
      </w:pPr>
      <w:r>
        <w:rPr>
          <w:rFonts w:asciiTheme="minorEastAsia" w:hAnsiTheme="minorEastAsia" w:hint="eastAsia"/>
          <w:szCs w:val="21"/>
        </w:rPr>
        <w:t>表2-1</w:t>
      </w:r>
      <w:r w:rsidRPr="00115132">
        <w:rPr>
          <w:rFonts w:asciiTheme="minorEastAsia" w:hAnsiTheme="minorEastAsia" w:hint="eastAsia"/>
          <w:szCs w:val="21"/>
        </w:rPr>
        <w:t xml:space="preserve">　平成</w:t>
      </w:r>
      <w:r>
        <w:rPr>
          <w:rFonts w:asciiTheme="minorEastAsia" w:hAnsiTheme="minorEastAsia" w:hint="eastAsia"/>
          <w:szCs w:val="21"/>
        </w:rPr>
        <w:t>２６</w:t>
      </w:r>
      <w:r w:rsidRPr="00115132">
        <w:rPr>
          <w:rFonts w:asciiTheme="minorEastAsia" w:hAnsiTheme="minorEastAsia" w:hint="eastAsia"/>
          <w:szCs w:val="21"/>
        </w:rPr>
        <w:t>年度の</w:t>
      </w:r>
      <w:r>
        <w:rPr>
          <w:rFonts w:asciiTheme="minorEastAsia" w:hAnsiTheme="minorEastAsia" w:hint="eastAsia"/>
          <w:szCs w:val="21"/>
        </w:rPr>
        <w:t>実績値</w:t>
      </w:r>
      <w:r w:rsidRPr="00115132">
        <w:rPr>
          <w:rFonts w:asciiTheme="minorEastAsia" w:hAnsiTheme="minorEastAsia" w:hint="eastAsia"/>
          <w:szCs w:val="21"/>
        </w:rPr>
        <w:t>と現状のままで推移した場合の</w:t>
      </w:r>
      <w:r>
        <w:rPr>
          <w:rFonts w:asciiTheme="minorEastAsia" w:hAnsiTheme="minorEastAsia" w:hint="eastAsia"/>
          <w:szCs w:val="21"/>
        </w:rPr>
        <w:t>平成３２年度</w:t>
      </w:r>
      <w:r w:rsidRPr="00115132">
        <w:rPr>
          <w:rFonts w:asciiTheme="minorEastAsia" w:hAnsiTheme="minorEastAsia" w:hint="eastAsia"/>
          <w:szCs w:val="21"/>
        </w:rPr>
        <w:t>推計</w:t>
      </w:r>
      <w:r>
        <w:rPr>
          <w:rFonts w:asciiTheme="minorEastAsia" w:hAnsiTheme="minorEastAsia" w:hint="eastAsia"/>
          <w:szCs w:val="21"/>
        </w:rPr>
        <w:t>値</w:t>
      </w:r>
    </w:p>
    <w:p w:rsidR="00A16014" w:rsidRPr="00115132" w:rsidRDefault="00A16014" w:rsidP="00A16014">
      <w:pPr>
        <w:rPr>
          <w:rFonts w:asciiTheme="minorEastAsia" w:hAnsiTheme="minorEastAsia"/>
          <w:szCs w:val="21"/>
        </w:rPr>
      </w:pPr>
      <w:r w:rsidRPr="00115132">
        <w:rPr>
          <w:rFonts w:asciiTheme="majorEastAsia" w:eastAsiaTheme="majorEastAsia" w:hAnsiTheme="majorEastAsia" w:hint="eastAsia"/>
          <w:sz w:val="24"/>
          <w:szCs w:val="24"/>
        </w:rPr>
        <w:t xml:space="preserve">　　　　　　　　　　　　　　　　　                </w:t>
      </w:r>
      <w:r w:rsidRPr="00115132">
        <w:rPr>
          <w:rFonts w:asciiTheme="minorEastAsia" w:hAnsiTheme="minorEastAsia" w:hint="eastAsia"/>
          <w:szCs w:val="21"/>
        </w:rPr>
        <w:t xml:space="preserve"> （単位：千トン/年）</w:t>
      </w:r>
    </w:p>
    <w:tbl>
      <w:tblPr>
        <w:tblStyle w:val="a3"/>
        <w:tblW w:w="0" w:type="auto"/>
        <w:jc w:val="center"/>
        <w:tblLook w:val="04A0" w:firstRow="1" w:lastRow="0" w:firstColumn="1" w:lastColumn="0" w:noHBand="0" w:noVBand="1"/>
      </w:tblPr>
      <w:tblGrid>
        <w:gridCol w:w="350"/>
        <w:gridCol w:w="1336"/>
        <w:gridCol w:w="2631"/>
        <w:gridCol w:w="2211"/>
      </w:tblGrid>
      <w:tr w:rsidR="00A16014" w:rsidRPr="00115132" w:rsidTr="007D4D22">
        <w:trPr>
          <w:jc w:val="center"/>
        </w:trPr>
        <w:tc>
          <w:tcPr>
            <w:tcW w:w="0" w:type="auto"/>
            <w:gridSpan w:val="2"/>
            <w:tcBorders>
              <w:bottom w:val="single" w:sz="4" w:space="0" w:color="auto"/>
            </w:tcBorders>
            <w:shd w:val="pct10" w:color="auto" w:fill="auto"/>
          </w:tcPr>
          <w:p w:rsidR="00A16014" w:rsidRPr="00115132" w:rsidRDefault="00A16014" w:rsidP="007D4D22">
            <w:pPr>
              <w:rPr>
                <w:rFonts w:asciiTheme="minorEastAsia" w:hAnsiTheme="minorEastAsia"/>
                <w:szCs w:val="21"/>
              </w:rPr>
            </w:pPr>
          </w:p>
        </w:tc>
        <w:tc>
          <w:tcPr>
            <w:tcW w:w="0" w:type="auto"/>
            <w:shd w:val="pct10" w:color="auto" w:fill="auto"/>
          </w:tcPr>
          <w:p w:rsidR="00A16014" w:rsidRPr="00115132" w:rsidRDefault="00A16014" w:rsidP="007D4D22">
            <w:pPr>
              <w:rPr>
                <w:rFonts w:asciiTheme="minorEastAsia" w:hAnsiTheme="minorEastAsia"/>
                <w:szCs w:val="21"/>
              </w:rPr>
            </w:pPr>
            <w:r>
              <w:rPr>
                <w:rFonts w:asciiTheme="minorEastAsia" w:hAnsiTheme="minorEastAsia" w:hint="eastAsia"/>
                <w:szCs w:val="21"/>
              </w:rPr>
              <w:t>平成</w:t>
            </w:r>
            <w:r w:rsidRPr="00115132">
              <w:rPr>
                <w:rFonts w:asciiTheme="minorEastAsia" w:hAnsiTheme="minorEastAsia" w:hint="eastAsia"/>
                <w:szCs w:val="21"/>
              </w:rPr>
              <w:t>26</w:t>
            </w:r>
            <w:r>
              <w:rPr>
                <w:rFonts w:asciiTheme="minorEastAsia" w:hAnsiTheme="minorEastAsia" w:hint="eastAsia"/>
                <w:szCs w:val="21"/>
              </w:rPr>
              <w:t>年度実績（速報）</w:t>
            </w:r>
          </w:p>
        </w:tc>
        <w:tc>
          <w:tcPr>
            <w:tcW w:w="0" w:type="auto"/>
            <w:shd w:val="pct10" w:color="auto" w:fill="auto"/>
          </w:tcPr>
          <w:p w:rsidR="00A16014" w:rsidRPr="00115132" w:rsidRDefault="00A16014" w:rsidP="007D4D22">
            <w:pPr>
              <w:rPr>
                <w:rFonts w:asciiTheme="minorEastAsia" w:hAnsiTheme="minorEastAsia"/>
                <w:szCs w:val="21"/>
              </w:rPr>
            </w:pPr>
            <w:r>
              <w:rPr>
                <w:rFonts w:asciiTheme="minorEastAsia" w:hAnsiTheme="minorEastAsia" w:hint="eastAsia"/>
                <w:szCs w:val="21"/>
              </w:rPr>
              <w:t>平成</w:t>
            </w:r>
            <w:r w:rsidRPr="00115132">
              <w:rPr>
                <w:rFonts w:asciiTheme="minorEastAsia" w:hAnsiTheme="minorEastAsia" w:hint="eastAsia"/>
                <w:szCs w:val="21"/>
              </w:rPr>
              <w:t>32年度（推計）</w:t>
            </w:r>
          </w:p>
        </w:tc>
      </w:tr>
      <w:tr w:rsidR="00A16014" w:rsidRPr="00115132" w:rsidTr="007D4D22">
        <w:trPr>
          <w:jc w:val="center"/>
        </w:trPr>
        <w:tc>
          <w:tcPr>
            <w:tcW w:w="0" w:type="auto"/>
            <w:gridSpan w:val="2"/>
            <w:tcBorders>
              <w:bottom w:val="nil"/>
            </w:tcBorders>
          </w:tcPr>
          <w:p w:rsidR="00A16014" w:rsidRPr="00115132" w:rsidRDefault="00A16014" w:rsidP="007D4D22">
            <w:pPr>
              <w:rPr>
                <w:rFonts w:asciiTheme="minorEastAsia" w:hAnsiTheme="minorEastAsia"/>
                <w:szCs w:val="21"/>
              </w:rPr>
            </w:pPr>
            <w:r w:rsidRPr="00115132">
              <w:rPr>
                <w:rFonts w:asciiTheme="minorEastAsia" w:hAnsiTheme="minorEastAsia" w:hint="eastAsia"/>
                <w:szCs w:val="21"/>
              </w:rPr>
              <w:t>排出量</w:t>
            </w:r>
          </w:p>
        </w:tc>
        <w:tc>
          <w:tcPr>
            <w:tcW w:w="0" w:type="auto"/>
            <w:vAlign w:val="center"/>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３，１８３</w:t>
            </w:r>
          </w:p>
        </w:tc>
        <w:tc>
          <w:tcPr>
            <w:tcW w:w="0" w:type="auto"/>
            <w:vAlign w:val="center"/>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 xml:space="preserve">　２，８５７</w:t>
            </w:r>
          </w:p>
        </w:tc>
      </w:tr>
      <w:tr w:rsidR="00A16014" w:rsidRPr="00115132" w:rsidTr="007D4D22">
        <w:trPr>
          <w:jc w:val="center"/>
        </w:trPr>
        <w:tc>
          <w:tcPr>
            <w:tcW w:w="0" w:type="auto"/>
            <w:vMerge w:val="restart"/>
            <w:tcBorders>
              <w:top w:val="nil"/>
            </w:tcBorders>
          </w:tcPr>
          <w:p w:rsidR="00A16014" w:rsidRPr="00115132" w:rsidRDefault="00A16014" w:rsidP="007D4D22">
            <w:pPr>
              <w:rPr>
                <w:rFonts w:asciiTheme="minorEastAsia" w:hAnsiTheme="minorEastAsia"/>
                <w:szCs w:val="21"/>
              </w:rPr>
            </w:pPr>
          </w:p>
        </w:tc>
        <w:tc>
          <w:tcPr>
            <w:tcW w:w="0" w:type="auto"/>
            <w:tcBorders>
              <w:top w:val="single" w:sz="4" w:space="0" w:color="auto"/>
            </w:tcBorders>
          </w:tcPr>
          <w:p w:rsidR="00A16014" w:rsidRPr="00115132" w:rsidRDefault="00A16014" w:rsidP="007D4D22">
            <w:pPr>
              <w:rPr>
                <w:rFonts w:asciiTheme="minorEastAsia" w:hAnsiTheme="minorEastAsia"/>
                <w:szCs w:val="21"/>
              </w:rPr>
            </w:pPr>
            <w:r w:rsidRPr="00115132">
              <w:rPr>
                <w:rFonts w:asciiTheme="minorEastAsia" w:hAnsiTheme="minorEastAsia" w:hint="eastAsia"/>
                <w:szCs w:val="21"/>
              </w:rPr>
              <w:t>生活系</w:t>
            </w:r>
          </w:p>
        </w:tc>
        <w:tc>
          <w:tcPr>
            <w:tcW w:w="0" w:type="auto"/>
            <w:vAlign w:val="center"/>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 xml:space="preserve">　１，８９４</w:t>
            </w:r>
          </w:p>
        </w:tc>
        <w:tc>
          <w:tcPr>
            <w:tcW w:w="0" w:type="auto"/>
            <w:vAlign w:val="center"/>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 xml:space="preserve">　１，７２８</w:t>
            </w:r>
          </w:p>
        </w:tc>
      </w:tr>
      <w:tr w:rsidR="00A16014" w:rsidRPr="00115132" w:rsidTr="007D4D22">
        <w:trPr>
          <w:jc w:val="center"/>
        </w:trPr>
        <w:tc>
          <w:tcPr>
            <w:tcW w:w="0" w:type="auto"/>
            <w:vMerge/>
          </w:tcPr>
          <w:p w:rsidR="00A16014" w:rsidRPr="00115132" w:rsidRDefault="00A16014" w:rsidP="007D4D22">
            <w:pPr>
              <w:rPr>
                <w:rFonts w:asciiTheme="minorEastAsia" w:hAnsiTheme="minorEastAsia"/>
                <w:szCs w:val="21"/>
              </w:rPr>
            </w:pPr>
          </w:p>
        </w:tc>
        <w:tc>
          <w:tcPr>
            <w:tcW w:w="0" w:type="auto"/>
          </w:tcPr>
          <w:p w:rsidR="00A16014" w:rsidRPr="00115132" w:rsidRDefault="00A16014" w:rsidP="007D4D22">
            <w:pPr>
              <w:rPr>
                <w:rFonts w:asciiTheme="minorEastAsia" w:hAnsiTheme="minorEastAsia"/>
                <w:szCs w:val="21"/>
              </w:rPr>
            </w:pPr>
            <w:r w:rsidRPr="00115132">
              <w:rPr>
                <w:rFonts w:asciiTheme="minorEastAsia" w:hAnsiTheme="minorEastAsia" w:hint="eastAsia"/>
                <w:szCs w:val="21"/>
              </w:rPr>
              <w:t>事業系</w:t>
            </w:r>
          </w:p>
        </w:tc>
        <w:tc>
          <w:tcPr>
            <w:tcW w:w="0" w:type="auto"/>
            <w:vAlign w:val="center"/>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 xml:space="preserve">　１，２８９</w:t>
            </w:r>
          </w:p>
        </w:tc>
        <w:tc>
          <w:tcPr>
            <w:tcW w:w="0" w:type="auto"/>
            <w:vAlign w:val="center"/>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 xml:space="preserve">　１，１２９</w:t>
            </w:r>
          </w:p>
        </w:tc>
      </w:tr>
      <w:tr w:rsidR="00A16014" w:rsidRPr="00115132" w:rsidTr="007D4D22">
        <w:trPr>
          <w:jc w:val="center"/>
        </w:trPr>
        <w:tc>
          <w:tcPr>
            <w:tcW w:w="0" w:type="auto"/>
            <w:gridSpan w:val="2"/>
          </w:tcPr>
          <w:p w:rsidR="00A16014" w:rsidRPr="00115132" w:rsidRDefault="00A16014" w:rsidP="007D4D22">
            <w:pPr>
              <w:tabs>
                <w:tab w:val="left" w:pos="426"/>
              </w:tabs>
              <w:rPr>
                <w:rFonts w:asciiTheme="minorEastAsia" w:hAnsiTheme="minorEastAsia"/>
                <w:szCs w:val="21"/>
              </w:rPr>
            </w:pPr>
            <w:r w:rsidRPr="00115132">
              <w:rPr>
                <w:rFonts w:asciiTheme="minorEastAsia" w:hAnsiTheme="minorEastAsia" w:hint="eastAsia"/>
                <w:szCs w:val="21"/>
              </w:rPr>
              <w:t>１人１日当たり</w:t>
            </w:r>
          </w:p>
          <w:p w:rsidR="00A16014" w:rsidRPr="00115132" w:rsidRDefault="00A16014" w:rsidP="007D4D22">
            <w:pPr>
              <w:tabs>
                <w:tab w:val="left" w:pos="426"/>
              </w:tabs>
              <w:rPr>
                <w:rFonts w:asciiTheme="minorEastAsia" w:hAnsiTheme="minorEastAsia"/>
                <w:szCs w:val="21"/>
              </w:rPr>
            </w:pPr>
            <w:r w:rsidRPr="00115132">
              <w:rPr>
                <w:rFonts w:asciiTheme="minorEastAsia" w:hAnsiTheme="minorEastAsia" w:hint="eastAsia"/>
                <w:szCs w:val="21"/>
              </w:rPr>
              <w:t>生活系排出量</w:t>
            </w:r>
          </w:p>
        </w:tc>
        <w:tc>
          <w:tcPr>
            <w:tcW w:w="0" w:type="auto"/>
            <w:vAlign w:val="center"/>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４５</w:t>
            </w:r>
            <w:r>
              <w:rPr>
                <w:rFonts w:asciiTheme="minorEastAsia" w:hAnsiTheme="minorEastAsia" w:hint="eastAsia"/>
                <w:szCs w:val="21"/>
              </w:rPr>
              <w:t>１</w:t>
            </w:r>
            <w:r w:rsidRPr="00115132">
              <w:rPr>
                <w:rFonts w:asciiTheme="minorEastAsia" w:hAnsiTheme="minorEastAsia" w:hint="eastAsia"/>
                <w:szCs w:val="21"/>
              </w:rPr>
              <w:t>g/日・人</w:t>
            </w:r>
          </w:p>
        </w:tc>
        <w:tc>
          <w:tcPr>
            <w:tcW w:w="0" w:type="auto"/>
            <w:vAlign w:val="center"/>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４２３g/日・人</w:t>
            </w:r>
          </w:p>
        </w:tc>
      </w:tr>
      <w:tr w:rsidR="00A16014" w:rsidRPr="00115132" w:rsidTr="007D4D22">
        <w:trPr>
          <w:jc w:val="center"/>
        </w:trPr>
        <w:tc>
          <w:tcPr>
            <w:tcW w:w="0" w:type="auto"/>
            <w:gridSpan w:val="2"/>
          </w:tcPr>
          <w:p w:rsidR="00A16014" w:rsidRPr="00115132" w:rsidRDefault="00A16014" w:rsidP="007D4D22">
            <w:pPr>
              <w:rPr>
                <w:rFonts w:asciiTheme="minorEastAsia" w:hAnsiTheme="minorEastAsia"/>
                <w:szCs w:val="21"/>
              </w:rPr>
            </w:pPr>
            <w:r w:rsidRPr="00115132">
              <w:rPr>
                <w:rFonts w:asciiTheme="minorEastAsia" w:hAnsiTheme="minorEastAsia" w:hint="eastAsia"/>
                <w:szCs w:val="21"/>
              </w:rPr>
              <w:t>再生利用量</w:t>
            </w:r>
          </w:p>
        </w:tc>
        <w:tc>
          <w:tcPr>
            <w:tcW w:w="0" w:type="auto"/>
            <w:vAlign w:val="center"/>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 xml:space="preserve">　　　４３９</w:t>
            </w:r>
          </w:p>
        </w:tc>
        <w:tc>
          <w:tcPr>
            <w:tcW w:w="0" w:type="auto"/>
            <w:vAlign w:val="center"/>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 xml:space="preserve">　　　３９０</w:t>
            </w:r>
          </w:p>
        </w:tc>
      </w:tr>
      <w:tr w:rsidR="00A16014" w:rsidRPr="00115132" w:rsidTr="007D4D22">
        <w:trPr>
          <w:jc w:val="center"/>
        </w:trPr>
        <w:tc>
          <w:tcPr>
            <w:tcW w:w="0" w:type="auto"/>
            <w:gridSpan w:val="2"/>
          </w:tcPr>
          <w:p w:rsidR="00A16014" w:rsidRPr="00115132" w:rsidRDefault="00A16014" w:rsidP="007D4D22">
            <w:pPr>
              <w:rPr>
                <w:rFonts w:asciiTheme="minorEastAsia" w:hAnsiTheme="minorEastAsia"/>
                <w:szCs w:val="21"/>
              </w:rPr>
            </w:pPr>
            <w:r w:rsidRPr="00115132">
              <w:rPr>
                <w:rFonts w:asciiTheme="minorEastAsia" w:hAnsiTheme="minorEastAsia" w:hint="eastAsia"/>
                <w:szCs w:val="21"/>
              </w:rPr>
              <w:t>再生利用率</w:t>
            </w:r>
          </w:p>
        </w:tc>
        <w:tc>
          <w:tcPr>
            <w:tcW w:w="0" w:type="auto"/>
            <w:vAlign w:val="center"/>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 xml:space="preserve">　１３．８％</w:t>
            </w:r>
          </w:p>
        </w:tc>
        <w:tc>
          <w:tcPr>
            <w:tcW w:w="0" w:type="auto"/>
            <w:vAlign w:val="center"/>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 xml:space="preserve">　１３．６％</w:t>
            </w:r>
          </w:p>
        </w:tc>
      </w:tr>
      <w:tr w:rsidR="00A16014" w:rsidRPr="00115132" w:rsidTr="007D4D22">
        <w:trPr>
          <w:jc w:val="center"/>
        </w:trPr>
        <w:tc>
          <w:tcPr>
            <w:tcW w:w="0" w:type="auto"/>
            <w:gridSpan w:val="2"/>
          </w:tcPr>
          <w:p w:rsidR="00A16014" w:rsidRPr="00115132" w:rsidRDefault="00A16014" w:rsidP="007D4D22">
            <w:pPr>
              <w:rPr>
                <w:rFonts w:asciiTheme="minorEastAsia" w:hAnsiTheme="minorEastAsia"/>
                <w:szCs w:val="21"/>
              </w:rPr>
            </w:pPr>
            <w:r w:rsidRPr="00115132">
              <w:rPr>
                <w:rFonts w:asciiTheme="minorEastAsia" w:hAnsiTheme="minorEastAsia" w:hint="eastAsia"/>
                <w:szCs w:val="21"/>
              </w:rPr>
              <w:t>最終処分量</w:t>
            </w:r>
          </w:p>
        </w:tc>
        <w:tc>
          <w:tcPr>
            <w:tcW w:w="0" w:type="auto"/>
            <w:vAlign w:val="center"/>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 xml:space="preserve">　　　３９１</w:t>
            </w:r>
          </w:p>
        </w:tc>
        <w:tc>
          <w:tcPr>
            <w:tcW w:w="0" w:type="auto"/>
            <w:vAlign w:val="center"/>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 xml:space="preserve">　　　３３９</w:t>
            </w:r>
          </w:p>
        </w:tc>
      </w:tr>
    </w:tbl>
    <w:p w:rsidR="00A16014" w:rsidRPr="00115132" w:rsidRDefault="00A16014" w:rsidP="00A16014">
      <w:pPr>
        <w:rPr>
          <w:rFonts w:asciiTheme="minorEastAsia" w:hAnsiTheme="minorEastAsia"/>
          <w:szCs w:val="21"/>
        </w:rPr>
      </w:pPr>
    </w:p>
    <w:p w:rsidR="00A16014" w:rsidRPr="00115132" w:rsidRDefault="00A16014" w:rsidP="00A16014">
      <w:pPr>
        <w:rPr>
          <w:rFonts w:asciiTheme="majorEastAsia" w:eastAsiaTheme="majorEastAsia" w:hAnsiTheme="majorEastAsia"/>
        </w:rPr>
      </w:pPr>
      <w:r>
        <w:rPr>
          <w:rFonts w:asciiTheme="majorEastAsia" w:eastAsiaTheme="majorEastAsia" w:hAnsiTheme="majorEastAsia" w:hint="eastAsia"/>
        </w:rPr>
        <w:t>４</w:t>
      </w:r>
      <w:r w:rsidRPr="00115132">
        <w:rPr>
          <w:rFonts w:asciiTheme="majorEastAsia" w:eastAsiaTheme="majorEastAsia" w:hAnsiTheme="majorEastAsia" w:hint="eastAsia"/>
        </w:rPr>
        <w:t xml:space="preserve">　対策を見込んだ場合の平成</w:t>
      </w:r>
      <w:r>
        <w:rPr>
          <w:rFonts w:asciiTheme="majorEastAsia" w:eastAsiaTheme="majorEastAsia" w:hAnsiTheme="majorEastAsia" w:hint="eastAsia"/>
        </w:rPr>
        <w:t>３２</w:t>
      </w:r>
      <w:r w:rsidRPr="00115132">
        <w:rPr>
          <w:rFonts w:asciiTheme="majorEastAsia" w:eastAsiaTheme="majorEastAsia" w:hAnsiTheme="majorEastAsia" w:hint="eastAsia"/>
        </w:rPr>
        <w:t>年度</w:t>
      </w:r>
      <w:r>
        <w:rPr>
          <w:rFonts w:asciiTheme="majorEastAsia" w:eastAsiaTheme="majorEastAsia" w:hAnsiTheme="majorEastAsia" w:hint="eastAsia"/>
        </w:rPr>
        <w:t>試算</w:t>
      </w:r>
      <w:r w:rsidRPr="00115132">
        <w:rPr>
          <w:rFonts w:asciiTheme="majorEastAsia" w:eastAsiaTheme="majorEastAsia" w:hAnsiTheme="majorEastAsia" w:hint="eastAsia"/>
        </w:rPr>
        <w:t>値</w:t>
      </w:r>
    </w:p>
    <w:p w:rsidR="00A16014" w:rsidRPr="00015871" w:rsidRDefault="00A16014" w:rsidP="00A16014">
      <w:pPr>
        <w:ind w:firstLineChars="67" w:firstLine="141"/>
        <w:rPr>
          <w:rFonts w:asciiTheme="majorEastAsia" w:eastAsiaTheme="majorEastAsia" w:hAnsiTheme="majorEastAsia"/>
          <w:szCs w:val="21"/>
        </w:rPr>
      </w:pPr>
      <w:r w:rsidRPr="00015871">
        <w:rPr>
          <w:rFonts w:asciiTheme="majorEastAsia" w:eastAsiaTheme="majorEastAsia" w:hAnsiTheme="majorEastAsia" w:hint="eastAsia"/>
          <w:szCs w:val="21"/>
        </w:rPr>
        <w:t>（１）対策の内容</w:t>
      </w:r>
    </w:p>
    <w:p w:rsidR="00A16014" w:rsidRDefault="00A16014" w:rsidP="00A16014">
      <w:pPr>
        <w:ind w:leftChars="186" w:left="391" w:firstLineChars="83" w:firstLine="174"/>
        <w:rPr>
          <w:rFonts w:asciiTheme="minorEastAsia" w:hAnsiTheme="minorEastAsia"/>
        </w:rPr>
      </w:pPr>
      <w:r>
        <w:rPr>
          <w:rFonts w:asciiTheme="minorEastAsia" w:hAnsiTheme="minorEastAsia" w:hint="eastAsia"/>
        </w:rPr>
        <w:t>一般廃棄物の排出量のうち、生活系ごみについては、排出抑制等の取組みにより、府民１人１日当たりの排出量は平成２５年度で５２９gであり、全国平均と比べて９４g少ない。しかし、府内市町村における生活系ごみのごみ質調査によると、表２－２に示すとおり、混合／可燃ごみに、食品ロスを含む厨芥類や紙製容器包装といった資源化可能な紙類が混入しており、対策の余地がある。</w:t>
      </w:r>
    </w:p>
    <w:p w:rsidR="00A16014" w:rsidRDefault="00A16014" w:rsidP="00A16014">
      <w:pPr>
        <w:ind w:leftChars="186" w:left="391" w:firstLineChars="83" w:firstLine="174"/>
        <w:rPr>
          <w:rFonts w:asciiTheme="minorEastAsia" w:hAnsiTheme="minorEastAsia"/>
        </w:rPr>
      </w:pPr>
      <w:r>
        <w:rPr>
          <w:rFonts w:asciiTheme="minorEastAsia" w:hAnsiTheme="minorEastAsia" w:hint="eastAsia"/>
        </w:rPr>
        <w:t>一方、事業系ごみの排出量は、併せ産廃の搬入禁止や展開検査の強化等により削減が進んだものの、府民１</w:t>
      </w:r>
      <w:r w:rsidRPr="00FB4FF8">
        <w:rPr>
          <w:rFonts w:asciiTheme="minorEastAsia" w:hAnsiTheme="minorEastAsia" w:hint="eastAsia"/>
        </w:rPr>
        <w:t>人1日当たりの排出量</w:t>
      </w:r>
      <w:r>
        <w:rPr>
          <w:rFonts w:asciiTheme="minorEastAsia" w:hAnsiTheme="minorEastAsia" w:hint="eastAsia"/>
        </w:rPr>
        <w:t>は平成２５年度で４１８gであり、全国平均と比べて２８０g多い。また、府内市町村における事業系</w:t>
      </w:r>
      <w:r w:rsidRPr="00FB4FF8">
        <w:rPr>
          <w:rFonts w:asciiTheme="minorEastAsia" w:hAnsiTheme="minorEastAsia" w:hint="eastAsia"/>
        </w:rPr>
        <w:t>ごみの</w:t>
      </w:r>
      <w:r>
        <w:rPr>
          <w:rFonts w:asciiTheme="minorEastAsia" w:hAnsiTheme="minorEastAsia" w:hint="eastAsia"/>
        </w:rPr>
        <w:t>ごみ質</w:t>
      </w:r>
      <w:r w:rsidRPr="00FB4FF8">
        <w:rPr>
          <w:rFonts w:asciiTheme="minorEastAsia" w:hAnsiTheme="minorEastAsia" w:hint="eastAsia"/>
        </w:rPr>
        <w:t>調査</w:t>
      </w:r>
      <w:r>
        <w:rPr>
          <w:rFonts w:asciiTheme="minorEastAsia" w:hAnsiTheme="minorEastAsia" w:hint="eastAsia"/>
        </w:rPr>
        <w:t>によると、表２－３に示すとおり産業廃棄物であるプラスチック類や、資源化可能な紙類が混入しており、対策の余地がある。</w:t>
      </w:r>
    </w:p>
    <w:p w:rsidR="00A16014" w:rsidRDefault="00A16014" w:rsidP="00A16014">
      <w:pPr>
        <w:ind w:left="210" w:hangingChars="100" w:hanging="210"/>
        <w:rPr>
          <w:rFonts w:asciiTheme="minorEastAsia" w:hAnsiTheme="minorEastAsia"/>
        </w:rPr>
      </w:pPr>
    </w:p>
    <w:p w:rsidR="00DD744F" w:rsidRDefault="00DD744F">
      <w:pPr>
        <w:widowControl/>
        <w:jc w:val="left"/>
        <w:rPr>
          <w:rFonts w:asciiTheme="minorEastAsia" w:hAnsiTheme="minorEastAsia"/>
        </w:rPr>
      </w:pPr>
      <w:r>
        <w:rPr>
          <w:rFonts w:asciiTheme="minorEastAsia" w:hAnsiTheme="minorEastAsia"/>
        </w:rPr>
        <w:br w:type="page"/>
      </w:r>
    </w:p>
    <w:p w:rsidR="00A16014" w:rsidRPr="00115132" w:rsidRDefault="00A16014" w:rsidP="00A16014">
      <w:pPr>
        <w:jc w:val="center"/>
        <w:rPr>
          <w:rFonts w:asciiTheme="minorEastAsia" w:hAnsiTheme="minorEastAsia"/>
          <w:szCs w:val="21"/>
        </w:rPr>
      </w:pPr>
      <w:r w:rsidRPr="00115132">
        <w:rPr>
          <w:rFonts w:asciiTheme="minorEastAsia" w:hAnsiTheme="minorEastAsia" w:hint="eastAsia"/>
          <w:szCs w:val="21"/>
        </w:rPr>
        <w:lastRenderedPageBreak/>
        <w:t>表</w:t>
      </w:r>
      <w:r>
        <w:rPr>
          <w:rFonts w:asciiTheme="minorEastAsia" w:hAnsiTheme="minorEastAsia" w:hint="eastAsia"/>
          <w:szCs w:val="21"/>
        </w:rPr>
        <w:t>2-2</w:t>
      </w:r>
      <w:r w:rsidRPr="00115132">
        <w:rPr>
          <w:rFonts w:asciiTheme="minorEastAsia" w:hAnsiTheme="minorEastAsia" w:hint="eastAsia"/>
          <w:szCs w:val="21"/>
        </w:rPr>
        <w:t xml:space="preserve">　府内市町村の生活系ごみ質調査結果における混入割合（重量比）</w:t>
      </w:r>
    </w:p>
    <w:p w:rsidR="00A16014" w:rsidRPr="00115132" w:rsidRDefault="00A16014" w:rsidP="00A16014">
      <w:pPr>
        <w:rPr>
          <w:rFonts w:asciiTheme="minorEastAsia" w:hAnsiTheme="minorEastAsia"/>
          <w:szCs w:val="21"/>
        </w:rPr>
      </w:pPr>
      <w:r w:rsidRPr="00115132">
        <w:rPr>
          <w:rFonts w:asciiTheme="minorEastAsia" w:hAnsiTheme="minorEastAsia" w:hint="eastAsia"/>
          <w:sz w:val="24"/>
          <w:szCs w:val="24"/>
        </w:rPr>
        <w:t xml:space="preserve">　　　　　　　　　　　　　　　　　　　　　　　　　　　   　</w:t>
      </w:r>
      <w:r w:rsidRPr="00115132">
        <w:rPr>
          <w:rFonts w:asciiTheme="minorEastAsia" w:hAnsiTheme="minorEastAsia" w:hint="eastAsia"/>
          <w:szCs w:val="21"/>
        </w:rPr>
        <w:t>（単位：％）</w:t>
      </w:r>
    </w:p>
    <w:tbl>
      <w:tblPr>
        <w:tblStyle w:val="a3"/>
        <w:tblW w:w="0" w:type="auto"/>
        <w:jc w:val="center"/>
        <w:tblLook w:val="04A0" w:firstRow="1" w:lastRow="0" w:firstColumn="1" w:lastColumn="0" w:noHBand="0" w:noVBand="1"/>
      </w:tblPr>
      <w:tblGrid>
        <w:gridCol w:w="520"/>
        <w:gridCol w:w="2732"/>
        <w:gridCol w:w="889"/>
        <w:gridCol w:w="889"/>
        <w:gridCol w:w="889"/>
        <w:gridCol w:w="889"/>
        <w:gridCol w:w="893"/>
      </w:tblGrid>
      <w:tr w:rsidR="00A16014" w:rsidRPr="00115132" w:rsidTr="007D4D22">
        <w:trPr>
          <w:jc w:val="center"/>
        </w:trPr>
        <w:tc>
          <w:tcPr>
            <w:tcW w:w="3252" w:type="dxa"/>
            <w:gridSpan w:val="2"/>
            <w:tcBorders>
              <w:bottom w:val="single" w:sz="4" w:space="0" w:color="auto"/>
            </w:tcBorders>
            <w:shd w:val="pct10" w:color="auto" w:fill="auto"/>
          </w:tcPr>
          <w:p w:rsidR="00A16014" w:rsidRPr="00115132" w:rsidRDefault="00A16014" w:rsidP="007D4D22">
            <w:pPr>
              <w:rPr>
                <w:rFonts w:asciiTheme="minorEastAsia" w:hAnsiTheme="minorEastAsia"/>
                <w:szCs w:val="21"/>
              </w:rPr>
            </w:pPr>
          </w:p>
        </w:tc>
        <w:tc>
          <w:tcPr>
            <w:tcW w:w="889" w:type="dxa"/>
            <w:shd w:val="pct10" w:color="auto" w:fill="auto"/>
          </w:tcPr>
          <w:p w:rsidR="00A16014" w:rsidRPr="00115132" w:rsidRDefault="00A16014" w:rsidP="007D4D22">
            <w:pPr>
              <w:jc w:val="center"/>
              <w:rPr>
                <w:rFonts w:asciiTheme="minorEastAsia" w:hAnsiTheme="minorEastAsia"/>
                <w:szCs w:val="21"/>
              </w:rPr>
            </w:pPr>
            <w:r w:rsidRPr="00115132">
              <w:rPr>
                <w:rFonts w:asciiTheme="minorEastAsia" w:hAnsiTheme="minorEastAsia" w:hint="eastAsia"/>
                <w:szCs w:val="21"/>
              </w:rPr>
              <w:t>大阪市</w:t>
            </w:r>
          </w:p>
        </w:tc>
        <w:tc>
          <w:tcPr>
            <w:tcW w:w="889" w:type="dxa"/>
            <w:shd w:val="pct10" w:color="auto" w:fill="auto"/>
          </w:tcPr>
          <w:p w:rsidR="00A16014" w:rsidRPr="00115132" w:rsidRDefault="00A16014" w:rsidP="007D4D22">
            <w:pPr>
              <w:jc w:val="center"/>
              <w:rPr>
                <w:rFonts w:asciiTheme="minorEastAsia" w:hAnsiTheme="minorEastAsia"/>
                <w:szCs w:val="21"/>
              </w:rPr>
            </w:pPr>
            <w:r w:rsidRPr="00115132">
              <w:rPr>
                <w:rFonts w:asciiTheme="minorEastAsia" w:hAnsiTheme="minorEastAsia" w:hint="eastAsia"/>
                <w:szCs w:val="21"/>
              </w:rPr>
              <w:t>堺市</w:t>
            </w:r>
          </w:p>
        </w:tc>
        <w:tc>
          <w:tcPr>
            <w:tcW w:w="889" w:type="dxa"/>
            <w:shd w:val="pct10" w:color="auto" w:fill="auto"/>
          </w:tcPr>
          <w:p w:rsidR="00A16014" w:rsidRPr="00115132" w:rsidRDefault="00A16014" w:rsidP="007D4D22">
            <w:pPr>
              <w:jc w:val="center"/>
              <w:rPr>
                <w:rFonts w:asciiTheme="minorEastAsia" w:hAnsiTheme="minorEastAsia"/>
                <w:szCs w:val="21"/>
              </w:rPr>
            </w:pPr>
            <w:r w:rsidRPr="00115132">
              <w:rPr>
                <w:rFonts w:asciiTheme="minorEastAsia" w:hAnsiTheme="minorEastAsia" w:hint="eastAsia"/>
                <w:szCs w:val="21"/>
              </w:rPr>
              <w:t>高槻市</w:t>
            </w:r>
          </w:p>
        </w:tc>
        <w:tc>
          <w:tcPr>
            <w:tcW w:w="889" w:type="dxa"/>
            <w:shd w:val="pct10" w:color="auto" w:fill="auto"/>
          </w:tcPr>
          <w:p w:rsidR="00A16014" w:rsidRPr="00115132" w:rsidRDefault="00A16014" w:rsidP="007D4D22">
            <w:pPr>
              <w:jc w:val="center"/>
              <w:rPr>
                <w:rFonts w:asciiTheme="minorEastAsia" w:hAnsiTheme="minorEastAsia"/>
                <w:szCs w:val="21"/>
              </w:rPr>
            </w:pPr>
            <w:r w:rsidRPr="00115132">
              <w:rPr>
                <w:rFonts w:asciiTheme="minorEastAsia" w:hAnsiTheme="minorEastAsia" w:hint="eastAsia"/>
                <w:szCs w:val="21"/>
              </w:rPr>
              <w:t>吹田市</w:t>
            </w:r>
          </w:p>
        </w:tc>
        <w:tc>
          <w:tcPr>
            <w:tcW w:w="893" w:type="dxa"/>
            <w:tcBorders>
              <w:top w:val="single" w:sz="12" w:space="0" w:color="auto"/>
              <w:left w:val="single" w:sz="12" w:space="0" w:color="auto"/>
              <w:right w:val="single" w:sz="12" w:space="0" w:color="auto"/>
            </w:tcBorders>
            <w:shd w:val="pct10" w:color="auto" w:fill="auto"/>
          </w:tcPr>
          <w:p w:rsidR="00A16014" w:rsidRPr="00115132" w:rsidRDefault="00A16014" w:rsidP="007D4D22">
            <w:pPr>
              <w:jc w:val="center"/>
              <w:rPr>
                <w:rFonts w:asciiTheme="minorEastAsia" w:hAnsiTheme="minorEastAsia"/>
                <w:szCs w:val="21"/>
              </w:rPr>
            </w:pPr>
            <w:r w:rsidRPr="00115132">
              <w:rPr>
                <w:rFonts w:asciiTheme="minorEastAsia" w:hAnsiTheme="minorEastAsia" w:hint="eastAsia"/>
                <w:szCs w:val="21"/>
              </w:rPr>
              <w:t>平均</w:t>
            </w:r>
          </w:p>
        </w:tc>
      </w:tr>
      <w:tr w:rsidR="00A16014" w:rsidRPr="00115132" w:rsidTr="007D4D22">
        <w:trPr>
          <w:jc w:val="center"/>
        </w:trPr>
        <w:tc>
          <w:tcPr>
            <w:tcW w:w="3252" w:type="dxa"/>
            <w:gridSpan w:val="2"/>
            <w:tcBorders>
              <w:bottom w:val="nil"/>
            </w:tcBorders>
          </w:tcPr>
          <w:p w:rsidR="00A16014" w:rsidRPr="00115132" w:rsidRDefault="007A1489" w:rsidP="007D4D22">
            <w:pPr>
              <w:rPr>
                <w:rFonts w:asciiTheme="minorEastAsia" w:hAnsiTheme="minorEastAsia"/>
                <w:szCs w:val="21"/>
              </w:rPr>
            </w:pPr>
            <w:r>
              <w:rPr>
                <w:rFonts w:asciiTheme="minorEastAsia" w:hAnsiTheme="minorEastAsia" w:hint="eastAsia"/>
                <w:szCs w:val="21"/>
              </w:rPr>
              <w:t>厨芥類</w:t>
            </w:r>
          </w:p>
        </w:tc>
        <w:tc>
          <w:tcPr>
            <w:tcW w:w="889" w:type="dxa"/>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36.2</w:t>
            </w:r>
          </w:p>
        </w:tc>
        <w:tc>
          <w:tcPr>
            <w:tcW w:w="889" w:type="dxa"/>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41.0</w:t>
            </w:r>
          </w:p>
        </w:tc>
        <w:tc>
          <w:tcPr>
            <w:tcW w:w="889" w:type="dxa"/>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36.1</w:t>
            </w:r>
          </w:p>
        </w:tc>
        <w:tc>
          <w:tcPr>
            <w:tcW w:w="889" w:type="dxa"/>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22.2</w:t>
            </w:r>
          </w:p>
        </w:tc>
        <w:tc>
          <w:tcPr>
            <w:tcW w:w="893" w:type="dxa"/>
            <w:tcBorders>
              <w:left w:val="single" w:sz="12" w:space="0" w:color="auto"/>
              <w:right w:val="single" w:sz="12" w:space="0" w:color="auto"/>
            </w:tcBorders>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33.9</w:t>
            </w:r>
          </w:p>
        </w:tc>
      </w:tr>
      <w:tr w:rsidR="00A16014" w:rsidRPr="00115132" w:rsidTr="007D4D22">
        <w:trPr>
          <w:jc w:val="center"/>
        </w:trPr>
        <w:tc>
          <w:tcPr>
            <w:tcW w:w="520" w:type="dxa"/>
            <w:tcBorders>
              <w:top w:val="nil"/>
              <w:bottom w:val="single" w:sz="4" w:space="0" w:color="auto"/>
            </w:tcBorders>
          </w:tcPr>
          <w:p w:rsidR="00A16014" w:rsidRPr="00115132" w:rsidRDefault="00A16014" w:rsidP="007D4D22">
            <w:pPr>
              <w:rPr>
                <w:rFonts w:asciiTheme="minorEastAsia" w:hAnsiTheme="minorEastAsia"/>
                <w:szCs w:val="21"/>
              </w:rPr>
            </w:pPr>
          </w:p>
        </w:tc>
        <w:tc>
          <w:tcPr>
            <w:tcW w:w="2732" w:type="dxa"/>
            <w:tcBorders>
              <w:top w:val="single" w:sz="4" w:space="0" w:color="auto"/>
              <w:bottom w:val="single" w:sz="4" w:space="0" w:color="auto"/>
            </w:tcBorders>
          </w:tcPr>
          <w:p w:rsidR="00A16014" w:rsidRPr="00115132" w:rsidRDefault="00A16014" w:rsidP="007D4D22">
            <w:pPr>
              <w:rPr>
                <w:rFonts w:asciiTheme="minorEastAsia" w:hAnsiTheme="minorEastAsia"/>
                <w:szCs w:val="21"/>
              </w:rPr>
            </w:pPr>
            <w:r w:rsidRPr="00115132">
              <w:rPr>
                <w:rFonts w:asciiTheme="minorEastAsia" w:hAnsiTheme="minorEastAsia" w:hint="eastAsia"/>
                <w:szCs w:val="21"/>
              </w:rPr>
              <w:t>手つかず食品</w:t>
            </w:r>
          </w:p>
        </w:tc>
        <w:tc>
          <w:tcPr>
            <w:tcW w:w="889" w:type="dxa"/>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 xml:space="preserve"> 5.8</w:t>
            </w:r>
          </w:p>
        </w:tc>
        <w:tc>
          <w:tcPr>
            <w:tcW w:w="889" w:type="dxa"/>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4.3</w:t>
            </w:r>
          </w:p>
        </w:tc>
        <w:tc>
          <w:tcPr>
            <w:tcW w:w="889" w:type="dxa"/>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4.5</w:t>
            </w:r>
          </w:p>
        </w:tc>
        <w:tc>
          <w:tcPr>
            <w:tcW w:w="889" w:type="dxa"/>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w:t>
            </w:r>
          </w:p>
        </w:tc>
        <w:tc>
          <w:tcPr>
            <w:tcW w:w="893" w:type="dxa"/>
            <w:tcBorders>
              <w:left w:val="single" w:sz="12" w:space="0" w:color="auto"/>
              <w:right w:val="single" w:sz="12" w:space="0" w:color="auto"/>
            </w:tcBorders>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4.9</w:t>
            </w:r>
          </w:p>
        </w:tc>
      </w:tr>
      <w:tr w:rsidR="00A16014" w:rsidRPr="00115132" w:rsidTr="007D4D22">
        <w:trPr>
          <w:jc w:val="center"/>
        </w:trPr>
        <w:tc>
          <w:tcPr>
            <w:tcW w:w="3252" w:type="dxa"/>
            <w:gridSpan w:val="2"/>
            <w:tcBorders>
              <w:bottom w:val="nil"/>
            </w:tcBorders>
          </w:tcPr>
          <w:p w:rsidR="00A16014" w:rsidRPr="00115132" w:rsidRDefault="00A16014" w:rsidP="007D4D22">
            <w:pPr>
              <w:rPr>
                <w:rFonts w:asciiTheme="minorEastAsia" w:hAnsiTheme="minorEastAsia"/>
                <w:szCs w:val="21"/>
              </w:rPr>
            </w:pPr>
            <w:r w:rsidRPr="00115132">
              <w:rPr>
                <w:rFonts w:asciiTheme="minorEastAsia" w:hAnsiTheme="minorEastAsia" w:hint="eastAsia"/>
                <w:szCs w:val="21"/>
              </w:rPr>
              <w:t>紙ごみ</w:t>
            </w:r>
          </w:p>
        </w:tc>
        <w:tc>
          <w:tcPr>
            <w:tcW w:w="889" w:type="dxa"/>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32.3</w:t>
            </w:r>
          </w:p>
        </w:tc>
        <w:tc>
          <w:tcPr>
            <w:tcW w:w="889" w:type="dxa"/>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32.8</w:t>
            </w:r>
          </w:p>
        </w:tc>
        <w:tc>
          <w:tcPr>
            <w:tcW w:w="889" w:type="dxa"/>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25.8</w:t>
            </w:r>
          </w:p>
        </w:tc>
        <w:tc>
          <w:tcPr>
            <w:tcW w:w="889" w:type="dxa"/>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33.6</w:t>
            </w:r>
          </w:p>
        </w:tc>
        <w:tc>
          <w:tcPr>
            <w:tcW w:w="893" w:type="dxa"/>
            <w:tcBorders>
              <w:left w:val="single" w:sz="12" w:space="0" w:color="auto"/>
              <w:right w:val="single" w:sz="12" w:space="0" w:color="auto"/>
            </w:tcBorders>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31.1</w:t>
            </w:r>
          </w:p>
        </w:tc>
      </w:tr>
      <w:tr w:rsidR="00A16014" w:rsidRPr="00115132" w:rsidTr="007D4D22">
        <w:trPr>
          <w:jc w:val="center"/>
        </w:trPr>
        <w:tc>
          <w:tcPr>
            <w:tcW w:w="520" w:type="dxa"/>
            <w:tcBorders>
              <w:top w:val="nil"/>
            </w:tcBorders>
          </w:tcPr>
          <w:p w:rsidR="00A16014" w:rsidRPr="00115132" w:rsidRDefault="00A16014" w:rsidP="007D4D22">
            <w:pPr>
              <w:rPr>
                <w:rFonts w:asciiTheme="minorEastAsia" w:hAnsiTheme="minorEastAsia"/>
                <w:szCs w:val="21"/>
              </w:rPr>
            </w:pPr>
          </w:p>
        </w:tc>
        <w:tc>
          <w:tcPr>
            <w:tcW w:w="2732" w:type="dxa"/>
            <w:tcBorders>
              <w:top w:val="single" w:sz="4" w:space="0" w:color="auto"/>
            </w:tcBorders>
          </w:tcPr>
          <w:p w:rsidR="00A16014" w:rsidRPr="00115132" w:rsidRDefault="00A16014" w:rsidP="007A1489">
            <w:pPr>
              <w:rPr>
                <w:rFonts w:asciiTheme="minorEastAsia" w:hAnsiTheme="minorEastAsia"/>
                <w:szCs w:val="21"/>
              </w:rPr>
            </w:pPr>
            <w:r w:rsidRPr="00115132">
              <w:rPr>
                <w:rFonts w:asciiTheme="minorEastAsia" w:hAnsiTheme="minorEastAsia" w:hint="eastAsia"/>
                <w:szCs w:val="21"/>
              </w:rPr>
              <w:t>資源化可能な紙</w:t>
            </w:r>
            <w:r w:rsidR="007A1489">
              <w:rPr>
                <w:rFonts w:asciiTheme="minorEastAsia" w:hAnsiTheme="minorEastAsia" w:hint="eastAsia"/>
                <w:szCs w:val="21"/>
              </w:rPr>
              <w:t>類</w:t>
            </w:r>
          </w:p>
        </w:tc>
        <w:tc>
          <w:tcPr>
            <w:tcW w:w="889" w:type="dxa"/>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14.9</w:t>
            </w:r>
          </w:p>
        </w:tc>
        <w:tc>
          <w:tcPr>
            <w:tcW w:w="889" w:type="dxa"/>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16.9</w:t>
            </w:r>
          </w:p>
        </w:tc>
        <w:tc>
          <w:tcPr>
            <w:tcW w:w="889" w:type="dxa"/>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13.5</w:t>
            </w:r>
          </w:p>
        </w:tc>
        <w:tc>
          <w:tcPr>
            <w:tcW w:w="889" w:type="dxa"/>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9.6</w:t>
            </w:r>
          </w:p>
        </w:tc>
        <w:tc>
          <w:tcPr>
            <w:tcW w:w="893" w:type="dxa"/>
            <w:tcBorders>
              <w:left w:val="single" w:sz="12" w:space="0" w:color="auto"/>
              <w:right w:val="single" w:sz="12" w:space="0" w:color="auto"/>
            </w:tcBorders>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13.7</w:t>
            </w:r>
          </w:p>
        </w:tc>
      </w:tr>
      <w:tr w:rsidR="00A16014" w:rsidRPr="00115132" w:rsidTr="007D4D22">
        <w:trPr>
          <w:jc w:val="center"/>
        </w:trPr>
        <w:tc>
          <w:tcPr>
            <w:tcW w:w="3252" w:type="dxa"/>
            <w:gridSpan w:val="2"/>
          </w:tcPr>
          <w:p w:rsidR="00A16014" w:rsidRPr="00115132" w:rsidRDefault="00A16014" w:rsidP="007D4D22">
            <w:pPr>
              <w:jc w:val="center"/>
              <w:rPr>
                <w:rFonts w:asciiTheme="minorEastAsia" w:hAnsiTheme="minorEastAsia"/>
                <w:szCs w:val="21"/>
              </w:rPr>
            </w:pPr>
            <w:r w:rsidRPr="00115132">
              <w:rPr>
                <w:rFonts w:asciiTheme="minorEastAsia" w:hAnsiTheme="minorEastAsia" w:hint="eastAsia"/>
                <w:szCs w:val="21"/>
              </w:rPr>
              <w:t>プラ製容器包装（分別収集実施）</w:t>
            </w:r>
          </w:p>
          <w:p w:rsidR="00A16014" w:rsidRPr="00115132" w:rsidRDefault="00A16014" w:rsidP="007D4D22">
            <w:pPr>
              <w:jc w:val="center"/>
              <w:rPr>
                <w:rFonts w:asciiTheme="minorEastAsia" w:hAnsiTheme="minorEastAsia"/>
                <w:szCs w:val="21"/>
              </w:rPr>
            </w:pPr>
            <w:r w:rsidRPr="00115132">
              <w:rPr>
                <w:rFonts w:asciiTheme="minorEastAsia" w:hAnsiTheme="minorEastAsia" w:hint="eastAsia"/>
                <w:szCs w:val="21"/>
              </w:rPr>
              <w:t>(分別収集未実施)</w:t>
            </w:r>
          </w:p>
        </w:tc>
        <w:tc>
          <w:tcPr>
            <w:tcW w:w="889" w:type="dxa"/>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7.1</w:t>
            </w:r>
          </w:p>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w:t>
            </w:r>
          </w:p>
        </w:tc>
        <w:tc>
          <w:tcPr>
            <w:tcW w:w="889" w:type="dxa"/>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5.9</w:t>
            </w:r>
          </w:p>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w:t>
            </w:r>
          </w:p>
        </w:tc>
        <w:tc>
          <w:tcPr>
            <w:tcW w:w="889" w:type="dxa"/>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w:t>
            </w:r>
          </w:p>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15.5</w:t>
            </w:r>
          </w:p>
        </w:tc>
        <w:tc>
          <w:tcPr>
            <w:tcW w:w="889" w:type="dxa"/>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w:t>
            </w:r>
          </w:p>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11.3</w:t>
            </w:r>
          </w:p>
        </w:tc>
        <w:tc>
          <w:tcPr>
            <w:tcW w:w="893" w:type="dxa"/>
            <w:tcBorders>
              <w:left w:val="single" w:sz="12" w:space="0" w:color="auto"/>
              <w:bottom w:val="single" w:sz="12" w:space="0" w:color="auto"/>
              <w:right w:val="single" w:sz="12" w:space="0" w:color="auto"/>
            </w:tcBorders>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6.5</w:t>
            </w:r>
          </w:p>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13.4</w:t>
            </w:r>
          </w:p>
        </w:tc>
      </w:tr>
    </w:tbl>
    <w:p w:rsidR="00A16014" w:rsidRDefault="00A16014" w:rsidP="00A16014">
      <w:pPr>
        <w:jc w:val="center"/>
        <w:rPr>
          <w:rFonts w:asciiTheme="minorEastAsia" w:hAnsiTheme="minorEastAsia"/>
          <w:szCs w:val="21"/>
        </w:rPr>
      </w:pPr>
    </w:p>
    <w:p w:rsidR="00A16014" w:rsidRDefault="00A16014" w:rsidP="00A16014">
      <w:pPr>
        <w:jc w:val="center"/>
        <w:rPr>
          <w:rFonts w:asciiTheme="minorEastAsia" w:hAnsiTheme="minorEastAsia"/>
          <w:szCs w:val="21"/>
        </w:rPr>
      </w:pPr>
    </w:p>
    <w:p w:rsidR="00A16014" w:rsidRPr="00115132" w:rsidRDefault="00A16014" w:rsidP="00A16014">
      <w:pPr>
        <w:jc w:val="center"/>
        <w:rPr>
          <w:rFonts w:asciiTheme="minorEastAsia" w:hAnsiTheme="minorEastAsia"/>
          <w:szCs w:val="21"/>
        </w:rPr>
      </w:pPr>
      <w:r w:rsidRPr="00115132">
        <w:rPr>
          <w:rFonts w:asciiTheme="minorEastAsia" w:hAnsiTheme="minorEastAsia" w:hint="eastAsia"/>
          <w:szCs w:val="21"/>
        </w:rPr>
        <w:t>表</w:t>
      </w:r>
      <w:r>
        <w:rPr>
          <w:rFonts w:asciiTheme="minorEastAsia" w:hAnsiTheme="minorEastAsia" w:hint="eastAsia"/>
          <w:szCs w:val="21"/>
        </w:rPr>
        <w:t>2-3</w:t>
      </w:r>
      <w:r w:rsidRPr="00115132">
        <w:rPr>
          <w:rFonts w:asciiTheme="minorEastAsia" w:hAnsiTheme="minorEastAsia" w:hint="eastAsia"/>
          <w:szCs w:val="21"/>
        </w:rPr>
        <w:t xml:space="preserve">　府内市町村の事業系ごみ質調査結果における混入割合（重量比）</w:t>
      </w:r>
    </w:p>
    <w:p w:rsidR="00A16014" w:rsidRPr="00115132" w:rsidRDefault="00A16014" w:rsidP="00A16014">
      <w:pPr>
        <w:ind w:firstLineChars="3100" w:firstLine="6510"/>
        <w:rPr>
          <w:rFonts w:asciiTheme="minorEastAsia" w:hAnsiTheme="minorEastAsia"/>
          <w:szCs w:val="21"/>
        </w:rPr>
      </w:pPr>
      <w:r w:rsidRPr="00115132">
        <w:rPr>
          <w:rFonts w:asciiTheme="minorEastAsia" w:hAnsiTheme="minorEastAsia" w:hint="eastAsia"/>
          <w:szCs w:val="21"/>
        </w:rPr>
        <w:t>（単位：％）</w:t>
      </w:r>
    </w:p>
    <w:tbl>
      <w:tblPr>
        <w:tblStyle w:val="a3"/>
        <w:tblW w:w="0" w:type="auto"/>
        <w:jc w:val="center"/>
        <w:tblLook w:val="04A0" w:firstRow="1" w:lastRow="0" w:firstColumn="1" w:lastColumn="0" w:noHBand="0" w:noVBand="1"/>
      </w:tblPr>
      <w:tblGrid>
        <w:gridCol w:w="1896"/>
        <w:gridCol w:w="964"/>
        <w:gridCol w:w="964"/>
        <w:gridCol w:w="964"/>
        <w:gridCol w:w="964"/>
        <w:gridCol w:w="964"/>
      </w:tblGrid>
      <w:tr w:rsidR="00A16014" w:rsidRPr="00115132" w:rsidTr="007D4D22">
        <w:trPr>
          <w:jc w:val="center"/>
        </w:trPr>
        <w:tc>
          <w:tcPr>
            <w:tcW w:w="0" w:type="auto"/>
            <w:shd w:val="pct10" w:color="auto" w:fill="auto"/>
          </w:tcPr>
          <w:p w:rsidR="00A16014" w:rsidRPr="00115132" w:rsidRDefault="00A16014" w:rsidP="007D4D22">
            <w:pPr>
              <w:rPr>
                <w:rFonts w:asciiTheme="minorEastAsia" w:hAnsiTheme="minorEastAsia"/>
                <w:szCs w:val="21"/>
              </w:rPr>
            </w:pPr>
          </w:p>
        </w:tc>
        <w:tc>
          <w:tcPr>
            <w:tcW w:w="964" w:type="dxa"/>
            <w:shd w:val="pct10" w:color="auto" w:fill="auto"/>
            <w:vAlign w:val="center"/>
          </w:tcPr>
          <w:p w:rsidR="00A16014" w:rsidRPr="00115132" w:rsidRDefault="00A16014" w:rsidP="007D4D22">
            <w:pPr>
              <w:jc w:val="center"/>
              <w:rPr>
                <w:rFonts w:asciiTheme="minorEastAsia" w:hAnsiTheme="minorEastAsia"/>
                <w:szCs w:val="21"/>
              </w:rPr>
            </w:pPr>
            <w:r w:rsidRPr="00115132">
              <w:rPr>
                <w:rFonts w:asciiTheme="minorEastAsia" w:hAnsiTheme="minorEastAsia" w:hint="eastAsia"/>
                <w:szCs w:val="21"/>
              </w:rPr>
              <w:t>大阪市</w:t>
            </w:r>
          </w:p>
        </w:tc>
        <w:tc>
          <w:tcPr>
            <w:tcW w:w="964" w:type="dxa"/>
            <w:shd w:val="pct10" w:color="auto" w:fill="auto"/>
            <w:vAlign w:val="center"/>
          </w:tcPr>
          <w:p w:rsidR="00A16014" w:rsidRPr="00115132" w:rsidRDefault="00A16014" w:rsidP="007D4D22">
            <w:pPr>
              <w:jc w:val="center"/>
              <w:rPr>
                <w:rFonts w:asciiTheme="minorEastAsia" w:hAnsiTheme="minorEastAsia"/>
                <w:szCs w:val="21"/>
              </w:rPr>
            </w:pPr>
            <w:r w:rsidRPr="00115132">
              <w:rPr>
                <w:rFonts w:asciiTheme="minorEastAsia" w:hAnsiTheme="minorEastAsia" w:hint="eastAsia"/>
                <w:szCs w:val="21"/>
              </w:rPr>
              <w:t>高槻市</w:t>
            </w:r>
          </w:p>
        </w:tc>
        <w:tc>
          <w:tcPr>
            <w:tcW w:w="964" w:type="dxa"/>
            <w:shd w:val="pct10" w:color="auto" w:fill="auto"/>
            <w:vAlign w:val="center"/>
          </w:tcPr>
          <w:p w:rsidR="00A16014" w:rsidRPr="00115132" w:rsidRDefault="00A16014" w:rsidP="007D4D22">
            <w:pPr>
              <w:jc w:val="center"/>
              <w:rPr>
                <w:rFonts w:asciiTheme="minorEastAsia" w:hAnsiTheme="minorEastAsia"/>
                <w:szCs w:val="21"/>
              </w:rPr>
            </w:pPr>
            <w:r w:rsidRPr="00115132">
              <w:rPr>
                <w:rFonts w:asciiTheme="minorEastAsia" w:hAnsiTheme="minorEastAsia" w:hint="eastAsia"/>
                <w:szCs w:val="21"/>
              </w:rPr>
              <w:t>豊中市</w:t>
            </w:r>
          </w:p>
        </w:tc>
        <w:tc>
          <w:tcPr>
            <w:tcW w:w="964" w:type="dxa"/>
            <w:tcBorders>
              <w:right w:val="single" w:sz="12" w:space="0" w:color="auto"/>
            </w:tcBorders>
            <w:shd w:val="pct10" w:color="auto" w:fill="auto"/>
            <w:vAlign w:val="center"/>
          </w:tcPr>
          <w:p w:rsidR="00A16014" w:rsidRPr="00115132" w:rsidRDefault="00A16014" w:rsidP="007D4D22">
            <w:pPr>
              <w:jc w:val="center"/>
              <w:rPr>
                <w:rFonts w:asciiTheme="minorEastAsia" w:hAnsiTheme="minorEastAsia"/>
                <w:szCs w:val="21"/>
              </w:rPr>
            </w:pPr>
            <w:r w:rsidRPr="00115132">
              <w:rPr>
                <w:rFonts w:asciiTheme="minorEastAsia" w:hAnsiTheme="minorEastAsia" w:hint="eastAsia"/>
                <w:szCs w:val="21"/>
              </w:rPr>
              <w:t>吹田市</w:t>
            </w:r>
          </w:p>
        </w:tc>
        <w:tc>
          <w:tcPr>
            <w:tcW w:w="964" w:type="dxa"/>
            <w:tcBorders>
              <w:top w:val="single" w:sz="12" w:space="0" w:color="auto"/>
              <w:left w:val="single" w:sz="12" w:space="0" w:color="auto"/>
              <w:right w:val="single" w:sz="12" w:space="0" w:color="auto"/>
            </w:tcBorders>
            <w:shd w:val="pct10" w:color="auto" w:fill="auto"/>
            <w:vAlign w:val="center"/>
          </w:tcPr>
          <w:p w:rsidR="00A16014" w:rsidRPr="00115132" w:rsidRDefault="00A16014" w:rsidP="007D4D22">
            <w:pPr>
              <w:jc w:val="center"/>
              <w:rPr>
                <w:rFonts w:asciiTheme="minorEastAsia" w:hAnsiTheme="minorEastAsia"/>
                <w:szCs w:val="21"/>
              </w:rPr>
            </w:pPr>
            <w:r w:rsidRPr="00115132">
              <w:rPr>
                <w:rFonts w:asciiTheme="minorEastAsia" w:hAnsiTheme="minorEastAsia" w:hint="eastAsia"/>
                <w:szCs w:val="21"/>
              </w:rPr>
              <w:t>平均</w:t>
            </w:r>
          </w:p>
        </w:tc>
      </w:tr>
      <w:tr w:rsidR="00A16014" w:rsidRPr="00115132" w:rsidTr="007D4D22">
        <w:trPr>
          <w:jc w:val="center"/>
        </w:trPr>
        <w:tc>
          <w:tcPr>
            <w:tcW w:w="0" w:type="auto"/>
          </w:tcPr>
          <w:p w:rsidR="00A16014" w:rsidRPr="00115132" w:rsidRDefault="00A16014" w:rsidP="007D4D22">
            <w:pPr>
              <w:rPr>
                <w:rFonts w:asciiTheme="minorEastAsia" w:hAnsiTheme="minorEastAsia"/>
                <w:szCs w:val="21"/>
              </w:rPr>
            </w:pPr>
            <w:r w:rsidRPr="00115132">
              <w:rPr>
                <w:rFonts w:asciiTheme="minorEastAsia" w:hAnsiTheme="minorEastAsia" w:hint="eastAsia"/>
                <w:szCs w:val="21"/>
              </w:rPr>
              <w:t>プラスチック</w:t>
            </w:r>
          </w:p>
        </w:tc>
        <w:tc>
          <w:tcPr>
            <w:tcW w:w="964" w:type="dxa"/>
            <w:vAlign w:val="center"/>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14.8</w:t>
            </w:r>
          </w:p>
        </w:tc>
        <w:tc>
          <w:tcPr>
            <w:tcW w:w="964" w:type="dxa"/>
            <w:vAlign w:val="center"/>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14.3</w:t>
            </w:r>
          </w:p>
        </w:tc>
        <w:tc>
          <w:tcPr>
            <w:tcW w:w="964" w:type="dxa"/>
            <w:vAlign w:val="center"/>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14.3</w:t>
            </w:r>
          </w:p>
        </w:tc>
        <w:tc>
          <w:tcPr>
            <w:tcW w:w="964" w:type="dxa"/>
            <w:tcBorders>
              <w:right w:val="single" w:sz="12" w:space="0" w:color="auto"/>
            </w:tcBorders>
            <w:vAlign w:val="center"/>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21.4</w:t>
            </w:r>
          </w:p>
        </w:tc>
        <w:tc>
          <w:tcPr>
            <w:tcW w:w="964" w:type="dxa"/>
            <w:tcBorders>
              <w:left w:val="single" w:sz="12" w:space="0" w:color="auto"/>
              <w:right w:val="single" w:sz="12" w:space="0" w:color="auto"/>
            </w:tcBorders>
            <w:vAlign w:val="center"/>
          </w:tcPr>
          <w:p w:rsidR="00A16014" w:rsidRPr="00115132" w:rsidRDefault="00A16014" w:rsidP="007D4D22">
            <w:pPr>
              <w:jc w:val="right"/>
              <w:rPr>
                <w:rFonts w:asciiTheme="minorEastAsia" w:hAnsiTheme="minorEastAsia"/>
                <w:szCs w:val="21"/>
              </w:rPr>
            </w:pPr>
            <w:r w:rsidRPr="005D11D1">
              <w:rPr>
                <w:rFonts w:asciiTheme="minorEastAsia" w:hAnsiTheme="minorEastAsia"/>
                <w:szCs w:val="21"/>
              </w:rPr>
              <w:t>16.2</w:t>
            </w:r>
          </w:p>
        </w:tc>
      </w:tr>
      <w:tr w:rsidR="00A16014" w:rsidRPr="00115132" w:rsidTr="007D4D22">
        <w:trPr>
          <w:jc w:val="center"/>
        </w:trPr>
        <w:tc>
          <w:tcPr>
            <w:tcW w:w="0" w:type="auto"/>
          </w:tcPr>
          <w:p w:rsidR="00A16014" w:rsidRPr="00115132" w:rsidRDefault="00A16014" w:rsidP="007A1489">
            <w:pPr>
              <w:rPr>
                <w:rFonts w:asciiTheme="minorEastAsia" w:hAnsiTheme="minorEastAsia"/>
                <w:szCs w:val="21"/>
              </w:rPr>
            </w:pPr>
            <w:r w:rsidRPr="00115132">
              <w:rPr>
                <w:rFonts w:asciiTheme="minorEastAsia" w:hAnsiTheme="minorEastAsia" w:hint="eastAsia"/>
                <w:szCs w:val="21"/>
              </w:rPr>
              <w:t>資源化可能な紙</w:t>
            </w:r>
            <w:r w:rsidR="007A1489">
              <w:rPr>
                <w:rFonts w:asciiTheme="minorEastAsia" w:hAnsiTheme="minorEastAsia" w:hint="eastAsia"/>
                <w:szCs w:val="21"/>
              </w:rPr>
              <w:t>類</w:t>
            </w:r>
          </w:p>
        </w:tc>
        <w:tc>
          <w:tcPr>
            <w:tcW w:w="964" w:type="dxa"/>
            <w:vAlign w:val="center"/>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26.1</w:t>
            </w:r>
          </w:p>
        </w:tc>
        <w:tc>
          <w:tcPr>
            <w:tcW w:w="964" w:type="dxa"/>
            <w:vAlign w:val="center"/>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23.4</w:t>
            </w:r>
          </w:p>
        </w:tc>
        <w:tc>
          <w:tcPr>
            <w:tcW w:w="964" w:type="dxa"/>
            <w:vAlign w:val="center"/>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13.5</w:t>
            </w:r>
          </w:p>
        </w:tc>
        <w:tc>
          <w:tcPr>
            <w:tcW w:w="964" w:type="dxa"/>
            <w:tcBorders>
              <w:right w:val="single" w:sz="12" w:space="0" w:color="auto"/>
            </w:tcBorders>
            <w:vAlign w:val="center"/>
          </w:tcPr>
          <w:p w:rsidR="00A16014" w:rsidRPr="00115132" w:rsidRDefault="00A16014" w:rsidP="007D4D22">
            <w:pPr>
              <w:jc w:val="right"/>
              <w:rPr>
                <w:rFonts w:asciiTheme="minorEastAsia" w:hAnsiTheme="minorEastAsia"/>
                <w:szCs w:val="21"/>
              </w:rPr>
            </w:pPr>
            <w:r w:rsidRPr="00115132">
              <w:rPr>
                <w:rFonts w:asciiTheme="minorEastAsia" w:hAnsiTheme="minorEastAsia" w:hint="eastAsia"/>
                <w:szCs w:val="21"/>
              </w:rPr>
              <w:t>12.8</w:t>
            </w:r>
          </w:p>
        </w:tc>
        <w:tc>
          <w:tcPr>
            <w:tcW w:w="964" w:type="dxa"/>
            <w:tcBorders>
              <w:left w:val="single" w:sz="12" w:space="0" w:color="auto"/>
              <w:bottom w:val="single" w:sz="12" w:space="0" w:color="auto"/>
              <w:right w:val="single" w:sz="12" w:space="0" w:color="auto"/>
            </w:tcBorders>
            <w:vAlign w:val="center"/>
          </w:tcPr>
          <w:p w:rsidR="00A16014" w:rsidRPr="00115132" w:rsidRDefault="00A16014" w:rsidP="007D4D22">
            <w:pPr>
              <w:jc w:val="right"/>
              <w:rPr>
                <w:rFonts w:asciiTheme="minorEastAsia" w:hAnsiTheme="minorEastAsia"/>
                <w:szCs w:val="21"/>
              </w:rPr>
            </w:pPr>
            <w:r>
              <w:rPr>
                <w:rFonts w:asciiTheme="minorEastAsia" w:hAnsiTheme="minorEastAsia" w:hint="eastAsia"/>
                <w:szCs w:val="21"/>
              </w:rPr>
              <w:t>19.0</w:t>
            </w:r>
          </w:p>
        </w:tc>
      </w:tr>
    </w:tbl>
    <w:p w:rsidR="00A16014" w:rsidRDefault="00A16014" w:rsidP="00A16014">
      <w:pPr>
        <w:ind w:left="210" w:hangingChars="100" w:hanging="210"/>
        <w:rPr>
          <w:rFonts w:asciiTheme="minorEastAsia" w:hAnsiTheme="minorEastAsia"/>
        </w:rPr>
      </w:pPr>
    </w:p>
    <w:p w:rsidR="00A16014" w:rsidRPr="00115132" w:rsidRDefault="00A16014" w:rsidP="00A16014">
      <w:pPr>
        <w:ind w:firstLineChars="135" w:firstLine="283"/>
        <w:rPr>
          <w:rFonts w:asciiTheme="minorEastAsia" w:hAnsiTheme="minorEastAsia"/>
          <w:szCs w:val="21"/>
        </w:rPr>
      </w:pPr>
      <w:r w:rsidRPr="00115132">
        <w:rPr>
          <w:rFonts w:asciiTheme="minorEastAsia" w:hAnsiTheme="minorEastAsia" w:hint="eastAsia"/>
          <w:szCs w:val="21"/>
        </w:rPr>
        <w:t>（ア）生活系ごみの削減</w:t>
      </w:r>
    </w:p>
    <w:p w:rsidR="00A16014" w:rsidRPr="00115132" w:rsidRDefault="00A16014" w:rsidP="00A16014">
      <w:pPr>
        <w:ind w:firstLineChars="337" w:firstLine="708"/>
        <w:rPr>
          <w:rFonts w:asciiTheme="minorEastAsia" w:hAnsiTheme="minorEastAsia"/>
          <w:szCs w:val="21"/>
        </w:rPr>
      </w:pPr>
      <w:r>
        <w:rPr>
          <w:rFonts w:asciiTheme="minorEastAsia" w:hAnsiTheme="minorEastAsia" w:hint="eastAsia"/>
          <w:szCs w:val="21"/>
        </w:rPr>
        <w:t>・</w:t>
      </w:r>
      <w:r w:rsidRPr="00115132">
        <w:rPr>
          <w:rFonts w:asciiTheme="minorEastAsia" w:hAnsiTheme="minorEastAsia" w:hint="eastAsia"/>
          <w:szCs w:val="21"/>
        </w:rPr>
        <w:t>手つかず食品の排出量を削減する。</w:t>
      </w:r>
    </w:p>
    <w:p w:rsidR="00A16014" w:rsidRPr="00115132" w:rsidRDefault="00A16014" w:rsidP="00A16014">
      <w:pPr>
        <w:ind w:firstLineChars="337" w:firstLine="708"/>
        <w:rPr>
          <w:rFonts w:asciiTheme="minorEastAsia" w:hAnsiTheme="minorEastAsia"/>
          <w:szCs w:val="21"/>
        </w:rPr>
      </w:pPr>
      <w:r>
        <w:rPr>
          <w:rFonts w:asciiTheme="minorEastAsia" w:hAnsiTheme="minorEastAsia" w:hint="eastAsia"/>
          <w:szCs w:val="21"/>
        </w:rPr>
        <w:t>・</w:t>
      </w:r>
      <w:r w:rsidRPr="00115132">
        <w:rPr>
          <w:rFonts w:asciiTheme="minorEastAsia" w:hAnsiTheme="minorEastAsia" w:hint="eastAsia"/>
          <w:szCs w:val="21"/>
        </w:rPr>
        <w:t>資源化可能な紙ごみの混入を削減する。</w:t>
      </w:r>
    </w:p>
    <w:p w:rsidR="00A16014" w:rsidRPr="00115132" w:rsidRDefault="00A16014" w:rsidP="00A16014">
      <w:pPr>
        <w:ind w:leftChars="337" w:left="907" w:hangingChars="95" w:hanging="199"/>
        <w:rPr>
          <w:rFonts w:asciiTheme="minorEastAsia" w:hAnsiTheme="minorEastAsia"/>
          <w:szCs w:val="21"/>
        </w:rPr>
      </w:pPr>
      <w:r>
        <w:rPr>
          <w:rFonts w:asciiTheme="minorEastAsia" w:hAnsiTheme="minorEastAsia" w:hint="eastAsia"/>
          <w:szCs w:val="21"/>
        </w:rPr>
        <w:t>・</w:t>
      </w:r>
      <w:r w:rsidRPr="00115132">
        <w:rPr>
          <w:rFonts w:asciiTheme="minorEastAsia" w:hAnsiTheme="minorEastAsia" w:hint="eastAsia"/>
          <w:szCs w:val="21"/>
        </w:rPr>
        <w:t>プラスチック製容器包装の混入を削減する。（プラスチック製容器包装分別収集を行っている市町村のみ）</w:t>
      </w:r>
    </w:p>
    <w:p w:rsidR="00A16014" w:rsidRPr="00115132" w:rsidRDefault="00A16014" w:rsidP="00A16014">
      <w:pPr>
        <w:ind w:firstLineChars="135" w:firstLine="283"/>
        <w:rPr>
          <w:rFonts w:asciiTheme="minorEastAsia" w:hAnsiTheme="minorEastAsia"/>
          <w:szCs w:val="21"/>
        </w:rPr>
      </w:pPr>
      <w:r w:rsidRPr="00115132">
        <w:rPr>
          <w:rFonts w:asciiTheme="minorEastAsia" w:hAnsiTheme="minorEastAsia" w:hint="eastAsia"/>
          <w:szCs w:val="21"/>
        </w:rPr>
        <w:t>（イ）事業系ごみの削減</w:t>
      </w:r>
    </w:p>
    <w:p w:rsidR="00A16014" w:rsidRPr="00115132" w:rsidRDefault="00A16014" w:rsidP="00A16014">
      <w:pPr>
        <w:ind w:firstLineChars="337" w:firstLine="708"/>
        <w:rPr>
          <w:rFonts w:asciiTheme="minorEastAsia" w:hAnsiTheme="minorEastAsia"/>
          <w:szCs w:val="21"/>
        </w:rPr>
      </w:pPr>
      <w:r>
        <w:rPr>
          <w:rFonts w:asciiTheme="minorEastAsia" w:hAnsiTheme="minorEastAsia" w:hint="eastAsia"/>
          <w:szCs w:val="21"/>
        </w:rPr>
        <w:t>・</w:t>
      </w:r>
      <w:r w:rsidRPr="00115132">
        <w:rPr>
          <w:rFonts w:asciiTheme="minorEastAsia" w:hAnsiTheme="minorEastAsia" w:hint="eastAsia"/>
          <w:szCs w:val="21"/>
        </w:rPr>
        <w:t>産業廃棄物（プラスチック）の混入を削減する。</w:t>
      </w:r>
    </w:p>
    <w:p w:rsidR="00A16014" w:rsidRDefault="00A16014" w:rsidP="00A16014">
      <w:pPr>
        <w:ind w:firstLineChars="337" w:firstLine="708"/>
        <w:rPr>
          <w:rFonts w:asciiTheme="minorEastAsia" w:hAnsiTheme="minorEastAsia"/>
          <w:szCs w:val="21"/>
        </w:rPr>
      </w:pPr>
      <w:r>
        <w:rPr>
          <w:rFonts w:asciiTheme="minorEastAsia" w:hAnsiTheme="minorEastAsia" w:hint="eastAsia"/>
          <w:szCs w:val="21"/>
        </w:rPr>
        <w:t>・</w:t>
      </w:r>
      <w:r w:rsidRPr="00115132">
        <w:rPr>
          <w:rFonts w:asciiTheme="minorEastAsia" w:hAnsiTheme="minorEastAsia" w:hint="eastAsia"/>
          <w:szCs w:val="21"/>
        </w:rPr>
        <w:t>資源化可能な紙ごみの混入を削減する。</w:t>
      </w:r>
    </w:p>
    <w:p w:rsidR="00A16014" w:rsidRPr="00115132" w:rsidRDefault="00A16014" w:rsidP="00A16014">
      <w:pPr>
        <w:rPr>
          <w:rFonts w:asciiTheme="minorEastAsia" w:hAnsiTheme="minorEastAsia"/>
          <w:szCs w:val="21"/>
        </w:rPr>
      </w:pPr>
    </w:p>
    <w:p w:rsidR="00A16014" w:rsidRPr="00015871" w:rsidRDefault="00A16014" w:rsidP="00A16014">
      <w:pPr>
        <w:ind w:firstLineChars="67" w:firstLine="141"/>
        <w:rPr>
          <w:rFonts w:asciiTheme="majorEastAsia" w:eastAsiaTheme="majorEastAsia" w:hAnsiTheme="majorEastAsia"/>
          <w:szCs w:val="21"/>
        </w:rPr>
      </w:pPr>
      <w:r w:rsidRPr="00015871">
        <w:rPr>
          <w:rFonts w:asciiTheme="majorEastAsia" w:eastAsiaTheme="majorEastAsia" w:hAnsiTheme="majorEastAsia" w:hint="eastAsia"/>
          <w:szCs w:val="21"/>
        </w:rPr>
        <w:t>（２）対策を見込んだ場合の平成</w:t>
      </w:r>
      <w:r>
        <w:rPr>
          <w:rFonts w:asciiTheme="majorEastAsia" w:eastAsiaTheme="majorEastAsia" w:hAnsiTheme="majorEastAsia" w:hint="eastAsia"/>
          <w:szCs w:val="21"/>
        </w:rPr>
        <w:t>３２</w:t>
      </w:r>
      <w:r w:rsidRPr="00015871">
        <w:rPr>
          <w:rFonts w:asciiTheme="majorEastAsia" w:eastAsiaTheme="majorEastAsia" w:hAnsiTheme="majorEastAsia" w:hint="eastAsia"/>
          <w:szCs w:val="21"/>
        </w:rPr>
        <w:t>年度試算値</w:t>
      </w:r>
    </w:p>
    <w:p w:rsidR="00A16014" w:rsidRPr="00115132" w:rsidRDefault="00A16014" w:rsidP="00A16014">
      <w:pPr>
        <w:ind w:leftChars="203" w:left="615" w:hangingChars="90" w:hanging="189"/>
        <w:rPr>
          <w:rFonts w:asciiTheme="minorEastAsia" w:hAnsiTheme="minorEastAsia"/>
          <w:szCs w:val="21"/>
        </w:rPr>
      </w:pPr>
      <w:r>
        <w:rPr>
          <w:rFonts w:asciiTheme="minorEastAsia" w:hAnsiTheme="minorEastAsia" w:hint="eastAsia"/>
          <w:szCs w:val="21"/>
        </w:rPr>
        <w:t>・試算</w:t>
      </w:r>
      <w:r w:rsidRPr="00115132">
        <w:rPr>
          <w:rFonts w:asciiTheme="minorEastAsia" w:hAnsiTheme="minorEastAsia" w:hint="eastAsia"/>
          <w:szCs w:val="21"/>
        </w:rPr>
        <w:t>にあたっては、表</w:t>
      </w:r>
      <w:r>
        <w:rPr>
          <w:rFonts w:asciiTheme="minorEastAsia" w:hAnsiTheme="minorEastAsia" w:hint="eastAsia"/>
          <w:szCs w:val="21"/>
        </w:rPr>
        <w:t>２－２</w:t>
      </w:r>
      <w:r w:rsidRPr="00115132">
        <w:rPr>
          <w:rFonts w:asciiTheme="minorEastAsia" w:hAnsiTheme="minorEastAsia" w:hint="eastAsia"/>
          <w:szCs w:val="21"/>
        </w:rPr>
        <w:t>の府内市町村における生活系ごみ質調査結果及び表</w:t>
      </w:r>
      <w:r>
        <w:rPr>
          <w:rFonts w:asciiTheme="minorEastAsia" w:hAnsiTheme="minorEastAsia" w:hint="eastAsia"/>
          <w:szCs w:val="21"/>
        </w:rPr>
        <w:t>２－３</w:t>
      </w:r>
      <w:r w:rsidRPr="00115132">
        <w:rPr>
          <w:rFonts w:asciiTheme="minorEastAsia" w:hAnsiTheme="minorEastAsia" w:hint="eastAsia"/>
          <w:szCs w:val="21"/>
        </w:rPr>
        <w:t>の事業系ごみ質調査結果を用い、見込んだ対策がそれぞれ混入割合の平均値で</w:t>
      </w:r>
      <w:r>
        <w:rPr>
          <w:rFonts w:asciiTheme="minorEastAsia" w:hAnsiTheme="minorEastAsia" w:hint="eastAsia"/>
          <w:szCs w:val="21"/>
        </w:rPr>
        <w:t>１５％、３０</w:t>
      </w:r>
      <w:r w:rsidRPr="00115132">
        <w:rPr>
          <w:rFonts w:asciiTheme="minorEastAsia" w:hAnsiTheme="minorEastAsia" w:hint="eastAsia"/>
          <w:szCs w:val="21"/>
        </w:rPr>
        <w:t>％</w:t>
      </w:r>
      <w:r>
        <w:rPr>
          <w:rFonts w:asciiTheme="minorEastAsia" w:hAnsiTheme="minorEastAsia" w:hint="eastAsia"/>
          <w:szCs w:val="21"/>
        </w:rPr>
        <w:t>、４５</w:t>
      </w:r>
      <w:r w:rsidRPr="00115132">
        <w:rPr>
          <w:rFonts w:asciiTheme="minorEastAsia" w:hAnsiTheme="minorEastAsia" w:hint="eastAsia"/>
          <w:szCs w:val="21"/>
        </w:rPr>
        <w:t>％及び</w:t>
      </w:r>
      <w:r>
        <w:rPr>
          <w:rFonts w:asciiTheme="minorEastAsia" w:hAnsiTheme="minorEastAsia" w:hint="eastAsia"/>
          <w:szCs w:val="21"/>
        </w:rPr>
        <w:t>６０</w:t>
      </w:r>
      <w:r w:rsidRPr="00115132">
        <w:rPr>
          <w:rFonts w:asciiTheme="minorEastAsia" w:hAnsiTheme="minorEastAsia" w:hint="eastAsia"/>
          <w:szCs w:val="21"/>
        </w:rPr>
        <w:t>％</w:t>
      </w:r>
      <w:r>
        <w:rPr>
          <w:rFonts w:asciiTheme="minorEastAsia" w:hAnsiTheme="minorEastAsia" w:hint="eastAsia"/>
          <w:szCs w:val="21"/>
        </w:rPr>
        <w:t>削減されるとして試算した</w:t>
      </w:r>
      <w:r w:rsidRPr="00115132">
        <w:rPr>
          <w:rFonts w:asciiTheme="minorEastAsia" w:hAnsiTheme="minorEastAsia" w:hint="eastAsia"/>
          <w:szCs w:val="21"/>
        </w:rPr>
        <w:t>。</w:t>
      </w:r>
    </w:p>
    <w:p w:rsidR="00A16014" w:rsidRPr="00115132" w:rsidRDefault="00A16014" w:rsidP="00A16014">
      <w:pPr>
        <w:rPr>
          <w:rFonts w:asciiTheme="minorEastAsia" w:hAnsiTheme="minorEastAsia"/>
          <w:szCs w:val="21"/>
        </w:rPr>
      </w:pPr>
      <w:r w:rsidRPr="00115132">
        <w:rPr>
          <w:rFonts w:asciiTheme="minorEastAsia" w:hAnsiTheme="minorEastAsia" w:hint="eastAsia"/>
          <w:szCs w:val="21"/>
        </w:rPr>
        <w:t xml:space="preserve">　　　　排出量　　＝（単純推計排出量）－（手つかず食品削減量）</w:t>
      </w:r>
    </w:p>
    <w:p w:rsidR="00A16014" w:rsidRPr="00115132" w:rsidRDefault="00A16014" w:rsidP="00A16014">
      <w:pPr>
        <w:rPr>
          <w:rFonts w:asciiTheme="minorEastAsia" w:hAnsiTheme="minorEastAsia"/>
          <w:szCs w:val="21"/>
        </w:rPr>
      </w:pPr>
      <w:r w:rsidRPr="00115132">
        <w:rPr>
          <w:rFonts w:asciiTheme="minorEastAsia" w:hAnsiTheme="minorEastAsia" w:hint="eastAsia"/>
          <w:szCs w:val="21"/>
        </w:rPr>
        <w:t xml:space="preserve">　　　　　　　　　　－（事業系プラスチック削減量）－（事業系紙ごみ削減量）</w:t>
      </w:r>
    </w:p>
    <w:p w:rsidR="00A16014" w:rsidRPr="00115132" w:rsidRDefault="00A16014" w:rsidP="00A16014">
      <w:pPr>
        <w:rPr>
          <w:rFonts w:asciiTheme="minorEastAsia" w:hAnsiTheme="minorEastAsia"/>
          <w:szCs w:val="21"/>
        </w:rPr>
      </w:pPr>
      <w:r w:rsidRPr="00115132">
        <w:rPr>
          <w:rFonts w:asciiTheme="minorEastAsia" w:hAnsiTheme="minorEastAsia" w:hint="eastAsia"/>
          <w:szCs w:val="21"/>
        </w:rPr>
        <w:t xml:space="preserve">　　　　再生利用量＝（単純推計再生利用量）＋（生活系紙ごみ分別増加量）</w:t>
      </w:r>
    </w:p>
    <w:p w:rsidR="00A16014" w:rsidRPr="00115132" w:rsidRDefault="00A16014" w:rsidP="00A16014">
      <w:pPr>
        <w:rPr>
          <w:rFonts w:asciiTheme="minorEastAsia" w:hAnsiTheme="minorEastAsia"/>
          <w:szCs w:val="21"/>
        </w:rPr>
      </w:pPr>
      <w:r w:rsidRPr="00115132">
        <w:rPr>
          <w:rFonts w:asciiTheme="minorEastAsia" w:hAnsiTheme="minorEastAsia" w:hint="eastAsia"/>
          <w:szCs w:val="21"/>
        </w:rPr>
        <w:t xml:space="preserve">　　　　　　　　　　＋（プラスチック製容器包装分別増加量）</w:t>
      </w:r>
    </w:p>
    <w:p w:rsidR="00A16014" w:rsidRDefault="00A16014" w:rsidP="00A16014">
      <w:pPr>
        <w:ind w:leftChars="100" w:left="210" w:firstLineChars="102" w:firstLine="214"/>
        <w:rPr>
          <w:rFonts w:asciiTheme="minorEastAsia" w:hAnsiTheme="minorEastAsia"/>
        </w:rPr>
      </w:pPr>
      <w:r>
        <w:rPr>
          <w:rFonts w:asciiTheme="minorEastAsia" w:hAnsiTheme="minorEastAsia" w:hint="eastAsia"/>
        </w:rPr>
        <w:t>・試算値</w:t>
      </w:r>
      <w:r w:rsidRPr="00F86D6A">
        <w:rPr>
          <w:rFonts w:asciiTheme="minorEastAsia" w:hAnsiTheme="minorEastAsia" w:hint="eastAsia"/>
        </w:rPr>
        <w:t>を表</w:t>
      </w:r>
      <w:r>
        <w:rPr>
          <w:rFonts w:asciiTheme="minorEastAsia" w:hAnsiTheme="minorEastAsia" w:hint="eastAsia"/>
        </w:rPr>
        <w:t>２－４</w:t>
      </w:r>
      <w:r w:rsidRPr="00F86D6A">
        <w:rPr>
          <w:rFonts w:asciiTheme="minorEastAsia" w:hAnsiTheme="minorEastAsia" w:hint="eastAsia"/>
        </w:rPr>
        <w:t>に示す。</w:t>
      </w:r>
    </w:p>
    <w:p w:rsidR="00A16014" w:rsidRDefault="00A16014" w:rsidP="00A16014">
      <w:pPr>
        <w:ind w:leftChars="100" w:left="210"/>
        <w:rPr>
          <w:rFonts w:asciiTheme="minorEastAsia" w:hAnsiTheme="minorEastAsia"/>
        </w:rPr>
      </w:pPr>
    </w:p>
    <w:p w:rsidR="00A16014" w:rsidRDefault="00A16014" w:rsidP="00A16014">
      <w:pPr>
        <w:ind w:leftChars="100" w:left="210"/>
        <w:rPr>
          <w:rFonts w:asciiTheme="minorEastAsia" w:hAnsiTheme="minorEastAsia"/>
        </w:rPr>
      </w:pPr>
    </w:p>
    <w:p w:rsidR="00A16014" w:rsidRDefault="00A16014" w:rsidP="00A16014">
      <w:pPr>
        <w:ind w:leftChars="100" w:left="210"/>
        <w:rPr>
          <w:rFonts w:asciiTheme="minorEastAsia" w:hAnsiTheme="minorEastAsia"/>
        </w:rPr>
      </w:pPr>
    </w:p>
    <w:p w:rsidR="00A16014" w:rsidRPr="00115132" w:rsidRDefault="00A16014" w:rsidP="00A16014">
      <w:pPr>
        <w:jc w:val="center"/>
        <w:rPr>
          <w:rFonts w:asciiTheme="minorEastAsia" w:hAnsiTheme="minorEastAsia"/>
          <w:szCs w:val="21"/>
        </w:rPr>
      </w:pPr>
      <w:r w:rsidRPr="00115132">
        <w:rPr>
          <w:rFonts w:asciiTheme="minorEastAsia" w:hAnsiTheme="minorEastAsia" w:hint="eastAsia"/>
          <w:szCs w:val="21"/>
        </w:rPr>
        <w:lastRenderedPageBreak/>
        <w:t>表</w:t>
      </w:r>
      <w:r>
        <w:rPr>
          <w:rFonts w:asciiTheme="minorEastAsia" w:hAnsiTheme="minorEastAsia" w:hint="eastAsia"/>
          <w:szCs w:val="21"/>
        </w:rPr>
        <w:t>2-4　対策を見込んだ場合の平成３２年度試算値</w:t>
      </w:r>
    </w:p>
    <w:p w:rsidR="00A16014" w:rsidRPr="002D386A" w:rsidRDefault="00A16014" w:rsidP="00A16014">
      <w:pPr>
        <w:ind w:right="240" w:firstLineChars="2300" w:firstLine="4830"/>
        <w:jc w:val="right"/>
        <w:rPr>
          <w:rFonts w:asciiTheme="majorEastAsia" w:eastAsiaTheme="majorEastAsia" w:hAnsiTheme="majorEastAsia"/>
          <w:szCs w:val="21"/>
        </w:rPr>
      </w:pPr>
      <w:r w:rsidRPr="002D386A">
        <w:rPr>
          <w:rFonts w:asciiTheme="minorEastAsia" w:hAnsiTheme="minorEastAsia" w:hint="eastAsia"/>
          <w:szCs w:val="21"/>
        </w:rPr>
        <w:t>（単位：千トン/年）</w:t>
      </w:r>
    </w:p>
    <w:tbl>
      <w:tblPr>
        <w:tblStyle w:val="a3"/>
        <w:tblW w:w="0" w:type="auto"/>
        <w:jc w:val="center"/>
        <w:tblLook w:val="04A0" w:firstRow="1" w:lastRow="0" w:firstColumn="1" w:lastColumn="0" w:noHBand="0" w:noVBand="1"/>
      </w:tblPr>
      <w:tblGrid>
        <w:gridCol w:w="449"/>
        <w:gridCol w:w="1252"/>
        <w:gridCol w:w="1864"/>
        <w:gridCol w:w="1907"/>
        <w:gridCol w:w="1907"/>
        <w:gridCol w:w="1907"/>
      </w:tblGrid>
      <w:tr w:rsidR="00A16014" w:rsidRPr="00115132" w:rsidTr="007D4D22">
        <w:trPr>
          <w:jc w:val="center"/>
        </w:trPr>
        <w:tc>
          <w:tcPr>
            <w:tcW w:w="1701" w:type="dxa"/>
            <w:gridSpan w:val="2"/>
            <w:tcBorders>
              <w:bottom w:val="single" w:sz="4" w:space="0" w:color="auto"/>
            </w:tcBorders>
            <w:shd w:val="pct10" w:color="auto" w:fill="auto"/>
          </w:tcPr>
          <w:p w:rsidR="00A16014" w:rsidRPr="00115132" w:rsidRDefault="00A16014" w:rsidP="007D4D22">
            <w:pPr>
              <w:rPr>
                <w:rFonts w:asciiTheme="minorEastAsia" w:hAnsiTheme="minorEastAsia"/>
                <w:szCs w:val="21"/>
              </w:rPr>
            </w:pPr>
          </w:p>
        </w:tc>
        <w:tc>
          <w:tcPr>
            <w:tcW w:w="1864" w:type="dxa"/>
            <w:shd w:val="pct10" w:color="auto" w:fill="auto"/>
          </w:tcPr>
          <w:p w:rsidR="00A16014" w:rsidRPr="00115132" w:rsidRDefault="00A16014" w:rsidP="007D4D22">
            <w:pPr>
              <w:jc w:val="center"/>
              <w:rPr>
                <w:rFonts w:asciiTheme="minorEastAsia" w:hAnsiTheme="minorEastAsia"/>
                <w:szCs w:val="21"/>
              </w:rPr>
            </w:pPr>
            <w:r>
              <w:rPr>
                <w:rFonts w:asciiTheme="minorEastAsia" w:hAnsiTheme="minorEastAsia" w:hint="eastAsia"/>
                <w:szCs w:val="21"/>
              </w:rPr>
              <w:t>15</w:t>
            </w:r>
            <w:r w:rsidRPr="00115132">
              <w:rPr>
                <w:rFonts w:asciiTheme="minorEastAsia" w:hAnsiTheme="minorEastAsia" w:hint="eastAsia"/>
                <w:szCs w:val="21"/>
              </w:rPr>
              <w:t>％削減</w:t>
            </w:r>
          </w:p>
          <w:p w:rsidR="00A16014" w:rsidRPr="00115132" w:rsidRDefault="00A16014" w:rsidP="007D4D22">
            <w:pPr>
              <w:jc w:val="center"/>
              <w:rPr>
                <w:rFonts w:asciiTheme="minorEastAsia" w:hAnsiTheme="minorEastAsia"/>
                <w:szCs w:val="21"/>
              </w:rPr>
            </w:pPr>
            <w:r w:rsidRPr="00115132">
              <w:rPr>
                <w:rFonts w:asciiTheme="minorEastAsia" w:hAnsiTheme="minorEastAsia" w:hint="eastAsia"/>
                <w:szCs w:val="21"/>
              </w:rPr>
              <w:t>（排出量ベース）</w:t>
            </w:r>
          </w:p>
        </w:tc>
        <w:tc>
          <w:tcPr>
            <w:tcW w:w="1907" w:type="dxa"/>
            <w:shd w:val="pct10" w:color="auto" w:fill="auto"/>
          </w:tcPr>
          <w:p w:rsidR="00A16014" w:rsidRPr="00115132" w:rsidRDefault="00A16014" w:rsidP="007D4D22">
            <w:pPr>
              <w:jc w:val="center"/>
              <w:rPr>
                <w:rFonts w:asciiTheme="minorEastAsia" w:hAnsiTheme="minorEastAsia"/>
                <w:szCs w:val="21"/>
              </w:rPr>
            </w:pPr>
            <w:r>
              <w:rPr>
                <w:rFonts w:asciiTheme="minorEastAsia" w:hAnsiTheme="minorEastAsia" w:hint="eastAsia"/>
                <w:szCs w:val="21"/>
              </w:rPr>
              <w:t>30</w:t>
            </w:r>
            <w:r w:rsidRPr="00115132">
              <w:rPr>
                <w:rFonts w:asciiTheme="minorEastAsia" w:hAnsiTheme="minorEastAsia" w:hint="eastAsia"/>
                <w:szCs w:val="21"/>
              </w:rPr>
              <w:t>％削減</w:t>
            </w:r>
          </w:p>
          <w:p w:rsidR="00A16014" w:rsidRPr="00115132" w:rsidRDefault="00A16014" w:rsidP="007D4D22">
            <w:pPr>
              <w:jc w:val="center"/>
              <w:rPr>
                <w:rFonts w:asciiTheme="minorEastAsia" w:hAnsiTheme="minorEastAsia"/>
                <w:szCs w:val="21"/>
              </w:rPr>
            </w:pPr>
            <w:r w:rsidRPr="00115132">
              <w:rPr>
                <w:rFonts w:asciiTheme="minorEastAsia" w:hAnsiTheme="minorEastAsia" w:hint="eastAsia"/>
                <w:szCs w:val="21"/>
              </w:rPr>
              <w:t>（排出量ベース）</w:t>
            </w:r>
          </w:p>
        </w:tc>
        <w:tc>
          <w:tcPr>
            <w:tcW w:w="1907" w:type="dxa"/>
            <w:shd w:val="pct10" w:color="auto" w:fill="auto"/>
          </w:tcPr>
          <w:p w:rsidR="00A16014" w:rsidRPr="00115132" w:rsidRDefault="00A16014" w:rsidP="007D4D22">
            <w:pPr>
              <w:jc w:val="center"/>
              <w:rPr>
                <w:rFonts w:asciiTheme="minorEastAsia" w:hAnsiTheme="minorEastAsia"/>
                <w:szCs w:val="21"/>
              </w:rPr>
            </w:pPr>
            <w:r w:rsidRPr="00115132">
              <w:rPr>
                <w:rFonts w:asciiTheme="minorEastAsia" w:hAnsiTheme="minorEastAsia" w:hint="eastAsia"/>
                <w:szCs w:val="21"/>
              </w:rPr>
              <w:t>45％削減</w:t>
            </w:r>
          </w:p>
          <w:p w:rsidR="00A16014" w:rsidRPr="00115132" w:rsidRDefault="00A16014" w:rsidP="007D4D22">
            <w:pPr>
              <w:jc w:val="center"/>
              <w:rPr>
                <w:rFonts w:asciiTheme="minorEastAsia" w:hAnsiTheme="minorEastAsia"/>
                <w:szCs w:val="21"/>
              </w:rPr>
            </w:pPr>
            <w:r w:rsidRPr="00115132">
              <w:rPr>
                <w:rFonts w:asciiTheme="minorEastAsia" w:hAnsiTheme="minorEastAsia" w:hint="eastAsia"/>
                <w:szCs w:val="21"/>
              </w:rPr>
              <w:t>（排出量ベース）</w:t>
            </w:r>
          </w:p>
        </w:tc>
        <w:tc>
          <w:tcPr>
            <w:tcW w:w="1907" w:type="dxa"/>
            <w:shd w:val="pct10" w:color="auto" w:fill="auto"/>
          </w:tcPr>
          <w:p w:rsidR="00A16014" w:rsidRPr="00115132" w:rsidRDefault="00A16014" w:rsidP="007D4D22">
            <w:pPr>
              <w:jc w:val="center"/>
              <w:rPr>
                <w:rFonts w:asciiTheme="minorEastAsia" w:hAnsiTheme="minorEastAsia"/>
                <w:szCs w:val="21"/>
              </w:rPr>
            </w:pPr>
            <w:r w:rsidRPr="00115132">
              <w:rPr>
                <w:rFonts w:asciiTheme="minorEastAsia" w:hAnsiTheme="minorEastAsia" w:hint="eastAsia"/>
                <w:szCs w:val="21"/>
              </w:rPr>
              <w:t>60％削減</w:t>
            </w:r>
          </w:p>
          <w:p w:rsidR="00A16014" w:rsidRPr="00115132" w:rsidRDefault="00A16014" w:rsidP="007D4D22">
            <w:pPr>
              <w:jc w:val="center"/>
              <w:rPr>
                <w:rFonts w:asciiTheme="minorEastAsia" w:hAnsiTheme="minorEastAsia"/>
                <w:szCs w:val="21"/>
              </w:rPr>
            </w:pPr>
            <w:r w:rsidRPr="00115132">
              <w:rPr>
                <w:rFonts w:asciiTheme="minorEastAsia" w:hAnsiTheme="minorEastAsia" w:hint="eastAsia"/>
                <w:szCs w:val="21"/>
              </w:rPr>
              <w:t>（排出量ベース）</w:t>
            </w:r>
          </w:p>
        </w:tc>
      </w:tr>
      <w:tr w:rsidR="00A16014" w:rsidRPr="00115132" w:rsidTr="007D4D22">
        <w:trPr>
          <w:jc w:val="center"/>
        </w:trPr>
        <w:tc>
          <w:tcPr>
            <w:tcW w:w="1701" w:type="dxa"/>
            <w:gridSpan w:val="2"/>
            <w:tcBorders>
              <w:bottom w:val="nil"/>
            </w:tcBorders>
          </w:tcPr>
          <w:p w:rsidR="00A16014" w:rsidRPr="00115132" w:rsidRDefault="00A16014" w:rsidP="007D4D22">
            <w:pPr>
              <w:tabs>
                <w:tab w:val="left" w:pos="426"/>
              </w:tabs>
              <w:rPr>
                <w:rFonts w:asciiTheme="minorEastAsia" w:hAnsiTheme="minorEastAsia"/>
                <w:szCs w:val="21"/>
              </w:rPr>
            </w:pPr>
            <w:r w:rsidRPr="00115132">
              <w:rPr>
                <w:rFonts w:asciiTheme="minorEastAsia" w:hAnsiTheme="minorEastAsia" w:hint="eastAsia"/>
                <w:szCs w:val="21"/>
              </w:rPr>
              <w:t>排出量</w:t>
            </w:r>
          </w:p>
        </w:tc>
        <w:tc>
          <w:tcPr>
            <w:tcW w:w="1864" w:type="dxa"/>
          </w:tcPr>
          <w:p w:rsidR="00A16014" w:rsidRDefault="00A16014" w:rsidP="007D4D22">
            <w:pPr>
              <w:tabs>
                <w:tab w:val="left" w:pos="426"/>
              </w:tabs>
              <w:jc w:val="right"/>
              <w:rPr>
                <w:rFonts w:asciiTheme="minorEastAsia" w:hAnsiTheme="minorEastAsia"/>
                <w:szCs w:val="21"/>
              </w:rPr>
            </w:pPr>
            <w:r>
              <w:rPr>
                <w:rFonts w:asciiTheme="minorEastAsia" w:hAnsiTheme="minorEastAsia" w:hint="eastAsia"/>
                <w:szCs w:val="21"/>
              </w:rPr>
              <w:t>２，７８４</w:t>
            </w:r>
          </w:p>
          <w:p w:rsidR="00A16014" w:rsidRPr="00115132" w:rsidRDefault="00A16014" w:rsidP="007D4D22">
            <w:pPr>
              <w:tabs>
                <w:tab w:val="left" w:pos="426"/>
              </w:tabs>
              <w:jc w:val="right"/>
              <w:rPr>
                <w:rFonts w:asciiTheme="minorEastAsia" w:hAnsiTheme="minorEastAsia"/>
                <w:szCs w:val="21"/>
              </w:rPr>
            </w:pPr>
            <w:r>
              <w:rPr>
                <w:rFonts w:asciiTheme="minorEastAsia" w:hAnsiTheme="minorEastAsia" w:hint="eastAsia"/>
                <w:szCs w:val="21"/>
              </w:rPr>
              <w:t>（▲１８％）</w:t>
            </w:r>
          </w:p>
        </w:tc>
        <w:tc>
          <w:tcPr>
            <w:tcW w:w="1907" w:type="dxa"/>
          </w:tcPr>
          <w:p w:rsidR="00A16014" w:rsidRDefault="00A16014" w:rsidP="007D4D22">
            <w:pPr>
              <w:tabs>
                <w:tab w:val="left" w:pos="426"/>
              </w:tabs>
              <w:jc w:val="right"/>
              <w:rPr>
                <w:rFonts w:asciiTheme="minorEastAsia" w:hAnsiTheme="minorEastAsia"/>
                <w:szCs w:val="21"/>
              </w:rPr>
            </w:pPr>
            <w:r>
              <w:rPr>
                <w:rFonts w:asciiTheme="minorEastAsia" w:hAnsiTheme="minorEastAsia" w:hint="eastAsia"/>
                <w:szCs w:val="21"/>
              </w:rPr>
              <w:t>２，７１２</w:t>
            </w:r>
          </w:p>
          <w:p w:rsidR="00A16014" w:rsidRPr="00115132" w:rsidRDefault="00A16014" w:rsidP="007D4D22">
            <w:pPr>
              <w:tabs>
                <w:tab w:val="left" w:pos="426"/>
              </w:tabs>
              <w:jc w:val="right"/>
              <w:rPr>
                <w:rFonts w:asciiTheme="minorEastAsia" w:hAnsiTheme="minorEastAsia"/>
                <w:szCs w:val="21"/>
              </w:rPr>
            </w:pPr>
            <w:r>
              <w:rPr>
                <w:rFonts w:asciiTheme="minorEastAsia" w:hAnsiTheme="minorEastAsia" w:hint="eastAsia"/>
                <w:szCs w:val="21"/>
              </w:rPr>
              <w:t>（▲２０％）</w:t>
            </w:r>
          </w:p>
        </w:tc>
        <w:tc>
          <w:tcPr>
            <w:tcW w:w="1907" w:type="dxa"/>
          </w:tcPr>
          <w:p w:rsidR="00A16014" w:rsidRPr="00115132" w:rsidRDefault="00A16014" w:rsidP="007D4D22">
            <w:pPr>
              <w:tabs>
                <w:tab w:val="left" w:pos="426"/>
              </w:tabs>
              <w:jc w:val="right"/>
              <w:rPr>
                <w:rFonts w:asciiTheme="minorEastAsia" w:hAnsiTheme="minorEastAsia"/>
                <w:szCs w:val="21"/>
              </w:rPr>
            </w:pPr>
            <w:r w:rsidRPr="00115132">
              <w:rPr>
                <w:rFonts w:asciiTheme="minorEastAsia" w:hAnsiTheme="minorEastAsia" w:hint="eastAsia"/>
                <w:szCs w:val="21"/>
              </w:rPr>
              <w:t>２，６４０</w:t>
            </w:r>
          </w:p>
          <w:p w:rsidR="00A16014" w:rsidRPr="00115132" w:rsidRDefault="00A16014" w:rsidP="007D4D22">
            <w:pPr>
              <w:tabs>
                <w:tab w:val="left" w:pos="426"/>
              </w:tabs>
              <w:jc w:val="right"/>
              <w:rPr>
                <w:rFonts w:asciiTheme="minorEastAsia" w:hAnsiTheme="minorEastAsia"/>
                <w:szCs w:val="21"/>
              </w:rPr>
            </w:pPr>
            <w:r w:rsidRPr="00115132">
              <w:rPr>
                <w:rFonts w:asciiTheme="minorEastAsia" w:hAnsiTheme="minorEastAsia" w:hint="eastAsia"/>
                <w:szCs w:val="21"/>
              </w:rPr>
              <w:t>（▲２２％）</w:t>
            </w:r>
          </w:p>
        </w:tc>
        <w:tc>
          <w:tcPr>
            <w:tcW w:w="1907" w:type="dxa"/>
          </w:tcPr>
          <w:p w:rsidR="00A16014" w:rsidRPr="00115132" w:rsidRDefault="00A16014" w:rsidP="007D4D22">
            <w:pPr>
              <w:tabs>
                <w:tab w:val="left" w:pos="426"/>
              </w:tabs>
              <w:jc w:val="right"/>
              <w:rPr>
                <w:rFonts w:asciiTheme="minorEastAsia" w:hAnsiTheme="minorEastAsia"/>
                <w:szCs w:val="21"/>
              </w:rPr>
            </w:pPr>
            <w:r w:rsidRPr="00115132">
              <w:rPr>
                <w:rFonts w:asciiTheme="minorEastAsia" w:hAnsiTheme="minorEastAsia" w:hint="eastAsia"/>
                <w:szCs w:val="21"/>
              </w:rPr>
              <w:t xml:space="preserve">　２，５６８</w:t>
            </w:r>
          </w:p>
          <w:p w:rsidR="00A16014" w:rsidRPr="00115132" w:rsidRDefault="00A16014" w:rsidP="007D4D22">
            <w:pPr>
              <w:tabs>
                <w:tab w:val="left" w:pos="426"/>
              </w:tabs>
              <w:jc w:val="right"/>
              <w:rPr>
                <w:rFonts w:asciiTheme="minorEastAsia" w:hAnsiTheme="minorEastAsia"/>
                <w:szCs w:val="21"/>
              </w:rPr>
            </w:pPr>
            <w:r w:rsidRPr="00115132">
              <w:rPr>
                <w:rFonts w:asciiTheme="minorEastAsia" w:hAnsiTheme="minorEastAsia" w:hint="eastAsia"/>
                <w:szCs w:val="21"/>
              </w:rPr>
              <w:t>（▲２５％）</w:t>
            </w:r>
          </w:p>
        </w:tc>
      </w:tr>
      <w:tr w:rsidR="00A16014" w:rsidRPr="00115132" w:rsidTr="007D4D22">
        <w:trPr>
          <w:jc w:val="center"/>
        </w:trPr>
        <w:tc>
          <w:tcPr>
            <w:tcW w:w="449" w:type="dxa"/>
            <w:vMerge w:val="restart"/>
            <w:tcBorders>
              <w:top w:val="nil"/>
            </w:tcBorders>
          </w:tcPr>
          <w:p w:rsidR="00A16014" w:rsidRPr="00115132" w:rsidRDefault="00A16014" w:rsidP="007D4D22">
            <w:pPr>
              <w:tabs>
                <w:tab w:val="left" w:pos="426"/>
              </w:tabs>
              <w:rPr>
                <w:rFonts w:asciiTheme="minorEastAsia" w:hAnsiTheme="minorEastAsia"/>
                <w:szCs w:val="21"/>
              </w:rPr>
            </w:pPr>
          </w:p>
        </w:tc>
        <w:tc>
          <w:tcPr>
            <w:tcW w:w="1252" w:type="dxa"/>
            <w:tcBorders>
              <w:top w:val="single" w:sz="4" w:space="0" w:color="auto"/>
            </w:tcBorders>
          </w:tcPr>
          <w:p w:rsidR="00A16014" w:rsidRPr="00115132" w:rsidRDefault="00A16014" w:rsidP="007D4D22">
            <w:pPr>
              <w:tabs>
                <w:tab w:val="left" w:pos="426"/>
              </w:tabs>
              <w:rPr>
                <w:rFonts w:asciiTheme="minorEastAsia" w:hAnsiTheme="minorEastAsia"/>
                <w:szCs w:val="21"/>
              </w:rPr>
            </w:pPr>
            <w:r w:rsidRPr="00115132">
              <w:rPr>
                <w:rFonts w:asciiTheme="minorEastAsia" w:hAnsiTheme="minorEastAsia" w:hint="eastAsia"/>
                <w:szCs w:val="21"/>
              </w:rPr>
              <w:t>生活系</w:t>
            </w:r>
          </w:p>
        </w:tc>
        <w:tc>
          <w:tcPr>
            <w:tcW w:w="1864" w:type="dxa"/>
          </w:tcPr>
          <w:p w:rsidR="00A16014" w:rsidRPr="00115132" w:rsidRDefault="00A16014" w:rsidP="007D4D22">
            <w:pPr>
              <w:tabs>
                <w:tab w:val="left" w:pos="426"/>
              </w:tabs>
              <w:jc w:val="right"/>
              <w:rPr>
                <w:rFonts w:asciiTheme="minorEastAsia" w:hAnsiTheme="minorEastAsia"/>
                <w:szCs w:val="21"/>
              </w:rPr>
            </w:pPr>
            <w:r>
              <w:rPr>
                <w:rFonts w:asciiTheme="minorEastAsia" w:hAnsiTheme="minorEastAsia" w:hint="eastAsia"/>
                <w:szCs w:val="21"/>
              </w:rPr>
              <w:t>１，７１５</w:t>
            </w:r>
          </w:p>
        </w:tc>
        <w:tc>
          <w:tcPr>
            <w:tcW w:w="1907" w:type="dxa"/>
          </w:tcPr>
          <w:p w:rsidR="00A16014" w:rsidRPr="00115132" w:rsidRDefault="00A16014" w:rsidP="007D4D22">
            <w:pPr>
              <w:tabs>
                <w:tab w:val="left" w:pos="426"/>
              </w:tabs>
              <w:jc w:val="right"/>
              <w:rPr>
                <w:rFonts w:asciiTheme="minorEastAsia" w:hAnsiTheme="minorEastAsia"/>
                <w:szCs w:val="21"/>
              </w:rPr>
            </w:pPr>
            <w:r>
              <w:rPr>
                <w:rFonts w:asciiTheme="minorEastAsia" w:hAnsiTheme="minorEastAsia" w:hint="eastAsia"/>
                <w:szCs w:val="21"/>
              </w:rPr>
              <w:t>１，７０２</w:t>
            </w:r>
          </w:p>
        </w:tc>
        <w:tc>
          <w:tcPr>
            <w:tcW w:w="1907" w:type="dxa"/>
          </w:tcPr>
          <w:p w:rsidR="00A16014" w:rsidRPr="00115132" w:rsidRDefault="00A16014" w:rsidP="007D4D22">
            <w:pPr>
              <w:tabs>
                <w:tab w:val="left" w:pos="426"/>
              </w:tabs>
              <w:jc w:val="right"/>
              <w:rPr>
                <w:rFonts w:asciiTheme="minorEastAsia" w:hAnsiTheme="minorEastAsia"/>
                <w:szCs w:val="21"/>
              </w:rPr>
            </w:pPr>
            <w:r w:rsidRPr="00115132">
              <w:rPr>
                <w:rFonts w:asciiTheme="minorEastAsia" w:hAnsiTheme="minorEastAsia" w:hint="eastAsia"/>
                <w:szCs w:val="21"/>
              </w:rPr>
              <w:t xml:space="preserve">　１，６９０</w:t>
            </w:r>
          </w:p>
        </w:tc>
        <w:tc>
          <w:tcPr>
            <w:tcW w:w="1907" w:type="dxa"/>
          </w:tcPr>
          <w:p w:rsidR="00A16014" w:rsidRPr="00115132" w:rsidRDefault="00A16014" w:rsidP="007D4D22">
            <w:pPr>
              <w:tabs>
                <w:tab w:val="left" w:pos="426"/>
              </w:tabs>
              <w:jc w:val="right"/>
              <w:rPr>
                <w:rFonts w:asciiTheme="minorEastAsia" w:hAnsiTheme="minorEastAsia"/>
                <w:szCs w:val="21"/>
              </w:rPr>
            </w:pPr>
            <w:r w:rsidRPr="00115132">
              <w:rPr>
                <w:rFonts w:asciiTheme="minorEastAsia" w:hAnsiTheme="minorEastAsia" w:hint="eastAsia"/>
                <w:szCs w:val="21"/>
              </w:rPr>
              <w:t xml:space="preserve">　１，６７７</w:t>
            </w:r>
          </w:p>
        </w:tc>
      </w:tr>
      <w:tr w:rsidR="00A16014" w:rsidRPr="00115132" w:rsidTr="007D4D22">
        <w:trPr>
          <w:jc w:val="center"/>
        </w:trPr>
        <w:tc>
          <w:tcPr>
            <w:tcW w:w="449" w:type="dxa"/>
            <w:vMerge/>
          </w:tcPr>
          <w:p w:rsidR="00A16014" w:rsidRPr="00115132" w:rsidRDefault="00A16014" w:rsidP="007D4D22">
            <w:pPr>
              <w:tabs>
                <w:tab w:val="left" w:pos="426"/>
              </w:tabs>
              <w:rPr>
                <w:rFonts w:asciiTheme="minorEastAsia" w:hAnsiTheme="minorEastAsia"/>
                <w:szCs w:val="21"/>
              </w:rPr>
            </w:pPr>
          </w:p>
        </w:tc>
        <w:tc>
          <w:tcPr>
            <w:tcW w:w="1252" w:type="dxa"/>
          </w:tcPr>
          <w:p w:rsidR="00A16014" w:rsidRPr="00115132" w:rsidRDefault="00A16014" w:rsidP="007D4D22">
            <w:pPr>
              <w:tabs>
                <w:tab w:val="left" w:pos="426"/>
              </w:tabs>
              <w:rPr>
                <w:rFonts w:asciiTheme="minorEastAsia" w:hAnsiTheme="minorEastAsia"/>
                <w:szCs w:val="21"/>
              </w:rPr>
            </w:pPr>
            <w:r w:rsidRPr="00115132">
              <w:rPr>
                <w:rFonts w:asciiTheme="minorEastAsia" w:hAnsiTheme="minorEastAsia" w:hint="eastAsia"/>
                <w:szCs w:val="21"/>
              </w:rPr>
              <w:t>事業系</w:t>
            </w:r>
          </w:p>
        </w:tc>
        <w:tc>
          <w:tcPr>
            <w:tcW w:w="1864" w:type="dxa"/>
          </w:tcPr>
          <w:p w:rsidR="00A16014" w:rsidRPr="00115132" w:rsidRDefault="00A16014" w:rsidP="007D4D22">
            <w:pPr>
              <w:tabs>
                <w:tab w:val="left" w:pos="426"/>
              </w:tabs>
              <w:jc w:val="right"/>
              <w:rPr>
                <w:rFonts w:asciiTheme="minorEastAsia" w:hAnsiTheme="minorEastAsia"/>
                <w:szCs w:val="21"/>
              </w:rPr>
            </w:pPr>
            <w:r>
              <w:rPr>
                <w:rFonts w:asciiTheme="minorEastAsia" w:hAnsiTheme="minorEastAsia" w:hint="eastAsia"/>
                <w:szCs w:val="21"/>
              </w:rPr>
              <w:t>１，０６９</w:t>
            </w:r>
          </w:p>
        </w:tc>
        <w:tc>
          <w:tcPr>
            <w:tcW w:w="1907" w:type="dxa"/>
          </w:tcPr>
          <w:p w:rsidR="00A16014" w:rsidRPr="00115132" w:rsidRDefault="00A16014" w:rsidP="007D4D22">
            <w:pPr>
              <w:tabs>
                <w:tab w:val="left" w:pos="426"/>
              </w:tabs>
              <w:jc w:val="right"/>
              <w:rPr>
                <w:rFonts w:asciiTheme="minorEastAsia" w:hAnsiTheme="minorEastAsia"/>
                <w:szCs w:val="21"/>
              </w:rPr>
            </w:pPr>
            <w:r>
              <w:rPr>
                <w:rFonts w:asciiTheme="minorEastAsia" w:hAnsiTheme="minorEastAsia" w:hint="eastAsia"/>
                <w:szCs w:val="21"/>
              </w:rPr>
              <w:t>１，０</w:t>
            </w:r>
            <w:r w:rsidR="007D4D22">
              <w:rPr>
                <w:rFonts w:asciiTheme="minorEastAsia" w:hAnsiTheme="minorEastAsia" w:hint="eastAsia"/>
                <w:szCs w:val="21"/>
              </w:rPr>
              <w:t>１０</w:t>
            </w:r>
          </w:p>
        </w:tc>
        <w:tc>
          <w:tcPr>
            <w:tcW w:w="1907" w:type="dxa"/>
          </w:tcPr>
          <w:p w:rsidR="00A16014" w:rsidRPr="00115132" w:rsidRDefault="00A16014" w:rsidP="007D4D22">
            <w:pPr>
              <w:tabs>
                <w:tab w:val="left" w:pos="426"/>
              </w:tabs>
              <w:jc w:val="right"/>
              <w:rPr>
                <w:rFonts w:asciiTheme="minorEastAsia" w:hAnsiTheme="minorEastAsia"/>
                <w:szCs w:val="21"/>
              </w:rPr>
            </w:pPr>
            <w:r w:rsidRPr="00115132">
              <w:rPr>
                <w:rFonts w:asciiTheme="minorEastAsia" w:hAnsiTheme="minorEastAsia" w:hint="eastAsia"/>
                <w:szCs w:val="21"/>
              </w:rPr>
              <w:t xml:space="preserve">　　　９５０</w:t>
            </w:r>
          </w:p>
        </w:tc>
        <w:tc>
          <w:tcPr>
            <w:tcW w:w="1907" w:type="dxa"/>
          </w:tcPr>
          <w:p w:rsidR="00A16014" w:rsidRPr="00115132" w:rsidRDefault="00A16014" w:rsidP="007D4D22">
            <w:pPr>
              <w:tabs>
                <w:tab w:val="left" w:pos="426"/>
              </w:tabs>
              <w:jc w:val="right"/>
              <w:rPr>
                <w:rFonts w:asciiTheme="minorEastAsia" w:hAnsiTheme="minorEastAsia"/>
                <w:szCs w:val="21"/>
              </w:rPr>
            </w:pPr>
            <w:r w:rsidRPr="00115132">
              <w:rPr>
                <w:rFonts w:asciiTheme="minorEastAsia" w:hAnsiTheme="minorEastAsia" w:hint="eastAsia"/>
                <w:szCs w:val="21"/>
              </w:rPr>
              <w:t xml:space="preserve">　　　８９１</w:t>
            </w:r>
          </w:p>
        </w:tc>
      </w:tr>
      <w:tr w:rsidR="00A16014" w:rsidRPr="00115132" w:rsidTr="007D4D22">
        <w:trPr>
          <w:jc w:val="center"/>
        </w:trPr>
        <w:tc>
          <w:tcPr>
            <w:tcW w:w="1701" w:type="dxa"/>
            <w:gridSpan w:val="2"/>
            <w:tcBorders>
              <w:bottom w:val="nil"/>
            </w:tcBorders>
          </w:tcPr>
          <w:p w:rsidR="00A16014" w:rsidRPr="00115132" w:rsidRDefault="00A16014" w:rsidP="007D4D22">
            <w:pPr>
              <w:tabs>
                <w:tab w:val="left" w:pos="426"/>
              </w:tabs>
              <w:rPr>
                <w:rFonts w:asciiTheme="minorEastAsia" w:hAnsiTheme="minorEastAsia"/>
                <w:szCs w:val="21"/>
              </w:rPr>
            </w:pPr>
            <w:r w:rsidRPr="00115132">
              <w:rPr>
                <w:rFonts w:asciiTheme="minorEastAsia" w:hAnsiTheme="minorEastAsia" w:hint="eastAsia"/>
                <w:szCs w:val="21"/>
              </w:rPr>
              <w:t>１人１日当たり</w:t>
            </w:r>
          </w:p>
          <w:p w:rsidR="00A16014" w:rsidRPr="00115132" w:rsidRDefault="00A16014" w:rsidP="007D4D22">
            <w:pPr>
              <w:tabs>
                <w:tab w:val="left" w:pos="426"/>
              </w:tabs>
              <w:rPr>
                <w:rFonts w:asciiTheme="minorEastAsia" w:hAnsiTheme="minorEastAsia"/>
                <w:szCs w:val="21"/>
              </w:rPr>
            </w:pPr>
            <w:r w:rsidRPr="00115132">
              <w:rPr>
                <w:rFonts w:asciiTheme="minorEastAsia" w:hAnsiTheme="minorEastAsia" w:hint="eastAsia"/>
                <w:szCs w:val="21"/>
              </w:rPr>
              <w:t>生活系排出量</w:t>
            </w:r>
          </w:p>
        </w:tc>
        <w:tc>
          <w:tcPr>
            <w:tcW w:w="1864" w:type="dxa"/>
            <w:vAlign w:val="center"/>
          </w:tcPr>
          <w:p w:rsidR="00A16014" w:rsidRPr="00115132" w:rsidRDefault="00A16014" w:rsidP="007D4D22">
            <w:pPr>
              <w:tabs>
                <w:tab w:val="left" w:pos="426"/>
              </w:tabs>
              <w:jc w:val="center"/>
              <w:rPr>
                <w:rFonts w:asciiTheme="minorEastAsia" w:hAnsiTheme="minorEastAsia"/>
                <w:szCs w:val="21"/>
              </w:rPr>
            </w:pPr>
            <w:r>
              <w:rPr>
                <w:rFonts w:asciiTheme="minorEastAsia" w:hAnsiTheme="minorEastAsia" w:hint="eastAsia"/>
                <w:szCs w:val="21"/>
              </w:rPr>
              <w:t>４０３</w:t>
            </w:r>
            <w:r w:rsidRPr="00115132">
              <w:rPr>
                <w:rFonts w:asciiTheme="minorEastAsia" w:hAnsiTheme="minorEastAsia" w:hint="eastAsia"/>
                <w:szCs w:val="21"/>
              </w:rPr>
              <w:t>g/日・人</w:t>
            </w:r>
          </w:p>
        </w:tc>
        <w:tc>
          <w:tcPr>
            <w:tcW w:w="1907" w:type="dxa"/>
            <w:vAlign w:val="center"/>
          </w:tcPr>
          <w:p w:rsidR="00A16014" w:rsidRPr="00115132" w:rsidRDefault="00A16014" w:rsidP="007D4D22">
            <w:pPr>
              <w:tabs>
                <w:tab w:val="left" w:pos="426"/>
              </w:tabs>
              <w:jc w:val="center"/>
              <w:rPr>
                <w:rFonts w:asciiTheme="minorEastAsia" w:hAnsiTheme="minorEastAsia"/>
                <w:szCs w:val="21"/>
              </w:rPr>
            </w:pPr>
            <w:r w:rsidRPr="00115132">
              <w:rPr>
                <w:rFonts w:asciiTheme="minorEastAsia" w:hAnsiTheme="minorEastAsia" w:hint="eastAsia"/>
                <w:szCs w:val="21"/>
              </w:rPr>
              <w:t>３</w:t>
            </w:r>
            <w:r>
              <w:rPr>
                <w:rFonts w:asciiTheme="minorEastAsia" w:hAnsiTheme="minorEastAsia" w:hint="eastAsia"/>
                <w:szCs w:val="21"/>
              </w:rPr>
              <w:t>８４</w:t>
            </w:r>
            <w:r w:rsidRPr="00115132">
              <w:rPr>
                <w:rFonts w:asciiTheme="minorEastAsia" w:hAnsiTheme="minorEastAsia" w:hint="eastAsia"/>
                <w:szCs w:val="21"/>
              </w:rPr>
              <w:t>g/日・人</w:t>
            </w:r>
          </w:p>
        </w:tc>
        <w:tc>
          <w:tcPr>
            <w:tcW w:w="1907" w:type="dxa"/>
            <w:vAlign w:val="center"/>
          </w:tcPr>
          <w:p w:rsidR="00A16014" w:rsidRPr="00115132" w:rsidRDefault="00A16014" w:rsidP="007D4D22">
            <w:pPr>
              <w:tabs>
                <w:tab w:val="left" w:pos="426"/>
              </w:tabs>
              <w:jc w:val="right"/>
              <w:rPr>
                <w:rFonts w:asciiTheme="minorEastAsia" w:hAnsiTheme="minorEastAsia"/>
                <w:szCs w:val="21"/>
              </w:rPr>
            </w:pPr>
            <w:r w:rsidRPr="00115132">
              <w:rPr>
                <w:rFonts w:asciiTheme="minorEastAsia" w:hAnsiTheme="minorEastAsia" w:hint="eastAsia"/>
                <w:szCs w:val="21"/>
              </w:rPr>
              <w:t>３６５g/日・人</w:t>
            </w:r>
          </w:p>
        </w:tc>
        <w:tc>
          <w:tcPr>
            <w:tcW w:w="1907" w:type="dxa"/>
            <w:vAlign w:val="center"/>
          </w:tcPr>
          <w:p w:rsidR="00A16014" w:rsidRPr="00115132" w:rsidRDefault="00A16014" w:rsidP="007D4D22">
            <w:pPr>
              <w:tabs>
                <w:tab w:val="left" w:pos="426"/>
              </w:tabs>
              <w:jc w:val="right"/>
              <w:rPr>
                <w:rFonts w:asciiTheme="minorEastAsia" w:hAnsiTheme="minorEastAsia"/>
                <w:szCs w:val="21"/>
              </w:rPr>
            </w:pPr>
            <w:r w:rsidRPr="00115132">
              <w:rPr>
                <w:rFonts w:asciiTheme="minorEastAsia" w:hAnsiTheme="minorEastAsia" w:hint="eastAsia"/>
                <w:szCs w:val="21"/>
              </w:rPr>
              <w:t>３４５g/日・人</w:t>
            </w:r>
          </w:p>
        </w:tc>
      </w:tr>
      <w:tr w:rsidR="00A16014" w:rsidRPr="00115132" w:rsidTr="007D4D22">
        <w:trPr>
          <w:jc w:val="center"/>
        </w:trPr>
        <w:tc>
          <w:tcPr>
            <w:tcW w:w="1701" w:type="dxa"/>
            <w:gridSpan w:val="2"/>
            <w:tcBorders>
              <w:bottom w:val="nil"/>
            </w:tcBorders>
          </w:tcPr>
          <w:p w:rsidR="00A16014" w:rsidRPr="00115132" w:rsidRDefault="00A16014" w:rsidP="007D4D22">
            <w:pPr>
              <w:tabs>
                <w:tab w:val="left" w:pos="426"/>
              </w:tabs>
              <w:rPr>
                <w:rFonts w:asciiTheme="minorEastAsia" w:hAnsiTheme="minorEastAsia"/>
                <w:szCs w:val="21"/>
              </w:rPr>
            </w:pPr>
            <w:r w:rsidRPr="00115132">
              <w:rPr>
                <w:rFonts w:asciiTheme="minorEastAsia" w:hAnsiTheme="minorEastAsia" w:hint="eastAsia"/>
                <w:szCs w:val="21"/>
              </w:rPr>
              <w:t>再生利用量</w:t>
            </w:r>
          </w:p>
        </w:tc>
        <w:tc>
          <w:tcPr>
            <w:tcW w:w="1864" w:type="dxa"/>
            <w:vAlign w:val="center"/>
          </w:tcPr>
          <w:p w:rsidR="00A16014" w:rsidRPr="00115132" w:rsidRDefault="00A16014" w:rsidP="007D4D22">
            <w:pPr>
              <w:tabs>
                <w:tab w:val="left" w:pos="426"/>
              </w:tabs>
              <w:jc w:val="right"/>
              <w:rPr>
                <w:rFonts w:asciiTheme="minorEastAsia" w:hAnsiTheme="minorEastAsia"/>
                <w:szCs w:val="21"/>
              </w:rPr>
            </w:pPr>
            <w:r>
              <w:rPr>
                <w:rFonts w:asciiTheme="minorEastAsia" w:hAnsiTheme="minorEastAsia" w:hint="eastAsia"/>
                <w:szCs w:val="21"/>
              </w:rPr>
              <w:t>４３９</w:t>
            </w:r>
          </w:p>
        </w:tc>
        <w:tc>
          <w:tcPr>
            <w:tcW w:w="1907" w:type="dxa"/>
            <w:vAlign w:val="center"/>
          </w:tcPr>
          <w:p w:rsidR="00A16014" w:rsidRPr="00115132" w:rsidRDefault="00A16014" w:rsidP="007D4D22">
            <w:pPr>
              <w:tabs>
                <w:tab w:val="left" w:pos="426"/>
              </w:tabs>
              <w:jc w:val="right"/>
              <w:rPr>
                <w:rFonts w:asciiTheme="minorEastAsia" w:hAnsiTheme="minorEastAsia"/>
                <w:szCs w:val="21"/>
              </w:rPr>
            </w:pPr>
            <w:r>
              <w:rPr>
                <w:rFonts w:asciiTheme="minorEastAsia" w:hAnsiTheme="minorEastAsia" w:hint="eastAsia"/>
                <w:szCs w:val="21"/>
              </w:rPr>
              <w:t>４８８</w:t>
            </w:r>
          </w:p>
        </w:tc>
        <w:tc>
          <w:tcPr>
            <w:tcW w:w="1907" w:type="dxa"/>
          </w:tcPr>
          <w:p w:rsidR="00A16014" w:rsidRPr="00115132" w:rsidRDefault="00A16014" w:rsidP="007D4D22">
            <w:pPr>
              <w:tabs>
                <w:tab w:val="left" w:pos="426"/>
              </w:tabs>
              <w:jc w:val="right"/>
              <w:rPr>
                <w:rFonts w:asciiTheme="minorEastAsia" w:hAnsiTheme="minorEastAsia"/>
                <w:szCs w:val="21"/>
              </w:rPr>
            </w:pPr>
            <w:r w:rsidRPr="00115132">
              <w:rPr>
                <w:rFonts w:asciiTheme="minorEastAsia" w:hAnsiTheme="minorEastAsia" w:hint="eastAsia"/>
                <w:szCs w:val="21"/>
              </w:rPr>
              <w:t xml:space="preserve">　　　５３７</w:t>
            </w:r>
          </w:p>
        </w:tc>
        <w:tc>
          <w:tcPr>
            <w:tcW w:w="1907" w:type="dxa"/>
          </w:tcPr>
          <w:p w:rsidR="00A16014" w:rsidRPr="00115132" w:rsidRDefault="00A16014" w:rsidP="007D4D22">
            <w:pPr>
              <w:tabs>
                <w:tab w:val="left" w:pos="426"/>
              </w:tabs>
              <w:jc w:val="right"/>
              <w:rPr>
                <w:rFonts w:asciiTheme="minorEastAsia" w:hAnsiTheme="minorEastAsia"/>
                <w:szCs w:val="21"/>
              </w:rPr>
            </w:pPr>
            <w:r w:rsidRPr="00115132">
              <w:rPr>
                <w:rFonts w:asciiTheme="minorEastAsia" w:hAnsiTheme="minorEastAsia" w:hint="eastAsia"/>
                <w:szCs w:val="21"/>
              </w:rPr>
              <w:t xml:space="preserve">　　　５８６</w:t>
            </w:r>
          </w:p>
        </w:tc>
      </w:tr>
      <w:tr w:rsidR="00A16014" w:rsidRPr="00115132" w:rsidTr="007D4D22">
        <w:trPr>
          <w:jc w:val="center"/>
        </w:trPr>
        <w:tc>
          <w:tcPr>
            <w:tcW w:w="449" w:type="dxa"/>
            <w:tcBorders>
              <w:top w:val="nil"/>
              <w:bottom w:val="nil"/>
            </w:tcBorders>
          </w:tcPr>
          <w:p w:rsidR="00A16014" w:rsidRPr="00115132" w:rsidRDefault="00A16014" w:rsidP="007D4D22">
            <w:pPr>
              <w:tabs>
                <w:tab w:val="left" w:pos="426"/>
              </w:tabs>
              <w:rPr>
                <w:rFonts w:asciiTheme="minorEastAsia" w:hAnsiTheme="minorEastAsia"/>
                <w:szCs w:val="21"/>
              </w:rPr>
            </w:pPr>
          </w:p>
        </w:tc>
        <w:tc>
          <w:tcPr>
            <w:tcW w:w="1252" w:type="dxa"/>
            <w:tcBorders>
              <w:top w:val="single" w:sz="4" w:space="0" w:color="auto"/>
              <w:bottom w:val="single" w:sz="4" w:space="0" w:color="auto"/>
            </w:tcBorders>
          </w:tcPr>
          <w:p w:rsidR="00A16014" w:rsidRPr="00115132" w:rsidRDefault="00A16014" w:rsidP="007D4D22">
            <w:pPr>
              <w:tabs>
                <w:tab w:val="left" w:pos="426"/>
              </w:tabs>
              <w:rPr>
                <w:rFonts w:asciiTheme="minorEastAsia" w:hAnsiTheme="minorEastAsia"/>
                <w:szCs w:val="21"/>
              </w:rPr>
            </w:pPr>
            <w:r w:rsidRPr="00115132">
              <w:rPr>
                <w:rFonts w:asciiTheme="minorEastAsia" w:hAnsiTheme="minorEastAsia" w:hint="eastAsia"/>
                <w:szCs w:val="21"/>
              </w:rPr>
              <w:t>紙ごみ</w:t>
            </w:r>
          </w:p>
        </w:tc>
        <w:tc>
          <w:tcPr>
            <w:tcW w:w="1864" w:type="dxa"/>
          </w:tcPr>
          <w:p w:rsidR="00A16014" w:rsidRPr="00115132" w:rsidRDefault="00A16014" w:rsidP="007D4D22">
            <w:pPr>
              <w:tabs>
                <w:tab w:val="left" w:pos="426"/>
              </w:tabs>
              <w:jc w:val="right"/>
              <w:rPr>
                <w:rFonts w:asciiTheme="minorEastAsia" w:hAnsiTheme="minorEastAsia"/>
                <w:szCs w:val="21"/>
              </w:rPr>
            </w:pPr>
            <w:r>
              <w:rPr>
                <w:rFonts w:asciiTheme="minorEastAsia" w:hAnsiTheme="minorEastAsia" w:hint="eastAsia"/>
                <w:szCs w:val="21"/>
              </w:rPr>
              <w:t>３６</w:t>
            </w:r>
          </w:p>
        </w:tc>
        <w:tc>
          <w:tcPr>
            <w:tcW w:w="1907" w:type="dxa"/>
          </w:tcPr>
          <w:p w:rsidR="00A16014" w:rsidRPr="00115132" w:rsidRDefault="00A16014" w:rsidP="007D4D22">
            <w:pPr>
              <w:tabs>
                <w:tab w:val="left" w:pos="426"/>
              </w:tabs>
              <w:jc w:val="right"/>
              <w:rPr>
                <w:rFonts w:asciiTheme="minorEastAsia" w:hAnsiTheme="minorEastAsia"/>
                <w:szCs w:val="21"/>
              </w:rPr>
            </w:pPr>
            <w:r>
              <w:rPr>
                <w:rFonts w:asciiTheme="minorEastAsia" w:hAnsiTheme="minorEastAsia" w:hint="eastAsia"/>
                <w:szCs w:val="21"/>
              </w:rPr>
              <w:t>７１</w:t>
            </w:r>
          </w:p>
        </w:tc>
        <w:tc>
          <w:tcPr>
            <w:tcW w:w="1907" w:type="dxa"/>
            <w:vAlign w:val="center"/>
          </w:tcPr>
          <w:p w:rsidR="00A16014" w:rsidRPr="00115132" w:rsidRDefault="00A16014" w:rsidP="007D4D22">
            <w:pPr>
              <w:tabs>
                <w:tab w:val="left" w:pos="426"/>
              </w:tabs>
              <w:jc w:val="right"/>
              <w:rPr>
                <w:rFonts w:asciiTheme="minorEastAsia" w:hAnsiTheme="minorEastAsia"/>
                <w:szCs w:val="21"/>
              </w:rPr>
            </w:pPr>
            <w:r w:rsidRPr="00115132">
              <w:rPr>
                <w:rFonts w:asciiTheme="minorEastAsia" w:hAnsiTheme="minorEastAsia" w:hint="eastAsia"/>
                <w:szCs w:val="21"/>
              </w:rPr>
              <w:t>１０７</w:t>
            </w:r>
          </w:p>
        </w:tc>
        <w:tc>
          <w:tcPr>
            <w:tcW w:w="1907" w:type="dxa"/>
            <w:vAlign w:val="center"/>
          </w:tcPr>
          <w:p w:rsidR="00A16014" w:rsidRPr="00115132" w:rsidRDefault="00A16014" w:rsidP="007D4D22">
            <w:pPr>
              <w:tabs>
                <w:tab w:val="left" w:pos="426"/>
              </w:tabs>
              <w:jc w:val="right"/>
              <w:rPr>
                <w:rFonts w:asciiTheme="minorEastAsia" w:hAnsiTheme="minorEastAsia"/>
                <w:szCs w:val="21"/>
              </w:rPr>
            </w:pPr>
            <w:r w:rsidRPr="00115132">
              <w:rPr>
                <w:rFonts w:asciiTheme="minorEastAsia" w:hAnsiTheme="minorEastAsia" w:hint="eastAsia"/>
                <w:szCs w:val="21"/>
              </w:rPr>
              <w:t>１４２</w:t>
            </w:r>
          </w:p>
        </w:tc>
      </w:tr>
      <w:tr w:rsidR="00A16014" w:rsidRPr="00115132" w:rsidTr="007D4D22">
        <w:trPr>
          <w:jc w:val="center"/>
        </w:trPr>
        <w:tc>
          <w:tcPr>
            <w:tcW w:w="449" w:type="dxa"/>
            <w:tcBorders>
              <w:top w:val="nil"/>
            </w:tcBorders>
          </w:tcPr>
          <w:p w:rsidR="00A16014" w:rsidRPr="00115132" w:rsidRDefault="00A16014" w:rsidP="007D4D22">
            <w:pPr>
              <w:tabs>
                <w:tab w:val="left" w:pos="426"/>
              </w:tabs>
              <w:rPr>
                <w:rFonts w:asciiTheme="minorEastAsia" w:hAnsiTheme="minorEastAsia"/>
                <w:szCs w:val="21"/>
              </w:rPr>
            </w:pPr>
          </w:p>
        </w:tc>
        <w:tc>
          <w:tcPr>
            <w:tcW w:w="1252" w:type="dxa"/>
            <w:tcBorders>
              <w:top w:val="single" w:sz="4" w:space="0" w:color="auto"/>
            </w:tcBorders>
          </w:tcPr>
          <w:p w:rsidR="00A16014" w:rsidRPr="00115132" w:rsidRDefault="00A16014" w:rsidP="007D4D22">
            <w:pPr>
              <w:tabs>
                <w:tab w:val="left" w:pos="426"/>
              </w:tabs>
              <w:rPr>
                <w:rFonts w:asciiTheme="minorEastAsia" w:hAnsiTheme="minorEastAsia"/>
                <w:szCs w:val="21"/>
              </w:rPr>
            </w:pPr>
            <w:r w:rsidRPr="00115132">
              <w:rPr>
                <w:rFonts w:asciiTheme="minorEastAsia" w:hAnsiTheme="minorEastAsia" w:hint="eastAsia"/>
                <w:szCs w:val="21"/>
              </w:rPr>
              <w:t>ﾌﾟﾗｽﾁｯｸ</w:t>
            </w:r>
          </w:p>
        </w:tc>
        <w:tc>
          <w:tcPr>
            <w:tcW w:w="1864" w:type="dxa"/>
          </w:tcPr>
          <w:p w:rsidR="00A16014" w:rsidRPr="00115132" w:rsidRDefault="00A16014" w:rsidP="007D4D22">
            <w:pPr>
              <w:tabs>
                <w:tab w:val="left" w:pos="426"/>
              </w:tabs>
              <w:jc w:val="right"/>
              <w:rPr>
                <w:rFonts w:asciiTheme="minorEastAsia" w:hAnsiTheme="minorEastAsia"/>
                <w:szCs w:val="21"/>
              </w:rPr>
            </w:pPr>
            <w:r>
              <w:rPr>
                <w:rFonts w:asciiTheme="minorEastAsia" w:hAnsiTheme="minorEastAsia" w:hint="eastAsia"/>
                <w:szCs w:val="21"/>
              </w:rPr>
              <w:t>１４</w:t>
            </w:r>
          </w:p>
        </w:tc>
        <w:tc>
          <w:tcPr>
            <w:tcW w:w="1907" w:type="dxa"/>
          </w:tcPr>
          <w:p w:rsidR="00A16014" w:rsidRPr="00115132" w:rsidRDefault="00A16014" w:rsidP="007D4D22">
            <w:pPr>
              <w:tabs>
                <w:tab w:val="left" w:pos="426"/>
              </w:tabs>
              <w:jc w:val="right"/>
              <w:rPr>
                <w:rFonts w:asciiTheme="minorEastAsia" w:hAnsiTheme="minorEastAsia"/>
                <w:szCs w:val="21"/>
              </w:rPr>
            </w:pPr>
            <w:r>
              <w:rPr>
                <w:rFonts w:asciiTheme="minorEastAsia" w:hAnsiTheme="minorEastAsia" w:hint="eastAsia"/>
                <w:szCs w:val="21"/>
              </w:rPr>
              <w:t>２７</w:t>
            </w:r>
          </w:p>
        </w:tc>
        <w:tc>
          <w:tcPr>
            <w:tcW w:w="1907" w:type="dxa"/>
            <w:vAlign w:val="center"/>
          </w:tcPr>
          <w:p w:rsidR="00A16014" w:rsidRPr="00115132" w:rsidRDefault="00A16014" w:rsidP="007D4D22">
            <w:pPr>
              <w:tabs>
                <w:tab w:val="left" w:pos="426"/>
              </w:tabs>
              <w:jc w:val="right"/>
              <w:rPr>
                <w:rFonts w:asciiTheme="minorEastAsia" w:hAnsiTheme="minorEastAsia"/>
                <w:szCs w:val="21"/>
              </w:rPr>
            </w:pPr>
            <w:r w:rsidRPr="00115132">
              <w:rPr>
                <w:rFonts w:asciiTheme="minorEastAsia" w:hAnsiTheme="minorEastAsia" w:hint="eastAsia"/>
                <w:szCs w:val="21"/>
              </w:rPr>
              <w:t>４１</w:t>
            </w:r>
          </w:p>
        </w:tc>
        <w:tc>
          <w:tcPr>
            <w:tcW w:w="1907" w:type="dxa"/>
            <w:vAlign w:val="center"/>
          </w:tcPr>
          <w:p w:rsidR="00A16014" w:rsidRPr="00115132" w:rsidRDefault="00A16014" w:rsidP="007D4D22">
            <w:pPr>
              <w:tabs>
                <w:tab w:val="left" w:pos="426"/>
              </w:tabs>
              <w:jc w:val="right"/>
              <w:rPr>
                <w:rFonts w:asciiTheme="minorEastAsia" w:hAnsiTheme="minorEastAsia"/>
                <w:szCs w:val="21"/>
              </w:rPr>
            </w:pPr>
            <w:r w:rsidRPr="00115132">
              <w:rPr>
                <w:rFonts w:asciiTheme="minorEastAsia" w:hAnsiTheme="minorEastAsia" w:hint="eastAsia"/>
                <w:szCs w:val="21"/>
              </w:rPr>
              <w:t>５４</w:t>
            </w:r>
          </w:p>
        </w:tc>
      </w:tr>
      <w:tr w:rsidR="00A16014" w:rsidRPr="00115132" w:rsidTr="007D4D22">
        <w:trPr>
          <w:jc w:val="center"/>
        </w:trPr>
        <w:tc>
          <w:tcPr>
            <w:tcW w:w="1701" w:type="dxa"/>
            <w:gridSpan w:val="2"/>
          </w:tcPr>
          <w:p w:rsidR="00A16014" w:rsidRPr="00115132" w:rsidRDefault="00A16014" w:rsidP="007D4D22">
            <w:pPr>
              <w:tabs>
                <w:tab w:val="left" w:pos="426"/>
              </w:tabs>
              <w:rPr>
                <w:rFonts w:asciiTheme="minorEastAsia" w:hAnsiTheme="minorEastAsia"/>
                <w:szCs w:val="21"/>
              </w:rPr>
            </w:pPr>
            <w:r>
              <w:rPr>
                <w:rFonts w:asciiTheme="minorEastAsia" w:hAnsiTheme="minorEastAsia" w:hint="eastAsia"/>
                <w:szCs w:val="21"/>
              </w:rPr>
              <w:t>中間処理による減量</w:t>
            </w:r>
          </w:p>
        </w:tc>
        <w:tc>
          <w:tcPr>
            <w:tcW w:w="1864" w:type="dxa"/>
            <w:vAlign w:val="center"/>
          </w:tcPr>
          <w:p w:rsidR="00A16014" w:rsidRPr="00115132" w:rsidRDefault="00A16014" w:rsidP="007D4D22">
            <w:pPr>
              <w:tabs>
                <w:tab w:val="left" w:pos="426"/>
              </w:tabs>
              <w:jc w:val="right"/>
              <w:rPr>
                <w:rFonts w:asciiTheme="minorEastAsia" w:hAnsiTheme="minorEastAsia"/>
                <w:szCs w:val="21"/>
              </w:rPr>
            </w:pPr>
            <w:r>
              <w:rPr>
                <w:rFonts w:asciiTheme="minorEastAsia" w:hAnsiTheme="minorEastAsia" w:hint="eastAsia"/>
                <w:szCs w:val="21"/>
              </w:rPr>
              <w:t>２，０２４</w:t>
            </w:r>
          </w:p>
        </w:tc>
        <w:tc>
          <w:tcPr>
            <w:tcW w:w="1907" w:type="dxa"/>
            <w:vAlign w:val="center"/>
          </w:tcPr>
          <w:p w:rsidR="00A16014" w:rsidRPr="00115132" w:rsidRDefault="00A16014" w:rsidP="007D4D22">
            <w:pPr>
              <w:tabs>
                <w:tab w:val="left" w:pos="426"/>
              </w:tabs>
              <w:jc w:val="right"/>
              <w:rPr>
                <w:rFonts w:asciiTheme="minorEastAsia" w:hAnsiTheme="minorEastAsia"/>
                <w:szCs w:val="21"/>
              </w:rPr>
            </w:pPr>
            <w:r>
              <w:rPr>
                <w:rFonts w:asciiTheme="minorEastAsia" w:hAnsiTheme="minorEastAsia" w:hint="eastAsia"/>
                <w:szCs w:val="21"/>
              </w:rPr>
              <w:t>１，９１９</w:t>
            </w:r>
          </w:p>
        </w:tc>
        <w:tc>
          <w:tcPr>
            <w:tcW w:w="1907" w:type="dxa"/>
            <w:vAlign w:val="center"/>
          </w:tcPr>
          <w:p w:rsidR="00A16014" w:rsidRPr="00115132" w:rsidRDefault="00A16014" w:rsidP="007D4D22">
            <w:pPr>
              <w:tabs>
                <w:tab w:val="left" w:pos="426"/>
              </w:tabs>
              <w:jc w:val="right"/>
              <w:rPr>
                <w:rFonts w:asciiTheme="minorEastAsia" w:hAnsiTheme="minorEastAsia"/>
                <w:szCs w:val="21"/>
              </w:rPr>
            </w:pPr>
            <w:r>
              <w:rPr>
                <w:rFonts w:asciiTheme="minorEastAsia" w:hAnsiTheme="minorEastAsia" w:hint="eastAsia"/>
                <w:szCs w:val="21"/>
              </w:rPr>
              <w:t>１，８１４</w:t>
            </w:r>
          </w:p>
        </w:tc>
        <w:tc>
          <w:tcPr>
            <w:tcW w:w="1907" w:type="dxa"/>
            <w:vAlign w:val="center"/>
          </w:tcPr>
          <w:p w:rsidR="00A16014" w:rsidRPr="00115132" w:rsidRDefault="00A16014" w:rsidP="007D4D22">
            <w:pPr>
              <w:tabs>
                <w:tab w:val="left" w:pos="426"/>
              </w:tabs>
              <w:jc w:val="right"/>
              <w:rPr>
                <w:rFonts w:asciiTheme="minorEastAsia" w:hAnsiTheme="minorEastAsia"/>
                <w:szCs w:val="21"/>
              </w:rPr>
            </w:pPr>
            <w:r>
              <w:rPr>
                <w:rFonts w:asciiTheme="minorEastAsia" w:hAnsiTheme="minorEastAsia" w:hint="eastAsia"/>
                <w:szCs w:val="21"/>
              </w:rPr>
              <w:t>１，７０９</w:t>
            </w:r>
          </w:p>
        </w:tc>
      </w:tr>
      <w:tr w:rsidR="00A16014" w:rsidRPr="00115132" w:rsidTr="00227929">
        <w:trPr>
          <w:jc w:val="center"/>
        </w:trPr>
        <w:tc>
          <w:tcPr>
            <w:tcW w:w="1701" w:type="dxa"/>
            <w:gridSpan w:val="2"/>
            <w:tcBorders>
              <w:bottom w:val="single" w:sz="4" w:space="0" w:color="auto"/>
            </w:tcBorders>
          </w:tcPr>
          <w:p w:rsidR="00A16014" w:rsidRPr="00115132" w:rsidRDefault="00A16014" w:rsidP="007D4D22">
            <w:pPr>
              <w:tabs>
                <w:tab w:val="left" w:pos="426"/>
              </w:tabs>
              <w:rPr>
                <w:rFonts w:asciiTheme="minorEastAsia" w:hAnsiTheme="minorEastAsia"/>
                <w:szCs w:val="21"/>
              </w:rPr>
            </w:pPr>
            <w:r w:rsidRPr="00115132">
              <w:rPr>
                <w:rFonts w:asciiTheme="minorEastAsia" w:hAnsiTheme="minorEastAsia" w:hint="eastAsia"/>
                <w:szCs w:val="21"/>
              </w:rPr>
              <w:t>最終処分量</w:t>
            </w:r>
          </w:p>
        </w:tc>
        <w:tc>
          <w:tcPr>
            <w:tcW w:w="1864" w:type="dxa"/>
            <w:tcBorders>
              <w:bottom w:val="single" w:sz="4" w:space="0" w:color="auto"/>
            </w:tcBorders>
          </w:tcPr>
          <w:p w:rsidR="00A16014" w:rsidRDefault="00A16014" w:rsidP="007D4D22">
            <w:pPr>
              <w:tabs>
                <w:tab w:val="left" w:pos="426"/>
              </w:tabs>
              <w:jc w:val="right"/>
              <w:rPr>
                <w:rFonts w:asciiTheme="minorEastAsia" w:hAnsiTheme="minorEastAsia"/>
                <w:szCs w:val="21"/>
              </w:rPr>
            </w:pPr>
            <w:r>
              <w:rPr>
                <w:rFonts w:asciiTheme="minorEastAsia" w:hAnsiTheme="minorEastAsia" w:hint="eastAsia"/>
                <w:szCs w:val="21"/>
              </w:rPr>
              <w:t>３２１</w:t>
            </w:r>
          </w:p>
          <w:p w:rsidR="00A16014" w:rsidRPr="00115132" w:rsidRDefault="00A16014" w:rsidP="007D4D22">
            <w:pPr>
              <w:tabs>
                <w:tab w:val="left" w:pos="426"/>
              </w:tabs>
              <w:jc w:val="right"/>
              <w:rPr>
                <w:rFonts w:asciiTheme="minorEastAsia" w:hAnsiTheme="minorEastAsia"/>
                <w:szCs w:val="21"/>
              </w:rPr>
            </w:pPr>
            <w:r>
              <w:rPr>
                <w:rFonts w:asciiTheme="minorEastAsia" w:hAnsiTheme="minorEastAsia" w:hint="eastAsia"/>
                <w:szCs w:val="21"/>
              </w:rPr>
              <w:t>（▲</w:t>
            </w:r>
            <w:r w:rsidR="007D4D22">
              <w:rPr>
                <w:rFonts w:asciiTheme="minorEastAsia" w:hAnsiTheme="minorEastAsia" w:hint="eastAsia"/>
                <w:szCs w:val="21"/>
              </w:rPr>
              <w:t>３１</w:t>
            </w:r>
            <w:r>
              <w:rPr>
                <w:rFonts w:asciiTheme="minorEastAsia" w:hAnsiTheme="minorEastAsia" w:hint="eastAsia"/>
                <w:szCs w:val="21"/>
              </w:rPr>
              <w:t>％）</w:t>
            </w:r>
          </w:p>
        </w:tc>
        <w:tc>
          <w:tcPr>
            <w:tcW w:w="1907" w:type="dxa"/>
            <w:tcBorders>
              <w:bottom w:val="single" w:sz="4" w:space="0" w:color="auto"/>
            </w:tcBorders>
          </w:tcPr>
          <w:p w:rsidR="00A16014" w:rsidRDefault="00A16014" w:rsidP="007D4D22">
            <w:pPr>
              <w:tabs>
                <w:tab w:val="left" w:pos="426"/>
              </w:tabs>
              <w:jc w:val="right"/>
              <w:rPr>
                <w:rFonts w:asciiTheme="minorEastAsia" w:hAnsiTheme="minorEastAsia"/>
                <w:szCs w:val="21"/>
              </w:rPr>
            </w:pPr>
            <w:r>
              <w:rPr>
                <w:rFonts w:asciiTheme="minorEastAsia" w:hAnsiTheme="minorEastAsia" w:hint="eastAsia"/>
                <w:szCs w:val="21"/>
              </w:rPr>
              <w:t>３０５</w:t>
            </w:r>
          </w:p>
          <w:p w:rsidR="00A16014" w:rsidRPr="00115132" w:rsidRDefault="00A16014" w:rsidP="007D4D22">
            <w:pPr>
              <w:tabs>
                <w:tab w:val="left" w:pos="426"/>
              </w:tabs>
              <w:jc w:val="right"/>
              <w:rPr>
                <w:rFonts w:asciiTheme="minorEastAsia" w:hAnsiTheme="minorEastAsia"/>
                <w:szCs w:val="21"/>
              </w:rPr>
            </w:pPr>
            <w:r>
              <w:rPr>
                <w:rFonts w:asciiTheme="minorEastAsia" w:hAnsiTheme="minorEastAsia" w:hint="eastAsia"/>
                <w:szCs w:val="21"/>
              </w:rPr>
              <w:t>（▲</w:t>
            </w:r>
            <w:r w:rsidR="007D4D22">
              <w:rPr>
                <w:rFonts w:asciiTheme="minorEastAsia" w:hAnsiTheme="minorEastAsia" w:hint="eastAsia"/>
                <w:szCs w:val="21"/>
              </w:rPr>
              <w:t>３５</w:t>
            </w:r>
            <w:r>
              <w:rPr>
                <w:rFonts w:asciiTheme="minorEastAsia" w:hAnsiTheme="minorEastAsia" w:hint="eastAsia"/>
                <w:szCs w:val="21"/>
              </w:rPr>
              <w:t>％）</w:t>
            </w:r>
          </w:p>
        </w:tc>
        <w:tc>
          <w:tcPr>
            <w:tcW w:w="1907" w:type="dxa"/>
            <w:tcBorders>
              <w:bottom w:val="single" w:sz="4" w:space="0" w:color="auto"/>
            </w:tcBorders>
          </w:tcPr>
          <w:p w:rsidR="00A16014" w:rsidRPr="00115132" w:rsidRDefault="00A16014" w:rsidP="007D4D22">
            <w:pPr>
              <w:tabs>
                <w:tab w:val="left" w:pos="426"/>
              </w:tabs>
              <w:jc w:val="right"/>
              <w:rPr>
                <w:rFonts w:asciiTheme="minorEastAsia" w:hAnsiTheme="minorEastAsia"/>
                <w:szCs w:val="21"/>
              </w:rPr>
            </w:pPr>
            <w:r w:rsidRPr="00115132">
              <w:rPr>
                <w:rFonts w:asciiTheme="minorEastAsia" w:hAnsiTheme="minorEastAsia" w:hint="eastAsia"/>
                <w:szCs w:val="21"/>
              </w:rPr>
              <w:t xml:space="preserve">　　　２８９</w:t>
            </w:r>
          </w:p>
          <w:p w:rsidR="00A16014" w:rsidRPr="00115132" w:rsidRDefault="00A16014" w:rsidP="007D4D22">
            <w:pPr>
              <w:tabs>
                <w:tab w:val="left" w:pos="426"/>
              </w:tabs>
              <w:jc w:val="right"/>
              <w:rPr>
                <w:rFonts w:asciiTheme="minorEastAsia" w:hAnsiTheme="minorEastAsia"/>
                <w:szCs w:val="21"/>
              </w:rPr>
            </w:pPr>
            <w:r w:rsidRPr="00115132">
              <w:rPr>
                <w:rFonts w:asciiTheme="minorEastAsia" w:hAnsiTheme="minorEastAsia" w:hint="eastAsia"/>
                <w:szCs w:val="21"/>
              </w:rPr>
              <w:t>（▲３</w:t>
            </w:r>
            <w:r w:rsidR="007D4D22">
              <w:rPr>
                <w:rFonts w:asciiTheme="minorEastAsia" w:hAnsiTheme="minorEastAsia" w:hint="eastAsia"/>
                <w:szCs w:val="21"/>
              </w:rPr>
              <w:t>８</w:t>
            </w:r>
            <w:r w:rsidRPr="00115132">
              <w:rPr>
                <w:rFonts w:asciiTheme="minorEastAsia" w:hAnsiTheme="minorEastAsia" w:hint="eastAsia"/>
                <w:szCs w:val="21"/>
              </w:rPr>
              <w:t>％）</w:t>
            </w:r>
          </w:p>
        </w:tc>
        <w:tc>
          <w:tcPr>
            <w:tcW w:w="1907" w:type="dxa"/>
            <w:tcBorders>
              <w:bottom w:val="single" w:sz="4" w:space="0" w:color="auto"/>
            </w:tcBorders>
          </w:tcPr>
          <w:p w:rsidR="00A16014" w:rsidRPr="00115132" w:rsidRDefault="00A16014" w:rsidP="007D4D22">
            <w:pPr>
              <w:tabs>
                <w:tab w:val="left" w:pos="426"/>
              </w:tabs>
              <w:jc w:val="right"/>
              <w:rPr>
                <w:rFonts w:asciiTheme="minorEastAsia" w:hAnsiTheme="minorEastAsia"/>
                <w:szCs w:val="21"/>
              </w:rPr>
            </w:pPr>
            <w:r w:rsidRPr="00115132">
              <w:rPr>
                <w:rFonts w:asciiTheme="minorEastAsia" w:hAnsiTheme="minorEastAsia" w:hint="eastAsia"/>
                <w:szCs w:val="21"/>
              </w:rPr>
              <w:t xml:space="preserve">　　　２７３</w:t>
            </w:r>
          </w:p>
          <w:p w:rsidR="00A16014" w:rsidRPr="00115132" w:rsidRDefault="00A16014" w:rsidP="007D4D22">
            <w:pPr>
              <w:tabs>
                <w:tab w:val="left" w:pos="426"/>
              </w:tabs>
              <w:jc w:val="right"/>
              <w:rPr>
                <w:rFonts w:asciiTheme="minorEastAsia" w:hAnsiTheme="minorEastAsia"/>
                <w:szCs w:val="21"/>
              </w:rPr>
            </w:pPr>
            <w:r w:rsidRPr="00115132">
              <w:rPr>
                <w:rFonts w:asciiTheme="minorEastAsia" w:hAnsiTheme="minorEastAsia" w:hint="eastAsia"/>
                <w:szCs w:val="21"/>
              </w:rPr>
              <w:t>（▲</w:t>
            </w:r>
            <w:r w:rsidR="007D4D22">
              <w:rPr>
                <w:rFonts w:asciiTheme="minorEastAsia" w:hAnsiTheme="minorEastAsia" w:hint="eastAsia"/>
                <w:szCs w:val="21"/>
              </w:rPr>
              <w:t>４２</w:t>
            </w:r>
            <w:r w:rsidRPr="00115132">
              <w:rPr>
                <w:rFonts w:asciiTheme="minorEastAsia" w:hAnsiTheme="minorEastAsia" w:hint="eastAsia"/>
                <w:szCs w:val="21"/>
              </w:rPr>
              <w:t>％）</w:t>
            </w:r>
          </w:p>
        </w:tc>
      </w:tr>
      <w:tr w:rsidR="00A16014" w:rsidRPr="00115132" w:rsidTr="00227929">
        <w:trPr>
          <w:jc w:val="center"/>
        </w:trPr>
        <w:tc>
          <w:tcPr>
            <w:tcW w:w="1701" w:type="dxa"/>
            <w:gridSpan w:val="2"/>
            <w:tcBorders>
              <w:top w:val="single" w:sz="4" w:space="0" w:color="auto"/>
              <w:left w:val="single" w:sz="4" w:space="0" w:color="auto"/>
              <w:bottom w:val="single" w:sz="12" w:space="0" w:color="auto"/>
            </w:tcBorders>
          </w:tcPr>
          <w:p w:rsidR="00A16014" w:rsidRPr="00115132" w:rsidRDefault="00A16014" w:rsidP="007D4D22">
            <w:pPr>
              <w:tabs>
                <w:tab w:val="left" w:pos="426"/>
              </w:tabs>
              <w:rPr>
                <w:rFonts w:asciiTheme="minorEastAsia" w:hAnsiTheme="minorEastAsia"/>
                <w:szCs w:val="21"/>
              </w:rPr>
            </w:pPr>
            <w:r w:rsidRPr="00115132">
              <w:rPr>
                <w:rFonts w:asciiTheme="minorEastAsia" w:hAnsiTheme="minorEastAsia" w:hint="eastAsia"/>
                <w:szCs w:val="21"/>
              </w:rPr>
              <w:t>再生利用率</w:t>
            </w:r>
          </w:p>
        </w:tc>
        <w:tc>
          <w:tcPr>
            <w:tcW w:w="1864" w:type="dxa"/>
            <w:tcBorders>
              <w:top w:val="single" w:sz="4" w:space="0" w:color="auto"/>
              <w:bottom w:val="single" w:sz="12" w:space="0" w:color="auto"/>
            </w:tcBorders>
          </w:tcPr>
          <w:p w:rsidR="00A16014" w:rsidRPr="00115132" w:rsidRDefault="00A16014" w:rsidP="007D4D22">
            <w:pPr>
              <w:tabs>
                <w:tab w:val="left" w:pos="426"/>
              </w:tabs>
              <w:jc w:val="right"/>
              <w:rPr>
                <w:rFonts w:asciiTheme="minorEastAsia" w:hAnsiTheme="minorEastAsia"/>
                <w:szCs w:val="21"/>
              </w:rPr>
            </w:pPr>
            <w:r>
              <w:rPr>
                <w:rFonts w:asciiTheme="minorEastAsia" w:hAnsiTheme="minorEastAsia" w:hint="eastAsia"/>
                <w:szCs w:val="21"/>
              </w:rPr>
              <w:t>１５．８％</w:t>
            </w:r>
          </w:p>
        </w:tc>
        <w:tc>
          <w:tcPr>
            <w:tcW w:w="1907" w:type="dxa"/>
            <w:tcBorders>
              <w:top w:val="single" w:sz="4" w:space="0" w:color="auto"/>
              <w:bottom w:val="single" w:sz="12" w:space="0" w:color="auto"/>
            </w:tcBorders>
          </w:tcPr>
          <w:p w:rsidR="00A16014" w:rsidRPr="00115132" w:rsidRDefault="00A16014" w:rsidP="007D4D22">
            <w:pPr>
              <w:tabs>
                <w:tab w:val="left" w:pos="426"/>
              </w:tabs>
              <w:jc w:val="right"/>
              <w:rPr>
                <w:rFonts w:asciiTheme="minorEastAsia" w:hAnsiTheme="minorEastAsia"/>
                <w:szCs w:val="21"/>
              </w:rPr>
            </w:pPr>
            <w:r>
              <w:rPr>
                <w:rFonts w:asciiTheme="minorEastAsia" w:hAnsiTheme="minorEastAsia" w:hint="eastAsia"/>
                <w:szCs w:val="21"/>
              </w:rPr>
              <w:t>１８．０％</w:t>
            </w:r>
          </w:p>
        </w:tc>
        <w:tc>
          <w:tcPr>
            <w:tcW w:w="1907" w:type="dxa"/>
            <w:tcBorders>
              <w:top w:val="single" w:sz="4" w:space="0" w:color="auto"/>
              <w:bottom w:val="single" w:sz="12" w:space="0" w:color="auto"/>
            </w:tcBorders>
          </w:tcPr>
          <w:p w:rsidR="00A16014" w:rsidRPr="00115132" w:rsidRDefault="00A16014" w:rsidP="007D4D22">
            <w:pPr>
              <w:tabs>
                <w:tab w:val="left" w:pos="426"/>
              </w:tabs>
              <w:jc w:val="right"/>
              <w:rPr>
                <w:rFonts w:asciiTheme="minorEastAsia" w:hAnsiTheme="minorEastAsia"/>
                <w:szCs w:val="21"/>
              </w:rPr>
            </w:pPr>
            <w:r w:rsidRPr="00115132">
              <w:rPr>
                <w:rFonts w:asciiTheme="minorEastAsia" w:hAnsiTheme="minorEastAsia" w:hint="eastAsia"/>
                <w:szCs w:val="21"/>
              </w:rPr>
              <w:t xml:space="preserve">　２０．３％</w:t>
            </w:r>
          </w:p>
        </w:tc>
        <w:tc>
          <w:tcPr>
            <w:tcW w:w="1907" w:type="dxa"/>
            <w:tcBorders>
              <w:top w:val="single" w:sz="4" w:space="0" w:color="auto"/>
              <w:bottom w:val="single" w:sz="12" w:space="0" w:color="auto"/>
              <w:right w:val="single" w:sz="4" w:space="0" w:color="auto"/>
            </w:tcBorders>
          </w:tcPr>
          <w:p w:rsidR="00A16014" w:rsidRPr="00115132" w:rsidRDefault="00A16014" w:rsidP="007D4D22">
            <w:pPr>
              <w:tabs>
                <w:tab w:val="left" w:pos="426"/>
              </w:tabs>
              <w:jc w:val="right"/>
              <w:rPr>
                <w:rFonts w:asciiTheme="minorEastAsia" w:hAnsiTheme="minorEastAsia"/>
                <w:szCs w:val="21"/>
              </w:rPr>
            </w:pPr>
            <w:r w:rsidRPr="00115132">
              <w:rPr>
                <w:rFonts w:asciiTheme="minorEastAsia" w:hAnsiTheme="minorEastAsia" w:hint="eastAsia"/>
                <w:szCs w:val="21"/>
              </w:rPr>
              <w:t xml:space="preserve">　２２．８％</w:t>
            </w:r>
          </w:p>
        </w:tc>
      </w:tr>
      <w:tr w:rsidR="00A16014" w:rsidRPr="00115132" w:rsidTr="007D4D22">
        <w:trPr>
          <w:jc w:val="center"/>
        </w:trPr>
        <w:tc>
          <w:tcPr>
            <w:tcW w:w="1701" w:type="dxa"/>
            <w:gridSpan w:val="2"/>
            <w:tcBorders>
              <w:top w:val="single" w:sz="12" w:space="0" w:color="auto"/>
            </w:tcBorders>
          </w:tcPr>
          <w:p w:rsidR="00A16014" w:rsidRPr="00115132" w:rsidRDefault="00A16014" w:rsidP="007D4D22">
            <w:pPr>
              <w:tabs>
                <w:tab w:val="left" w:pos="426"/>
              </w:tabs>
              <w:rPr>
                <w:rFonts w:asciiTheme="minorEastAsia" w:hAnsiTheme="minorEastAsia"/>
                <w:szCs w:val="21"/>
              </w:rPr>
            </w:pPr>
            <w:r w:rsidRPr="00115132">
              <w:rPr>
                <w:rFonts w:asciiTheme="minorEastAsia" w:hAnsiTheme="minorEastAsia" w:hint="eastAsia"/>
                <w:szCs w:val="21"/>
              </w:rPr>
              <w:t>備考</w:t>
            </w:r>
          </w:p>
        </w:tc>
        <w:tc>
          <w:tcPr>
            <w:tcW w:w="1864" w:type="dxa"/>
            <w:tcBorders>
              <w:top w:val="single" w:sz="12" w:space="0" w:color="auto"/>
            </w:tcBorders>
          </w:tcPr>
          <w:p w:rsidR="00A16014" w:rsidRPr="00115132" w:rsidRDefault="00A16014" w:rsidP="007D4D22">
            <w:pPr>
              <w:tabs>
                <w:tab w:val="left" w:pos="426"/>
              </w:tabs>
              <w:rPr>
                <w:rFonts w:asciiTheme="minorEastAsia" w:hAnsiTheme="minorEastAsia"/>
                <w:szCs w:val="21"/>
              </w:rPr>
            </w:pPr>
            <w:r>
              <w:rPr>
                <w:rFonts w:asciiTheme="minorEastAsia" w:hAnsiTheme="minorEastAsia" w:hint="eastAsia"/>
                <w:szCs w:val="21"/>
              </w:rPr>
              <w:t>排出量、１人１日当たり生活系排出量、最終処分量を国の基本方針の目標より削減</w:t>
            </w:r>
          </w:p>
        </w:tc>
        <w:tc>
          <w:tcPr>
            <w:tcW w:w="1907" w:type="dxa"/>
            <w:tcBorders>
              <w:top w:val="single" w:sz="12" w:space="0" w:color="auto"/>
            </w:tcBorders>
          </w:tcPr>
          <w:p w:rsidR="00A16014" w:rsidRPr="00115132" w:rsidRDefault="00A16014" w:rsidP="007D4D22">
            <w:pPr>
              <w:tabs>
                <w:tab w:val="left" w:pos="426"/>
              </w:tabs>
              <w:rPr>
                <w:rFonts w:asciiTheme="minorEastAsia" w:hAnsiTheme="minorEastAsia"/>
                <w:szCs w:val="21"/>
              </w:rPr>
            </w:pPr>
            <w:r>
              <w:rPr>
                <w:rFonts w:asciiTheme="minorEastAsia" w:hAnsiTheme="minorEastAsia" w:hint="eastAsia"/>
                <w:szCs w:val="21"/>
              </w:rPr>
              <w:t>排出量、１人１日当たり生活系排出量、最終処分量を国の基本方針の目標よりさらに削減</w:t>
            </w:r>
          </w:p>
        </w:tc>
        <w:tc>
          <w:tcPr>
            <w:tcW w:w="1907" w:type="dxa"/>
            <w:tcBorders>
              <w:top w:val="single" w:sz="12" w:space="0" w:color="auto"/>
            </w:tcBorders>
          </w:tcPr>
          <w:p w:rsidR="00A16014" w:rsidRPr="00115132" w:rsidRDefault="00A16014" w:rsidP="007D4D22">
            <w:pPr>
              <w:tabs>
                <w:tab w:val="left" w:pos="426"/>
              </w:tabs>
              <w:jc w:val="center"/>
              <w:rPr>
                <w:rFonts w:asciiTheme="minorEastAsia" w:hAnsiTheme="minorEastAsia"/>
                <w:szCs w:val="21"/>
              </w:rPr>
            </w:pPr>
            <w:r w:rsidRPr="00115132">
              <w:rPr>
                <w:rFonts w:asciiTheme="minorEastAsia" w:hAnsiTheme="minorEastAsia" w:hint="eastAsia"/>
                <w:szCs w:val="21"/>
              </w:rPr>
              <w:t>再生利用率が</w:t>
            </w:r>
          </w:p>
          <w:p w:rsidR="00A16014" w:rsidRPr="00115132" w:rsidRDefault="00A16014" w:rsidP="007D4D22">
            <w:pPr>
              <w:tabs>
                <w:tab w:val="left" w:pos="426"/>
              </w:tabs>
              <w:jc w:val="center"/>
              <w:rPr>
                <w:rFonts w:asciiTheme="minorEastAsia" w:hAnsiTheme="minorEastAsia"/>
                <w:szCs w:val="21"/>
              </w:rPr>
            </w:pPr>
            <w:r w:rsidRPr="00115132">
              <w:rPr>
                <w:rFonts w:asciiTheme="minorEastAsia" w:hAnsiTheme="minorEastAsia" w:hint="eastAsia"/>
                <w:szCs w:val="21"/>
              </w:rPr>
              <w:t>全国平均</w:t>
            </w:r>
          </w:p>
        </w:tc>
        <w:tc>
          <w:tcPr>
            <w:tcW w:w="1907" w:type="dxa"/>
            <w:tcBorders>
              <w:top w:val="single" w:sz="12" w:space="0" w:color="auto"/>
            </w:tcBorders>
          </w:tcPr>
          <w:p w:rsidR="00A16014" w:rsidRPr="00115132" w:rsidRDefault="00A16014" w:rsidP="007D4D22">
            <w:pPr>
              <w:tabs>
                <w:tab w:val="left" w:pos="426"/>
              </w:tabs>
              <w:jc w:val="center"/>
              <w:rPr>
                <w:rFonts w:asciiTheme="minorEastAsia" w:hAnsiTheme="minorEastAsia"/>
                <w:szCs w:val="21"/>
              </w:rPr>
            </w:pPr>
            <w:r w:rsidRPr="00115132">
              <w:rPr>
                <w:rFonts w:asciiTheme="minorEastAsia" w:hAnsiTheme="minorEastAsia" w:hint="eastAsia"/>
                <w:szCs w:val="21"/>
              </w:rPr>
              <w:t>再生利用率が新環境総合計画目標値</w:t>
            </w:r>
          </w:p>
        </w:tc>
      </w:tr>
    </w:tbl>
    <w:p w:rsidR="00A16014" w:rsidRDefault="00A16014" w:rsidP="00A16014">
      <w:pPr>
        <w:ind w:left="210" w:hangingChars="100" w:hanging="210"/>
        <w:jc w:val="right"/>
        <w:rPr>
          <w:rFonts w:asciiTheme="minorEastAsia" w:hAnsiTheme="minorEastAsia"/>
          <w:szCs w:val="21"/>
        </w:rPr>
      </w:pPr>
      <w:r w:rsidRPr="00115132">
        <w:rPr>
          <w:rFonts w:asciiTheme="minorEastAsia" w:hAnsiTheme="minorEastAsia" w:hint="eastAsia"/>
          <w:szCs w:val="21"/>
        </w:rPr>
        <w:t>※（　　　　）内は、平成24年度比に対する増減の割合である。</w:t>
      </w:r>
    </w:p>
    <w:p w:rsidR="00A16014" w:rsidRPr="00227929" w:rsidRDefault="00A16014" w:rsidP="00A16014">
      <w:pPr>
        <w:ind w:left="210" w:hangingChars="100" w:hanging="210"/>
        <w:jc w:val="right"/>
        <w:rPr>
          <w:rFonts w:asciiTheme="minorEastAsia" w:hAnsiTheme="minorEastAsia"/>
          <w:szCs w:val="21"/>
        </w:rPr>
      </w:pPr>
    </w:p>
    <w:p w:rsidR="00A16014" w:rsidRPr="00EB60F6" w:rsidRDefault="00A16014" w:rsidP="00A16014">
      <w:pPr>
        <w:ind w:left="210" w:hangingChars="100" w:hanging="210"/>
        <w:rPr>
          <w:rFonts w:asciiTheme="minorEastAsia" w:hAnsiTheme="minorEastAsia"/>
          <w:szCs w:val="21"/>
        </w:rPr>
      </w:pPr>
    </w:p>
    <w:p w:rsidR="00A16014" w:rsidRDefault="00A16014" w:rsidP="00A16014">
      <w:pPr>
        <w:rPr>
          <w:rFonts w:asciiTheme="majorEastAsia" w:eastAsiaTheme="majorEastAsia" w:hAnsiTheme="majorEastAsia"/>
        </w:rPr>
      </w:pPr>
      <w:r w:rsidRPr="00EB60F6">
        <w:rPr>
          <w:rFonts w:asciiTheme="majorEastAsia" w:eastAsiaTheme="majorEastAsia" w:hAnsiTheme="majorEastAsia" w:hint="eastAsia"/>
          <w:szCs w:val="21"/>
        </w:rPr>
        <w:t>（参考）</w:t>
      </w:r>
      <w:r>
        <w:rPr>
          <w:rFonts w:asciiTheme="majorEastAsia" w:eastAsiaTheme="majorEastAsia" w:hAnsiTheme="majorEastAsia" w:hint="eastAsia"/>
          <w:szCs w:val="21"/>
        </w:rPr>
        <w:t>平成２４年度実績値と</w:t>
      </w:r>
      <w:r w:rsidRPr="00EB60F6">
        <w:rPr>
          <w:rFonts w:asciiTheme="majorEastAsia" w:eastAsiaTheme="majorEastAsia" w:hAnsiTheme="majorEastAsia" w:hint="eastAsia"/>
        </w:rPr>
        <w:t>国の基本方針との</w:t>
      </w:r>
      <w:r>
        <w:rPr>
          <w:rFonts w:asciiTheme="majorEastAsia" w:eastAsiaTheme="majorEastAsia" w:hAnsiTheme="majorEastAsia" w:hint="eastAsia"/>
        </w:rPr>
        <w:t>関係</w:t>
      </w:r>
    </w:p>
    <w:p w:rsidR="00A16014" w:rsidRPr="00EB60F6" w:rsidRDefault="00A16014" w:rsidP="00A16014">
      <w:pPr>
        <w:rPr>
          <w:rFonts w:asciiTheme="majorEastAsia" w:eastAsiaTheme="majorEastAsia" w:hAnsiTheme="majorEastAsia"/>
        </w:rPr>
      </w:pPr>
    </w:p>
    <w:p w:rsidR="00A16014" w:rsidRPr="00EB60F6" w:rsidRDefault="00A16014" w:rsidP="00A16014">
      <w:pPr>
        <w:jc w:val="center"/>
        <w:rPr>
          <w:rFonts w:asciiTheme="majorEastAsia" w:eastAsiaTheme="majorEastAsia" w:hAnsiTheme="majorEastAsia"/>
        </w:rPr>
      </w:pPr>
      <w:r w:rsidRPr="00EB60F6">
        <w:rPr>
          <w:rFonts w:asciiTheme="minorEastAsia" w:hAnsiTheme="minorEastAsia" w:hint="eastAsia"/>
        </w:rPr>
        <w:t>表</w:t>
      </w:r>
      <w:r>
        <w:rPr>
          <w:rFonts w:asciiTheme="minorEastAsia" w:hAnsiTheme="minorEastAsia" w:hint="eastAsia"/>
        </w:rPr>
        <w:t>2-5</w:t>
      </w:r>
      <w:r w:rsidRPr="00EB60F6">
        <w:rPr>
          <w:rFonts w:asciiTheme="minorEastAsia" w:hAnsiTheme="minorEastAsia" w:hint="eastAsia"/>
        </w:rPr>
        <w:t xml:space="preserve">　</w:t>
      </w:r>
      <w:r>
        <w:rPr>
          <w:rFonts w:asciiTheme="minorEastAsia" w:hAnsiTheme="minorEastAsia" w:hint="eastAsia"/>
        </w:rPr>
        <w:t>平成２４年度実績値と</w:t>
      </w:r>
      <w:r w:rsidRPr="00EB60F6">
        <w:rPr>
          <w:rFonts w:asciiTheme="minorEastAsia" w:hAnsiTheme="minorEastAsia" w:hint="eastAsia"/>
        </w:rPr>
        <w:t>国の基本方針</w:t>
      </w:r>
      <w:r>
        <w:rPr>
          <w:rFonts w:asciiTheme="minorEastAsia" w:hAnsiTheme="minorEastAsia" w:hint="eastAsia"/>
        </w:rPr>
        <w:t>の関係</w:t>
      </w:r>
    </w:p>
    <w:tbl>
      <w:tblPr>
        <w:tblStyle w:val="a3"/>
        <w:tblW w:w="7479" w:type="dxa"/>
        <w:jc w:val="center"/>
        <w:tblLook w:val="04A0" w:firstRow="1" w:lastRow="0" w:firstColumn="1" w:lastColumn="0" w:noHBand="0" w:noVBand="1"/>
      </w:tblPr>
      <w:tblGrid>
        <w:gridCol w:w="2235"/>
        <w:gridCol w:w="1932"/>
        <w:gridCol w:w="3312"/>
      </w:tblGrid>
      <w:tr w:rsidR="00A16014" w:rsidRPr="00EB60F6" w:rsidTr="007D4D22">
        <w:trPr>
          <w:jc w:val="center"/>
        </w:trPr>
        <w:tc>
          <w:tcPr>
            <w:tcW w:w="2235" w:type="dxa"/>
            <w:shd w:val="pct10" w:color="auto" w:fill="auto"/>
            <w:vAlign w:val="center"/>
          </w:tcPr>
          <w:p w:rsidR="00A16014" w:rsidRPr="00EB60F6" w:rsidRDefault="00A16014" w:rsidP="007D4D22">
            <w:pPr>
              <w:jc w:val="center"/>
              <w:rPr>
                <w:rFonts w:asciiTheme="minorEastAsia" w:hAnsiTheme="minorEastAsia"/>
              </w:rPr>
            </w:pPr>
            <w:r>
              <w:rPr>
                <w:rFonts w:asciiTheme="minorEastAsia" w:hAnsiTheme="minorEastAsia" w:hint="eastAsia"/>
              </w:rPr>
              <w:t>区分</w:t>
            </w:r>
          </w:p>
        </w:tc>
        <w:tc>
          <w:tcPr>
            <w:tcW w:w="1932" w:type="dxa"/>
            <w:shd w:val="pct10" w:color="auto" w:fill="auto"/>
            <w:vAlign w:val="center"/>
          </w:tcPr>
          <w:p w:rsidR="00A16014" w:rsidRPr="00EB60F6" w:rsidRDefault="00A16014" w:rsidP="007D4D22">
            <w:pPr>
              <w:jc w:val="center"/>
              <w:rPr>
                <w:rFonts w:asciiTheme="minorEastAsia" w:hAnsiTheme="minorEastAsia"/>
              </w:rPr>
            </w:pPr>
            <w:r>
              <w:rPr>
                <w:rFonts w:asciiTheme="minorEastAsia" w:hAnsiTheme="minorEastAsia" w:hint="eastAsia"/>
              </w:rPr>
              <w:t>平成</w:t>
            </w:r>
            <w:r w:rsidRPr="00EB60F6">
              <w:rPr>
                <w:rFonts w:asciiTheme="minorEastAsia" w:hAnsiTheme="minorEastAsia" w:hint="eastAsia"/>
              </w:rPr>
              <w:t>２４</w:t>
            </w:r>
            <w:r>
              <w:rPr>
                <w:rFonts w:asciiTheme="minorEastAsia" w:hAnsiTheme="minorEastAsia" w:hint="eastAsia"/>
              </w:rPr>
              <w:t>年度</w:t>
            </w:r>
            <w:r w:rsidRPr="00EB60F6">
              <w:rPr>
                <w:rFonts w:asciiTheme="minorEastAsia" w:hAnsiTheme="minorEastAsia" w:hint="eastAsia"/>
              </w:rPr>
              <w:t>実績</w:t>
            </w:r>
          </w:p>
        </w:tc>
        <w:tc>
          <w:tcPr>
            <w:tcW w:w="3312" w:type="dxa"/>
            <w:shd w:val="pct10" w:color="auto" w:fill="auto"/>
            <w:vAlign w:val="center"/>
          </w:tcPr>
          <w:p w:rsidR="00A16014" w:rsidRPr="00EB60F6" w:rsidRDefault="00A16014" w:rsidP="007D4D22">
            <w:pPr>
              <w:jc w:val="center"/>
              <w:rPr>
                <w:rFonts w:asciiTheme="minorEastAsia" w:hAnsiTheme="minorEastAsia"/>
              </w:rPr>
            </w:pPr>
            <w:r w:rsidRPr="00EB60F6">
              <w:rPr>
                <w:rFonts w:asciiTheme="minorEastAsia" w:hAnsiTheme="minorEastAsia" w:hint="eastAsia"/>
              </w:rPr>
              <w:t>国の基本方針（考え方）</w:t>
            </w:r>
          </w:p>
        </w:tc>
      </w:tr>
      <w:tr w:rsidR="00A16014" w:rsidRPr="00EB60F6" w:rsidTr="007D4D22">
        <w:trPr>
          <w:jc w:val="center"/>
        </w:trPr>
        <w:tc>
          <w:tcPr>
            <w:tcW w:w="2235" w:type="dxa"/>
            <w:vAlign w:val="center"/>
          </w:tcPr>
          <w:p w:rsidR="00A16014" w:rsidRPr="00EB60F6" w:rsidRDefault="00A16014" w:rsidP="007D4D22">
            <w:pPr>
              <w:jc w:val="center"/>
              <w:rPr>
                <w:rFonts w:asciiTheme="minorEastAsia" w:hAnsiTheme="minorEastAsia"/>
              </w:rPr>
            </w:pPr>
            <w:r w:rsidRPr="00EB60F6">
              <w:rPr>
                <w:rFonts w:asciiTheme="minorEastAsia" w:hAnsiTheme="minorEastAsia" w:hint="eastAsia"/>
              </w:rPr>
              <w:t>排出量</w:t>
            </w:r>
          </w:p>
        </w:tc>
        <w:tc>
          <w:tcPr>
            <w:tcW w:w="1932" w:type="dxa"/>
            <w:vAlign w:val="center"/>
          </w:tcPr>
          <w:p w:rsidR="00A16014" w:rsidRPr="00EB60F6" w:rsidRDefault="00A16014" w:rsidP="007D4D22">
            <w:pPr>
              <w:jc w:val="center"/>
            </w:pPr>
            <w:r>
              <w:rPr>
                <w:rFonts w:hint="eastAsia"/>
              </w:rPr>
              <w:t>３，４</w:t>
            </w:r>
            <w:r w:rsidRPr="00EB60F6">
              <w:rPr>
                <w:rFonts w:hint="eastAsia"/>
              </w:rPr>
              <w:t>０６千ｔ</w:t>
            </w:r>
          </w:p>
        </w:tc>
        <w:tc>
          <w:tcPr>
            <w:tcW w:w="3312" w:type="dxa"/>
            <w:vAlign w:val="center"/>
          </w:tcPr>
          <w:p w:rsidR="00A16014" w:rsidRPr="00EB60F6" w:rsidRDefault="00A16014" w:rsidP="007D4D22">
            <w:pPr>
              <w:jc w:val="center"/>
              <w:rPr>
                <w:vertAlign w:val="superscript"/>
              </w:rPr>
            </w:pPr>
            <w:r w:rsidRPr="00EB60F6">
              <w:rPr>
                <w:rFonts w:ascii="ＭＳ 明朝" w:eastAsia="ＭＳ 明朝" w:hAnsi="ＭＳ 明朝" w:cs="ＭＳ 明朝" w:hint="eastAsia"/>
              </w:rPr>
              <w:t>２，９９７千</w:t>
            </w:r>
            <w:r w:rsidRPr="00EB60F6">
              <w:rPr>
                <w:rFonts w:hint="eastAsia"/>
              </w:rPr>
              <w:t>ｔ</w:t>
            </w:r>
          </w:p>
          <w:p w:rsidR="00A16014" w:rsidRPr="00EB60F6" w:rsidRDefault="00A16014" w:rsidP="007D4D22">
            <w:pPr>
              <w:jc w:val="center"/>
            </w:pPr>
            <w:r w:rsidRPr="00EB60F6">
              <w:rPr>
                <w:rFonts w:hint="eastAsia"/>
              </w:rPr>
              <w:t>（平成２４年度比１２％減）</w:t>
            </w:r>
          </w:p>
        </w:tc>
      </w:tr>
      <w:tr w:rsidR="00A16014" w:rsidRPr="00EB60F6" w:rsidTr="007D4D22">
        <w:trPr>
          <w:jc w:val="center"/>
        </w:trPr>
        <w:tc>
          <w:tcPr>
            <w:tcW w:w="2235" w:type="dxa"/>
            <w:tcBorders>
              <w:bottom w:val="dashed" w:sz="4" w:space="0" w:color="auto"/>
            </w:tcBorders>
            <w:vAlign w:val="center"/>
          </w:tcPr>
          <w:p w:rsidR="00A16014" w:rsidRPr="00EB60F6" w:rsidRDefault="00A16014" w:rsidP="007D4D22">
            <w:pPr>
              <w:jc w:val="center"/>
              <w:rPr>
                <w:rFonts w:asciiTheme="minorEastAsia" w:hAnsiTheme="minorEastAsia"/>
              </w:rPr>
            </w:pPr>
            <w:r w:rsidRPr="00EB60F6">
              <w:rPr>
                <w:rFonts w:asciiTheme="minorEastAsia" w:hAnsiTheme="minorEastAsia" w:hint="eastAsia"/>
              </w:rPr>
              <w:t>１人１日当たり</w:t>
            </w:r>
          </w:p>
          <w:p w:rsidR="00A16014" w:rsidRPr="00EB60F6" w:rsidRDefault="00A16014" w:rsidP="007D4D22">
            <w:pPr>
              <w:jc w:val="center"/>
              <w:rPr>
                <w:rFonts w:asciiTheme="minorEastAsia" w:hAnsiTheme="minorEastAsia"/>
              </w:rPr>
            </w:pPr>
            <w:r w:rsidRPr="00EB60F6">
              <w:rPr>
                <w:rFonts w:asciiTheme="minorEastAsia" w:hAnsiTheme="minorEastAsia" w:hint="eastAsia"/>
              </w:rPr>
              <w:t>生活系排出量</w:t>
            </w:r>
          </w:p>
        </w:tc>
        <w:tc>
          <w:tcPr>
            <w:tcW w:w="1932" w:type="dxa"/>
            <w:tcBorders>
              <w:bottom w:val="dashed" w:sz="4" w:space="0" w:color="auto"/>
            </w:tcBorders>
            <w:vAlign w:val="center"/>
          </w:tcPr>
          <w:p w:rsidR="00A16014" w:rsidRPr="00EB60F6" w:rsidRDefault="00A16014" w:rsidP="007D4D22">
            <w:pPr>
              <w:jc w:val="center"/>
            </w:pPr>
            <w:r w:rsidRPr="00EB60F6">
              <w:rPr>
                <w:rFonts w:hint="eastAsia"/>
              </w:rPr>
              <w:t>４８５ｇ</w:t>
            </w:r>
            <w:r>
              <w:rPr>
                <w:rFonts w:hint="eastAsia"/>
              </w:rPr>
              <w:t>／</w:t>
            </w:r>
            <w:r w:rsidRPr="00EB60F6">
              <w:rPr>
                <w:rFonts w:hint="eastAsia"/>
              </w:rPr>
              <w:t>日・人</w:t>
            </w:r>
          </w:p>
        </w:tc>
        <w:tc>
          <w:tcPr>
            <w:tcW w:w="3312" w:type="dxa"/>
            <w:tcBorders>
              <w:bottom w:val="dashed" w:sz="4" w:space="0" w:color="auto"/>
            </w:tcBorders>
            <w:vAlign w:val="center"/>
          </w:tcPr>
          <w:p w:rsidR="00A16014" w:rsidRPr="00EB60F6" w:rsidRDefault="00A16014" w:rsidP="007D4D22">
            <w:pPr>
              <w:jc w:val="center"/>
            </w:pPr>
            <w:r w:rsidRPr="00EB60F6">
              <w:rPr>
                <w:rFonts w:hint="eastAsia"/>
              </w:rPr>
              <w:t>５００ｇ</w:t>
            </w:r>
            <w:r>
              <w:rPr>
                <w:rFonts w:hint="eastAsia"/>
              </w:rPr>
              <w:t>／</w:t>
            </w:r>
            <w:r w:rsidRPr="00EB60F6">
              <w:rPr>
                <w:rFonts w:hint="eastAsia"/>
              </w:rPr>
              <w:t>日・人</w:t>
            </w:r>
          </w:p>
        </w:tc>
      </w:tr>
      <w:tr w:rsidR="00A16014" w:rsidRPr="00EB60F6" w:rsidTr="007D4D22">
        <w:trPr>
          <w:jc w:val="center"/>
        </w:trPr>
        <w:tc>
          <w:tcPr>
            <w:tcW w:w="2235" w:type="dxa"/>
            <w:vAlign w:val="center"/>
          </w:tcPr>
          <w:p w:rsidR="00A16014" w:rsidRPr="00EB60F6" w:rsidRDefault="00A16014" w:rsidP="007D4D22">
            <w:pPr>
              <w:jc w:val="center"/>
              <w:rPr>
                <w:rFonts w:asciiTheme="minorEastAsia" w:hAnsiTheme="minorEastAsia"/>
              </w:rPr>
            </w:pPr>
            <w:r w:rsidRPr="00EB60F6">
              <w:rPr>
                <w:rFonts w:asciiTheme="minorEastAsia" w:hAnsiTheme="minorEastAsia" w:hint="eastAsia"/>
              </w:rPr>
              <w:t>再生利用率</w:t>
            </w:r>
          </w:p>
        </w:tc>
        <w:tc>
          <w:tcPr>
            <w:tcW w:w="1932" w:type="dxa"/>
            <w:vAlign w:val="center"/>
          </w:tcPr>
          <w:p w:rsidR="00A16014" w:rsidRPr="00EB60F6" w:rsidRDefault="00A16014" w:rsidP="007D4D22">
            <w:pPr>
              <w:jc w:val="center"/>
            </w:pPr>
            <w:r w:rsidRPr="00EB60F6">
              <w:rPr>
                <w:rFonts w:hint="eastAsia"/>
              </w:rPr>
              <w:t>１２．２％</w:t>
            </w:r>
          </w:p>
        </w:tc>
        <w:tc>
          <w:tcPr>
            <w:tcW w:w="3312" w:type="dxa"/>
            <w:vAlign w:val="center"/>
          </w:tcPr>
          <w:p w:rsidR="00A16014" w:rsidRPr="00EB60F6" w:rsidRDefault="00A16014" w:rsidP="007D4D22">
            <w:pPr>
              <w:jc w:val="center"/>
            </w:pPr>
            <w:r w:rsidRPr="00EB60F6">
              <w:rPr>
                <w:rFonts w:hint="eastAsia"/>
              </w:rPr>
              <w:t>２７％</w:t>
            </w:r>
          </w:p>
        </w:tc>
      </w:tr>
      <w:tr w:rsidR="00A16014" w:rsidRPr="00EB60F6" w:rsidTr="007D4D22">
        <w:trPr>
          <w:jc w:val="center"/>
        </w:trPr>
        <w:tc>
          <w:tcPr>
            <w:tcW w:w="2235" w:type="dxa"/>
            <w:vAlign w:val="center"/>
          </w:tcPr>
          <w:p w:rsidR="00A16014" w:rsidRPr="00EB60F6" w:rsidRDefault="00A16014" w:rsidP="007D4D22">
            <w:pPr>
              <w:jc w:val="center"/>
              <w:rPr>
                <w:rFonts w:asciiTheme="minorEastAsia" w:hAnsiTheme="minorEastAsia"/>
              </w:rPr>
            </w:pPr>
            <w:r w:rsidRPr="00EB60F6">
              <w:rPr>
                <w:rFonts w:asciiTheme="minorEastAsia" w:hAnsiTheme="minorEastAsia" w:hint="eastAsia"/>
              </w:rPr>
              <w:t>最終処分量</w:t>
            </w:r>
          </w:p>
        </w:tc>
        <w:tc>
          <w:tcPr>
            <w:tcW w:w="1932" w:type="dxa"/>
            <w:vAlign w:val="center"/>
          </w:tcPr>
          <w:p w:rsidR="00A16014" w:rsidRPr="00EB60F6" w:rsidRDefault="00A16014" w:rsidP="00793061">
            <w:pPr>
              <w:jc w:val="center"/>
            </w:pPr>
            <w:r w:rsidRPr="00EB60F6">
              <w:rPr>
                <w:rFonts w:ascii="ＭＳ 明朝" w:eastAsia="ＭＳ 明朝" w:hAnsi="ＭＳ 明朝" w:cs="ＭＳ 明朝" w:hint="eastAsia"/>
              </w:rPr>
              <w:t>４</w:t>
            </w:r>
            <w:r w:rsidR="00793061">
              <w:rPr>
                <w:rFonts w:ascii="ＭＳ 明朝" w:eastAsia="ＭＳ 明朝" w:hAnsi="ＭＳ 明朝" w:cs="ＭＳ 明朝" w:hint="eastAsia"/>
              </w:rPr>
              <w:t>６８</w:t>
            </w:r>
            <w:r w:rsidRPr="00EB60F6">
              <w:rPr>
                <w:rFonts w:ascii="ＭＳ 明朝" w:eastAsia="ＭＳ 明朝" w:hAnsi="ＭＳ 明朝" w:cs="ＭＳ 明朝" w:hint="eastAsia"/>
              </w:rPr>
              <w:t>千</w:t>
            </w:r>
            <w:r w:rsidRPr="00EB60F6">
              <w:rPr>
                <w:rFonts w:hint="eastAsia"/>
              </w:rPr>
              <w:t>ｔ</w:t>
            </w:r>
          </w:p>
        </w:tc>
        <w:tc>
          <w:tcPr>
            <w:tcW w:w="3312" w:type="dxa"/>
            <w:vAlign w:val="center"/>
          </w:tcPr>
          <w:p w:rsidR="00A16014" w:rsidRPr="00EB60F6" w:rsidRDefault="00793061" w:rsidP="007D4D22">
            <w:pPr>
              <w:jc w:val="center"/>
            </w:pPr>
            <w:r>
              <w:rPr>
                <w:rFonts w:hint="eastAsia"/>
              </w:rPr>
              <w:t>４０２</w:t>
            </w:r>
            <w:r w:rsidR="00A16014" w:rsidRPr="00EB60F6">
              <w:rPr>
                <w:rFonts w:hint="eastAsia"/>
              </w:rPr>
              <w:t>千ｔ</w:t>
            </w:r>
          </w:p>
          <w:p w:rsidR="00A16014" w:rsidRPr="00EB60F6" w:rsidRDefault="00A16014" w:rsidP="007D4D22">
            <w:pPr>
              <w:jc w:val="center"/>
            </w:pPr>
            <w:r w:rsidRPr="00EB60F6">
              <w:rPr>
                <w:rFonts w:hint="eastAsia"/>
              </w:rPr>
              <w:t>（平成２４年度比１４％減）</w:t>
            </w:r>
          </w:p>
        </w:tc>
      </w:tr>
    </w:tbl>
    <w:p w:rsidR="00A16014" w:rsidRDefault="00A16014" w:rsidP="00A16014">
      <w:pPr>
        <w:ind w:left="210" w:hangingChars="100" w:hanging="210"/>
        <w:jc w:val="left"/>
        <w:rPr>
          <w:rFonts w:asciiTheme="minorEastAsia" w:hAnsiTheme="minorEastAsia"/>
        </w:rPr>
      </w:pPr>
    </w:p>
    <w:p w:rsidR="00A16014" w:rsidRDefault="00A16014" w:rsidP="00A16014">
      <w:pPr>
        <w:rPr>
          <w:rFonts w:asciiTheme="majorEastAsia" w:eastAsiaTheme="majorEastAsia" w:hAnsiTheme="majorEastAsia"/>
          <w:szCs w:val="21"/>
        </w:rPr>
      </w:pPr>
      <w:r>
        <w:rPr>
          <w:rFonts w:asciiTheme="majorEastAsia" w:eastAsiaTheme="majorEastAsia" w:hAnsiTheme="majorEastAsia" w:hint="eastAsia"/>
          <w:szCs w:val="21"/>
        </w:rPr>
        <w:lastRenderedPageBreak/>
        <w:t>（参考）一般廃棄物の再生利用率の算出方法について</w:t>
      </w:r>
    </w:p>
    <w:p w:rsidR="00A16014" w:rsidRDefault="00A16014" w:rsidP="00A16014"/>
    <w:p w:rsidR="00A16014" w:rsidRDefault="00A16014" w:rsidP="00A16014"/>
    <w:p w:rsidR="00A16014" w:rsidRDefault="00A16014" w:rsidP="00A16014">
      <w:r>
        <w:rPr>
          <w:rFonts w:hint="eastAsia"/>
        </w:rPr>
        <w:t xml:space="preserve">　府の再生利用率（平成２６年度実績（速報））：１３．８</w:t>
      </w:r>
      <w:r w:rsidR="001C2FB8">
        <w:rPr>
          <w:rFonts w:hint="eastAsia"/>
        </w:rPr>
        <w:t>４</w:t>
      </w:r>
      <w:r>
        <w:rPr>
          <w:rFonts w:hint="eastAsia"/>
        </w:rPr>
        <w:t>％</w:t>
      </w:r>
    </w:p>
    <w:p w:rsidR="00A16014" w:rsidRDefault="00A16014" w:rsidP="00A16014">
      <w:pPr>
        <w:ind w:firstLineChars="200" w:firstLine="420"/>
      </w:pPr>
      <w:r>
        <w:rPr>
          <w:rFonts w:hint="eastAsia"/>
        </w:rPr>
        <w:t>再生利用量４４万トン／総排出量３１８万トン</w:t>
      </w:r>
    </w:p>
    <w:p w:rsidR="00A16014" w:rsidRDefault="00A16014" w:rsidP="00A16014"/>
    <w:p w:rsidR="00A16014" w:rsidRDefault="00A16014" w:rsidP="00A16014">
      <w:r>
        <w:rPr>
          <w:rFonts w:hint="eastAsia"/>
          <w:noProof/>
        </w:rPr>
        <mc:AlternateContent>
          <mc:Choice Requires="wps">
            <w:drawing>
              <wp:anchor distT="0" distB="0" distL="114300" distR="114300" simplePos="0" relativeHeight="251697152" behindDoc="0" locked="0" layoutInCell="1" allowOverlap="1" wp14:anchorId="6972A1EE" wp14:editId="6DBB04BF">
                <wp:simplePos x="0" y="0"/>
                <wp:positionH relativeFrom="column">
                  <wp:posOffset>2308860</wp:posOffset>
                </wp:positionH>
                <wp:positionV relativeFrom="paragraph">
                  <wp:posOffset>108585</wp:posOffset>
                </wp:positionV>
                <wp:extent cx="1543050" cy="361950"/>
                <wp:effectExtent l="0" t="0" r="19050" b="19050"/>
                <wp:wrapNone/>
                <wp:docPr id="44" name="正方形/長方形 44"/>
                <wp:cNvGraphicFramePr/>
                <a:graphic xmlns:a="http://schemas.openxmlformats.org/drawingml/2006/main">
                  <a:graphicData uri="http://schemas.microsoft.com/office/word/2010/wordprocessingShape">
                    <wps:wsp>
                      <wps:cNvSpPr/>
                      <wps:spPr>
                        <a:xfrm>
                          <a:off x="0" y="0"/>
                          <a:ext cx="1543050" cy="361950"/>
                        </a:xfrm>
                        <a:prstGeom prst="rect">
                          <a:avLst/>
                        </a:prstGeom>
                        <a:solidFill>
                          <a:sysClr val="window" lastClr="FFFFFF"/>
                        </a:solidFill>
                        <a:ln w="12700" cap="flat" cmpd="sng" algn="ctr">
                          <a:solidFill>
                            <a:sysClr val="windowText" lastClr="000000"/>
                          </a:solidFill>
                          <a:prstDash val="solid"/>
                        </a:ln>
                        <a:effectLst/>
                      </wps:spPr>
                      <wps:txbx>
                        <w:txbxContent>
                          <w:p w:rsidR="00940D6A" w:rsidRDefault="00940D6A" w:rsidP="00A16014">
                            <w:pPr>
                              <w:jc w:val="center"/>
                            </w:pPr>
                            <w:r>
                              <w:rPr>
                                <w:rFonts w:hint="eastAsia"/>
                              </w:rPr>
                              <w:t>再生利用量４４万トン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4" o:spid="_x0000_s1027" style="position:absolute;left:0;text-align:left;margin-left:181.8pt;margin-top:8.55pt;width:121.5pt;height:28.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" fillcolor="window" strokecolor="windowText" strokeweight="1pt">
                <v:textbox>
                  <w:txbxContent>
                    <w:p w:rsidR="00940D6A" w:rsidRDefault="00940D6A" w:rsidP="00A16014">
                      <w:pPr>
                        <w:jc w:val="center"/>
                      </w:pPr>
                      <w:r>
                        <w:rPr>
                          <w:rFonts w:hint="eastAsia"/>
                        </w:rPr>
                        <w:t>再生利用量４４万トン</w:t>
                      </w:r>
                    </w:p>
                  </w:txbxContent>
                </v:textbox>
              </v:rect>
            </w:pict>
          </mc:Fallback>
        </mc:AlternateContent>
      </w:r>
    </w:p>
    <w:p w:rsidR="00A16014" w:rsidRPr="006A1C58" w:rsidRDefault="00A16014" w:rsidP="00A16014"/>
    <w:p w:rsidR="00A16014" w:rsidRPr="006A1C58" w:rsidRDefault="00A16014" w:rsidP="00A16014">
      <w:r>
        <w:rPr>
          <w:rFonts w:hint="eastAsia"/>
          <w:noProof/>
        </w:rPr>
        <mc:AlternateContent>
          <mc:Choice Requires="wps">
            <w:drawing>
              <wp:anchor distT="0" distB="0" distL="114300" distR="114300" simplePos="0" relativeHeight="251695104" behindDoc="0" locked="0" layoutInCell="1" allowOverlap="1" wp14:anchorId="3AB1FE29" wp14:editId="59703E97">
                <wp:simplePos x="0" y="0"/>
                <wp:positionH relativeFrom="column">
                  <wp:posOffset>70485</wp:posOffset>
                </wp:positionH>
                <wp:positionV relativeFrom="paragraph">
                  <wp:posOffset>292735</wp:posOffset>
                </wp:positionV>
                <wp:extent cx="3362325" cy="428625"/>
                <wp:effectExtent l="0" t="0" r="28575" b="28575"/>
                <wp:wrapNone/>
                <wp:docPr id="45" name="正方形/長方形 45"/>
                <wp:cNvGraphicFramePr/>
                <a:graphic xmlns:a="http://schemas.openxmlformats.org/drawingml/2006/main">
                  <a:graphicData uri="http://schemas.microsoft.com/office/word/2010/wordprocessingShape">
                    <wps:wsp>
                      <wps:cNvSpPr/>
                      <wps:spPr>
                        <a:xfrm>
                          <a:off x="0" y="0"/>
                          <a:ext cx="3362325" cy="4286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0D6A" w:rsidRDefault="00940D6A" w:rsidP="00A16014">
                            <w:pPr>
                              <w:jc w:val="center"/>
                            </w:pPr>
                            <w:r>
                              <w:rPr>
                                <w:rFonts w:hint="eastAsia"/>
                              </w:rPr>
                              <w:t>生活系ごみ排出量１８９万トン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 o:spid="_x0000_s1028" style="position:absolute;left:0;text-align:left;margin-left:5.55pt;margin-top:23.05pt;width:264.75pt;height:3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" fillcolor="white [3201]" strokecolor="black [3213]" strokeweight="1pt">
                <v:textbox>
                  <w:txbxContent>
                    <w:p w:rsidR="00940D6A" w:rsidRDefault="00940D6A" w:rsidP="00A16014">
                      <w:pPr>
                        <w:jc w:val="center"/>
                      </w:pPr>
                      <w:r>
                        <w:rPr>
                          <w:rFonts w:hint="eastAsia"/>
                        </w:rPr>
                        <w:t>生活系ごみ排出量１８９万トン</w:t>
                      </w:r>
                    </w:p>
                  </w:txbxContent>
                </v:textbox>
              </v:rect>
            </w:pict>
          </mc:Fallback>
        </mc:AlternateContent>
      </w:r>
      <w:r>
        <w:rPr>
          <w:rFonts w:hint="eastAsia"/>
          <w:noProof/>
        </w:rPr>
        <mc:AlternateContent>
          <mc:Choice Requires="wps">
            <w:drawing>
              <wp:anchor distT="0" distB="0" distL="114300" distR="114300" simplePos="0" relativeHeight="251696128" behindDoc="0" locked="0" layoutInCell="1" allowOverlap="1" wp14:anchorId="421DFC93" wp14:editId="136F6574">
                <wp:simplePos x="0" y="0"/>
                <wp:positionH relativeFrom="column">
                  <wp:posOffset>3556635</wp:posOffset>
                </wp:positionH>
                <wp:positionV relativeFrom="paragraph">
                  <wp:posOffset>292735</wp:posOffset>
                </wp:positionV>
                <wp:extent cx="2619375" cy="428625"/>
                <wp:effectExtent l="0" t="0" r="28575" b="28575"/>
                <wp:wrapNone/>
                <wp:docPr id="46" name="角丸四角形 46"/>
                <wp:cNvGraphicFramePr/>
                <a:graphic xmlns:a="http://schemas.openxmlformats.org/drawingml/2006/main">
                  <a:graphicData uri="http://schemas.microsoft.com/office/word/2010/wordprocessingShape">
                    <wps:wsp>
                      <wps:cNvSpPr/>
                      <wps:spPr>
                        <a:xfrm>
                          <a:off x="0" y="0"/>
                          <a:ext cx="2619375" cy="428625"/>
                        </a:xfrm>
                        <a:prstGeom prst="roundRect">
                          <a:avLst/>
                        </a:prstGeom>
                        <a:ln w="2540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0D6A" w:rsidRDefault="00940D6A" w:rsidP="00A16014">
                            <w:pPr>
                              <w:jc w:val="center"/>
                            </w:pPr>
                            <w:r>
                              <w:rPr>
                                <w:rFonts w:hint="eastAsia"/>
                              </w:rPr>
                              <w:t>事業系ごみ排出量１２９万トン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6" o:spid="_x0000_s1029" style="position:absolute;left:0;text-align:left;margin-left:280.05pt;margin-top:23.05pt;width:206.25pt;height:3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" fillcolor="white [3201]" strokecolor="black [3213]" strokeweight="2pt">
                <v:stroke linestyle="thinThin"/>
                <v:textbox>
                  <w:txbxContent>
                    <w:p w:rsidR="00940D6A" w:rsidRDefault="00940D6A" w:rsidP="00A16014">
                      <w:pPr>
                        <w:jc w:val="center"/>
                      </w:pPr>
                      <w:r>
                        <w:rPr>
                          <w:rFonts w:hint="eastAsia"/>
                        </w:rPr>
                        <w:t>事業系ごみ排出量１２９万トン</w:t>
                      </w:r>
                    </w:p>
                  </w:txbxContent>
                </v:textbox>
              </v:roundrect>
            </w:pict>
          </mc:Fallback>
        </mc:AlternateContent>
      </w:r>
      <w:r>
        <w:rPr>
          <w:rFonts w:hint="eastAsia"/>
          <w:noProof/>
        </w:rPr>
        <mc:AlternateContent>
          <mc:Choice Requires="wps">
            <w:drawing>
              <wp:anchor distT="0" distB="0" distL="114300" distR="114300" simplePos="0" relativeHeight="251694080" behindDoc="0" locked="0" layoutInCell="1" allowOverlap="1" wp14:anchorId="3393C2A5" wp14:editId="469F13ED">
                <wp:simplePos x="0" y="0"/>
                <wp:positionH relativeFrom="column">
                  <wp:posOffset>3810</wp:posOffset>
                </wp:positionH>
                <wp:positionV relativeFrom="paragraph">
                  <wp:posOffset>146685</wp:posOffset>
                </wp:positionV>
                <wp:extent cx="6172200" cy="0"/>
                <wp:effectExtent l="0" t="0" r="19050" b="19050"/>
                <wp:wrapNone/>
                <wp:docPr id="47" name="直線コネクタ 47"/>
                <wp:cNvGraphicFramePr/>
                <a:graphic xmlns:a="http://schemas.openxmlformats.org/drawingml/2006/main">
                  <a:graphicData uri="http://schemas.microsoft.com/office/word/2010/wordprocessingShape">
                    <wps:wsp>
                      <wps:cNvCnPr/>
                      <wps:spPr>
                        <a:xfrm>
                          <a:off x="0" y="0"/>
                          <a:ext cx="61722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7"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55pt" to="486.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" strokecolor="black [3213]" strokeweight="2pt"/>
            </w:pict>
          </mc:Fallback>
        </mc:AlternateContent>
      </w:r>
    </w:p>
    <w:p w:rsidR="00A16014" w:rsidRDefault="00A16014" w:rsidP="00A16014"/>
    <w:p w:rsidR="00A16014" w:rsidRDefault="00A16014" w:rsidP="00A16014"/>
    <w:p w:rsidR="00A16014" w:rsidRDefault="00A16014" w:rsidP="00A16014"/>
    <w:p w:rsidR="00A16014" w:rsidRDefault="00A16014" w:rsidP="00A16014"/>
    <w:p w:rsidR="00A16014" w:rsidRPr="0064425E" w:rsidRDefault="00A16014" w:rsidP="00A16014">
      <w:pPr>
        <w:rPr>
          <w:szCs w:val="21"/>
        </w:rPr>
      </w:pPr>
    </w:p>
    <w:p w:rsidR="00A16014" w:rsidRPr="0064425E" w:rsidRDefault="00A16014" w:rsidP="00A16014">
      <w:pPr>
        <w:ind w:left="210" w:hangingChars="100" w:hanging="210"/>
        <w:rPr>
          <w:rFonts w:asciiTheme="minorEastAsia" w:hAnsiTheme="minorEastAsia"/>
          <w:szCs w:val="21"/>
        </w:rPr>
      </w:pPr>
      <w:r w:rsidRPr="0064425E">
        <w:rPr>
          <w:rFonts w:asciiTheme="minorEastAsia" w:hAnsiTheme="minorEastAsia" w:hint="eastAsia"/>
          <w:szCs w:val="21"/>
        </w:rPr>
        <w:t>・製造事業者等による排出抑制の取組み（紙や缶の軽量化など）が進めば進むほど、再生利用量が減少する。市町村が関与しない部分は再生利用量に計上されない。</w:t>
      </w:r>
    </w:p>
    <w:p w:rsidR="00A16014" w:rsidRPr="0064425E" w:rsidRDefault="00A16014" w:rsidP="00A16014">
      <w:pPr>
        <w:ind w:left="210" w:hangingChars="100" w:hanging="210"/>
        <w:rPr>
          <w:rFonts w:asciiTheme="minorEastAsia" w:hAnsiTheme="minorEastAsia"/>
          <w:szCs w:val="21"/>
        </w:rPr>
      </w:pPr>
    </w:p>
    <w:p w:rsidR="00A16014" w:rsidRPr="0064425E" w:rsidRDefault="00A16014" w:rsidP="00A16014">
      <w:pPr>
        <w:ind w:left="210" w:hangingChars="100" w:hanging="210"/>
        <w:rPr>
          <w:rFonts w:asciiTheme="minorEastAsia" w:hAnsiTheme="minorEastAsia"/>
          <w:szCs w:val="21"/>
        </w:rPr>
      </w:pPr>
      <w:r w:rsidRPr="0064425E">
        <w:rPr>
          <w:rFonts w:asciiTheme="minorEastAsia" w:hAnsiTheme="minorEastAsia" w:hint="eastAsia"/>
          <w:szCs w:val="21"/>
        </w:rPr>
        <w:t xml:space="preserve">　　再生利用量が１万トン減少した場合の再生利用率　１３．５６％</w:t>
      </w:r>
    </w:p>
    <w:p w:rsidR="00A16014" w:rsidRPr="0064425E" w:rsidRDefault="00A16014" w:rsidP="00A16014">
      <w:pPr>
        <w:ind w:left="210" w:hangingChars="100" w:hanging="210"/>
        <w:rPr>
          <w:rFonts w:asciiTheme="minorEastAsia" w:hAnsiTheme="minorEastAsia"/>
          <w:szCs w:val="21"/>
        </w:rPr>
      </w:pPr>
      <w:r w:rsidRPr="0064425E">
        <w:rPr>
          <w:rFonts w:asciiTheme="minorEastAsia" w:hAnsiTheme="minorEastAsia" w:hint="eastAsia"/>
          <w:szCs w:val="21"/>
        </w:rPr>
        <w:t xml:space="preserve">　　　（再生利用量４３万トン／総排出量３１７万トン）</w:t>
      </w:r>
    </w:p>
    <w:p w:rsidR="00A16014" w:rsidRPr="0064425E" w:rsidRDefault="00A16014" w:rsidP="00A16014">
      <w:pPr>
        <w:ind w:left="210" w:hangingChars="100" w:hanging="210"/>
        <w:rPr>
          <w:rFonts w:asciiTheme="majorEastAsia" w:eastAsiaTheme="majorEastAsia" w:hAnsiTheme="majorEastAsia"/>
          <w:szCs w:val="21"/>
        </w:rPr>
      </w:pPr>
      <w:r w:rsidRPr="0064425E">
        <w:rPr>
          <w:rFonts w:asciiTheme="minorEastAsia" w:hAnsiTheme="minorEastAsia" w:hint="eastAsia"/>
          <w:szCs w:val="21"/>
        </w:rPr>
        <w:t xml:space="preserve">　　平成２６年度の再生利用率１３．８４％に対し、約０．３％下がる</w:t>
      </w:r>
    </w:p>
    <w:p w:rsidR="00A16014" w:rsidRDefault="00A16014" w:rsidP="00A16014"/>
    <w:p w:rsidR="00A16014" w:rsidRDefault="00A16014">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F77321" w:rsidRDefault="00DD744F" w:rsidP="00F77321">
      <w:pPr>
        <w:rPr>
          <w:rFonts w:asciiTheme="majorEastAsia" w:eastAsiaTheme="majorEastAsia" w:hAnsiTheme="majorEastAsia"/>
          <w:szCs w:val="21"/>
        </w:rPr>
      </w:pPr>
      <w:r>
        <w:rPr>
          <w:rFonts w:asciiTheme="majorEastAsia" w:eastAsiaTheme="majorEastAsia" w:hAnsiTheme="majorEastAsia" w:hint="eastAsia"/>
          <w:szCs w:val="21"/>
        </w:rPr>
        <w:lastRenderedPageBreak/>
        <w:t>＜</w:t>
      </w:r>
      <w:r w:rsidR="00F77321">
        <w:rPr>
          <w:rFonts w:asciiTheme="majorEastAsia" w:eastAsiaTheme="majorEastAsia" w:hAnsiTheme="majorEastAsia" w:hint="eastAsia"/>
          <w:szCs w:val="21"/>
        </w:rPr>
        <w:t>産業廃棄物</w:t>
      </w:r>
      <w:r>
        <w:rPr>
          <w:rFonts w:asciiTheme="majorEastAsia" w:eastAsiaTheme="majorEastAsia" w:hAnsiTheme="majorEastAsia" w:hint="eastAsia"/>
          <w:szCs w:val="21"/>
        </w:rPr>
        <w:t>＞</w:t>
      </w:r>
    </w:p>
    <w:p w:rsidR="00836F91" w:rsidRDefault="00836F91" w:rsidP="00F77321">
      <w:pPr>
        <w:rPr>
          <w:rFonts w:asciiTheme="majorEastAsia" w:eastAsiaTheme="majorEastAsia" w:hAnsiTheme="majorEastAsia"/>
          <w:szCs w:val="21"/>
        </w:rPr>
      </w:pPr>
    </w:p>
    <w:p w:rsidR="00F77321" w:rsidRDefault="00F77321" w:rsidP="00F77321">
      <w:pPr>
        <w:rPr>
          <w:rFonts w:asciiTheme="majorEastAsia" w:eastAsiaTheme="majorEastAsia" w:hAnsiTheme="majorEastAsia"/>
          <w:szCs w:val="21"/>
        </w:rPr>
      </w:pPr>
      <w:r>
        <w:rPr>
          <w:rFonts w:asciiTheme="majorEastAsia" w:eastAsiaTheme="majorEastAsia" w:hAnsiTheme="majorEastAsia" w:hint="eastAsia"/>
          <w:szCs w:val="21"/>
        </w:rPr>
        <w:t>１　現計画の目標達成状況について</w:t>
      </w:r>
    </w:p>
    <w:p w:rsidR="00F77321" w:rsidRDefault="00823B67" w:rsidP="0097151F">
      <w:pPr>
        <w:ind w:leftChars="67" w:left="319" w:hangingChars="85" w:hanging="178"/>
        <w:rPr>
          <w:rFonts w:asciiTheme="minorEastAsia" w:hAnsiTheme="minorEastAsia"/>
          <w:szCs w:val="21"/>
        </w:rPr>
      </w:pPr>
      <w:r>
        <w:rPr>
          <w:rFonts w:asciiTheme="minorEastAsia" w:hAnsiTheme="minorEastAsia" w:hint="eastAsia"/>
          <w:szCs w:val="21"/>
        </w:rPr>
        <w:t>・排出量は目標を達成している。建設業等における排出抑制の取</w:t>
      </w:r>
      <w:r w:rsidR="00F77321">
        <w:rPr>
          <w:rFonts w:asciiTheme="minorEastAsia" w:hAnsiTheme="minorEastAsia" w:hint="eastAsia"/>
          <w:szCs w:val="21"/>
        </w:rPr>
        <w:t>組みの進展や、経済活動の変動が主な要因と考えられる。</w:t>
      </w:r>
    </w:p>
    <w:p w:rsidR="00F77321" w:rsidRDefault="00F77321" w:rsidP="0097151F">
      <w:pPr>
        <w:ind w:leftChars="67" w:left="319" w:hangingChars="85" w:hanging="178"/>
        <w:rPr>
          <w:rFonts w:asciiTheme="minorEastAsia" w:hAnsiTheme="minorEastAsia"/>
          <w:szCs w:val="21"/>
        </w:rPr>
      </w:pPr>
      <w:r>
        <w:rPr>
          <w:rFonts w:asciiTheme="minorEastAsia" w:hAnsiTheme="minorEastAsia" w:hint="eastAsia"/>
          <w:szCs w:val="21"/>
        </w:rPr>
        <w:t>・再生利用量は目標を下回った。ほぼ全量が再生利用されるコンクリート塊の排出量が減少したことが主な要因と考えられる。</w:t>
      </w:r>
    </w:p>
    <w:p w:rsidR="00B23DD4" w:rsidRDefault="00B23DD4" w:rsidP="00B23DD4">
      <w:pPr>
        <w:ind w:leftChars="67" w:left="319" w:hangingChars="85" w:hanging="178"/>
        <w:rPr>
          <w:rFonts w:asciiTheme="minorEastAsia" w:hAnsiTheme="minorEastAsia"/>
          <w:szCs w:val="21"/>
        </w:rPr>
      </w:pPr>
      <w:r w:rsidRPr="00B23DD4">
        <w:rPr>
          <w:rFonts w:asciiTheme="minorEastAsia" w:hAnsiTheme="minorEastAsia" w:hint="eastAsia"/>
          <w:szCs w:val="21"/>
        </w:rPr>
        <w:t>・再生利用率は平成２２年度実績の３１．５％から平成２６年度実績は３１．８％と上昇したものの、平成２７年度目標の３５％を下回った。想定よりも建設汚泥が水分を多く含んで発生し</w:t>
      </w:r>
      <w:r>
        <w:rPr>
          <w:rFonts w:asciiTheme="minorEastAsia" w:hAnsiTheme="minorEastAsia" w:hint="eastAsia"/>
          <w:szCs w:val="21"/>
        </w:rPr>
        <w:t>たことにより建設汚泥の再生利用率が</w:t>
      </w:r>
      <w:r w:rsidR="006D220F">
        <w:rPr>
          <w:rFonts w:asciiTheme="minorEastAsia" w:hAnsiTheme="minorEastAsia" w:hint="eastAsia"/>
          <w:szCs w:val="21"/>
        </w:rPr>
        <w:t>低下</w:t>
      </w:r>
      <w:r>
        <w:rPr>
          <w:rFonts w:asciiTheme="minorEastAsia" w:hAnsiTheme="minorEastAsia" w:hint="eastAsia"/>
          <w:szCs w:val="21"/>
        </w:rPr>
        <w:t>した。また、水分がほとんどを占めるため再生利用率が低い下水汚泥の排出量が増加したことに加え、再生利用率が高いコンクリート塊の排出量が減少したことが主な要因と考えられる。</w:t>
      </w:r>
    </w:p>
    <w:p w:rsidR="00B23DD4" w:rsidRDefault="00B23DD4" w:rsidP="00B23DD4">
      <w:pPr>
        <w:ind w:leftChars="67" w:left="319" w:hangingChars="85" w:hanging="178"/>
        <w:rPr>
          <w:rFonts w:asciiTheme="minorEastAsia" w:hAnsiTheme="minorEastAsia"/>
          <w:szCs w:val="21"/>
        </w:rPr>
      </w:pPr>
      <w:r>
        <w:rPr>
          <w:rFonts w:asciiTheme="minorEastAsia" w:hAnsiTheme="minorEastAsia" w:hint="eastAsia"/>
          <w:szCs w:val="21"/>
        </w:rPr>
        <w:t>・再生利用率について、大阪府の排出量は水分が多い汚泥の割合が高く、再生利用率が高い動物のふん尿の割合が小さいこと等、全国とは廃棄物の構成、産業構造等が異なり、全国平均よりも低い。</w:t>
      </w:r>
    </w:p>
    <w:p w:rsidR="00772BAA" w:rsidRDefault="00772BAA" w:rsidP="0097151F">
      <w:pPr>
        <w:ind w:leftChars="67" w:left="319" w:hangingChars="85" w:hanging="178"/>
        <w:rPr>
          <w:rFonts w:asciiTheme="minorEastAsia" w:hAnsiTheme="minorEastAsia"/>
          <w:szCs w:val="21"/>
        </w:rPr>
      </w:pPr>
      <w:r>
        <w:rPr>
          <w:rFonts w:asciiTheme="minorEastAsia" w:hAnsiTheme="minorEastAsia" w:hint="eastAsia"/>
          <w:szCs w:val="21"/>
        </w:rPr>
        <w:t>・最終処分量は目標を達成している。</w:t>
      </w:r>
      <w:r w:rsidRPr="00772BAA">
        <w:rPr>
          <w:rFonts w:asciiTheme="minorEastAsia" w:hAnsiTheme="minorEastAsia" w:hint="eastAsia"/>
          <w:szCs w:val="21"/>
        </w:rPr>
        <w:t>上水汚泥を園芸用土の原料に再生利用する取組みや、紙・パルプ製造業での汚泥を再生利用する取組みが進展したことが主な要因と考えられる。</w:t>
      </w:r>
    </w:p>
    <w:p w:rsidR="00F77321" w:rsidRDefault="00F77321" w:rsidP="00F77321">
      <w:pPr>
        <w:rPr>
          <w:rFonts w:asciiTheme="majorEastAsia" w:eastAsiaTheme="majorEastAsia" w:hAnsiTheme="majorEastAsia"/>
          <w:szCs w:val="21"/>
        </w:rPr>
      </w:pPr>
    </w:p>
    <w:p w:rsidR="00F77321" w:rsidRDefault="00F77321" w:rsidP="00F77321">
      <w:pPr>
        <w:rPr>
          <w:rFonts w:asciiTheme="majorEastAsia" w:eastAsiaTheme="majorEastAsia" w:hAnsiTheme="majorEastAsia"/>
          <w:szCs w:val="21"/>
        </w:rPr>
      </w:pPr>
      <w:r>
        <w:rPr>
          <w:rFonts w:asciiTheme="majorEastAsia" w:eastAsiaTheme="majorEastAsia" w:hAnsiTheme="majorEastAsia" w:hint="eastAsia"/>
          <w:szCs w:val="21"/>
        </w:rPr>
        <w:t>２　次期計画の目標と関連する目標</w:t>
      </w:r>
    </w:p>
    <w:p w:rsidR="00F77321" w:rsidRDefault="00F77321" w:rsidP="003148A5">
      <w:pPr>
        <w:ind w:firstLineChars="67" w:firstLine="141"/>
        <w:rPr>
          <w:rFonts w:asciiTheme="majorEastAsia" w:eastAsiaTheme="majorEastAsia" w:hAnsiTheme="majorEastAsia"/>
          <w:szCs w:val="21"/>
        </w:rPr>
      </w:pPr>
      <w:r>
        <w:rPr>
          <w:rFonts w:asciiTheme="majorEastAsia" w:eastAsiaTheme="majorEastAsia" w:hAnsiTheme="majorEastAsia" w:hint="eastAsia"/>
          <w:szCs w:val="21"/>
        </w:rPr>
        <w:t>（１）廃棄物処理法に基づく国の基本方針の平成３２年度目標</w:t>
      </w:r>
    </w:p>
    <w:p w:rsidR="00F77321" w:rsidRDefault="00F77321" w:rsidP="0097151F">
      <w:pPr>
        <w:ind w:left="630" w:hangingChars="300" w:hanging="630"/>
        <w:rPr>
          <w:rFonts w:asciiTheme="minorEastAsia" w:hAnsiTheme="minorEastAsia"/>
          <w:szCs w:val="21"/>
        </w:rPr>
      </w:pPr>
      <w:r>
        <w:rPr>
          <w:rFonts w:asciiTheme="minorEastAsia" w:hAnsiTheme="minorEastAsia" w:hint="eastAsia"/>
          <w:szCs w:val="21"/>
        </w:rPr>
        <w:t xml:space="preserve">　　（廃棄物の減量その他その適正な処理に関する施策の総合的かつ計画的な推進を図るための基本的な方針(案)）</w:t>
      </w:r>
    </w:p>
    <w:p w:rsidR="00F77321" w:rsidRDefault="00F77321" w:rsidP="00F77321">
      <w:pPr>
        <w:ind w:firstLineChars="300" w:firstLine="630"/>
        <w:rPr>
          <w:rFonts w:asciiTheme="minorEastAsia" w:hAnsiTheme="minorEastAsia"/>
          <w:szCs w:val="21"/>
        </w:rPr>
      </w:pPr>
      <w:r>
        <w:rPr>
          <w:rFonts w:asciiTheme="minorEastAsia" w:hAnsiTheme="minorEastAsia" w:hint="eastAsia"/>
          <w:szCs w:val="21"/>
        </w:rPr>
        <w:t>・排出量　　　　　　　　：約３％増</w:t>
      </w:r>
      <w:r w:rsidR="00601588">
        <w:rPr>
          <w:rFonts w:asciiTheme="minorEastAsia" w:hAnsiTheme="minorEastAsia" w:hint="eastAsia"/>
          <w:szCs w:val="21"/>
        </w:rPr>
        <w:t>（平成２４年度比）</w:t>
      </w:r>
      <w:r>
        <w:rPr>
          <w:rFonts w:asciiTheme="minorEastAsia" w:hAnsiTheme="minorEastAsia" w:hint="eastAsia"/>
          <w:szCs w:val="21"/>
        </w:rPr>
        <w:t>に抑制する</w:t>
      </w:r>
      <w:r w:rsidR="00601588">
        <w:rPr>
          <w:rFonts w:asciiTheme="minorEastAsia" w:hAnsiTheme="minorEastAsia" w:hint="eastAsia"/>
          <w:szCs w:val="21"/>
        </w:rPr>
        <w:t>。</w:t>
      </w:r>
    </w:p>
    <w:p w:rsidR="00F77321" w:rsidRDefault="00F77321" w:rsidP="00F77321">
      <w:pPr>
        <w:rPr>
          <w:rFonts w:asciiTheme="minorEastAsia" w:hAnsiTheme="minorEastAsia"/>
          <w:szCs w:val="21"/>
        </w:rPr>
      </w:pPr>
      <w:r>
        <w:rPr>
          <w:rFonts w:asciiTheme="minorEastAsia" w:hAnsiTheme="minorEastAsia" w:hint="eastAsia"/>
          <w:szCs w:val="21"/>
        </w:rPr>
        <w:t xml:space="preserve">　　　・再生利用率　　　　　　：約５５％（平成２４年度）から約５６％に増加させる。</w:t>
      </w:r>
    </w:p>
    <w:p w:rsidR="00F77321" w:rsidRDefault="00F77321" w:rsidP="00F77321">
      <w:pPr>
        <w:rPr>
          <w:rFonts w:asciiTheme="minorEastAsia" w:hAnsiTheme="minorEastAsia"/>
          <w:szCs w:val="21"/>
        </w:rPr>
      </w:pPr>
      <w:r>
        <w:rPr>
          <w:rFonts w:asciiTheme="minorEastAsia" w:hAnsiTheme="minorEastAsia" w:hint="eastAsia"/>
          <w:szCs w:val="21"/>
        </w:rPr>
        <w:t xml:space="preserve">　　　・最終処分量　　　　　　：約１％削減（平成２４年度比）</w:t>
      </w:r>
    </w:p>
    <w:p w:rsidR="00F77321" w:rsidRDefault="00F77321" w:rsidP="00F77321">
      <w:pPr>
        <w:rPr>
          <w:rFonts w:asciiTheme="minorEastAsia" w:hAnsiTheme="minorEastAsia"/>
          <w:sz w:val="22"/>
        </w:rPr>
      </w:pPr>
    </w:p>
    <w:p w:rsidR="00F77321" w:rsidRDefault="00F77321" w:rsidP="003148A5">
      <w:pPr>
        <w:ind w:leftChars="67" w:left="418" w:hangingChars="132" w:hanging="277"/>
        <w:rPr>
          <w:rFonts w:asciiTheme="majorEastAsia" w:eastAsiaTheme="majorEastAsia" w:hAnsiTheme="majorEastAsia"/>
          <w:szCs w:val="21"/>
        </w:rPr>
      </w:pPr>
      <w:r>
        <w:rPr>
          <w:rFonts w:asciiTheme="majorEastAsia" w:eastAsiaTheme="majorEastAsia" w:hAnsiTheme="majorEastAsia" w:hint="eastAsia"/>
          <w:szCs w:val="21"/>
        </w:rPr>
        <w:t>（２）大阪</w:t>
      </w:r>
      <w:r w:rsidR="008464ED">
        <w:rPr>
          <w:rFonts w:asciiTheme="majorEastAsia" w:eastAsiaTheme="majorEastAsia" w:hAnsiTheme="majorEastAsia" w:hint="eastAsia"/>
          <w:szCs w:val="21"/>
        </w:rPr>
        <w:t>２１</w:t>
      </w:r>
      <w:r>
        <w:rPr>
          <w:rFonts w:asciiTheme="majorEastAsia" w:eastAsiaTheme="majorEastAsia" w:hAnsiTheme="majorEastAsia" w:hint="eastAsia"/>
          <w:szCs w:val="21"/>
        </w:rPr>
        <w:t>世紀の新環境総合計画の平成３２年度目標</w:t>
      </w:r>
    </w:p>
    <w:p w:rsidR="00F77321" w:rsidRDefault="00F77321" w:rsidP="00F77321">
      <w:pPr>
        <w:ind w:left="420" w:hangingChars="200" w:hanging="420"/>
        <w:rPr>
          <w:rFonts w:asciiTheme="minorEastAsia" w:hAnsiTheme="minorEastAsia"/>
          <w:szCs w:val="21"/>
        </w:rPr>
      </w:pPr>
      <w:r>
        <w:rPr>
          <w:rFonts w:asciiTheme="minorEastAsia" w:hAnsiTheme="minorEastAsia" w:hint="eastAsia"/>
          <w:szCs w:val="21"/>
        </w:rPr>
        <w:t xml:space="preserve">　　　・最終処分量　　　　　　：４８万ｔ</w:t>
      </w:r>
    </w:p>
    <w:p w:rsidR="00F77321" w:rsidRDefault="00F77321" w:rsidP="00F77321">
      <w:pPr>
        <w:ind w:left="420" w:hangingChars="200" w:hanging="420"/>
        <w:rPr>
          <w:rFonts w:asciiTheme="minorEastAsia" w:hAnsiTheme="minorEastAsia"/>
          <w:szCs w:val="21"/>
        </w:rPr>
      </w:pPr>
    </w:p>
    <w:p w:rsidR="00F77321" w:rsidRDefault="00F77321" w:rsidP="00F77321">
      <w:pPr>
        <w:rPr>
          <w:rFonts w:asciiTheme="majorEastAsia" w:eastAsiaTheme="majorEastAsia" w:hAnsiTheme="majorEastAsia"/>
        </w:rPr>
      </w:pPr>
      <w:r>
        <w:rPr>
          <w:rFonts w:asciiTheme="majorEastAsia" w:eastAsiaTheme="majorEastAsia" w:hAnsiTheme="majorEastAsia" w:hint="eastAsia"/>
        </w:rPr>
        <w:t>３　現状のままで推移した場合の平成３２年度推計値</w:t>
      </w:r>
    </w:p>
    <w:p w:rsidR="00F77321" w:rsidRDefault="00F77321" w:rsidP="003148A5">
      <w:pPr>
        <w:ind w:firstLineChars="67" w:firstLine="141"/>
        <w:rPr>
          <w:rFonts w:asciiTheme="majorEastAsia" w:eastAsiaTheme="majorEastAsia" w:hAnsiTheme="majorEastAsia"/>
          <w:szCs w:val="21"/>
        </w:rPr>
      </w:pPr>
      <w:r>
        <w:rPr>
          <w:rFonts w:asciiTheme="majorEastAsia" w:eastAsiaTheme="majorEastAsia" w:hAnsiTheme="majorEastAsia" w:hint="eastAsia"/>
          <w:szCs w:val="21"/>
        </w:rPr>
        <w:t>（１）将来推計方法</w:t>
      </w:r>
    </w:p>
    <w:p w:rsidR="00F77321" w:rsidRDefault="00F77321" w:rsidP="003148A5">
      <w:pPr>
        <w:ind w:firstLineChars="135" w:firstLine="283"/>
        <w:rPr>
          <w:rFonts w:asciiTheme="minorEastAsia" w:hAnsiTheme="minorEastAsia"/>
          <w:szCs w:val="21"/>
        </w:rPr>
      </w:pPr>
      <w:r>
        <w:rPr>
          <w:rFonts w:asciiTheme="minorEastAsia" w:hAnsiTheme="minorEastAsia" w:hint="eastAsia"/>
          <w:szCs w:val="21"/>
        </w:rPr>
        <w:t>（ア）排出量</w:t>
      </w:r>
    </w:p>
    <w:p w:rsidR="00F77321" w:rsidRDefault="00F77321" w:rsidP="003148A5">
      <w:pPr>
        <w:ind w:leftChars="270" w:left="783" w:hangingChars="103" w:hanging="216"/>
        <w:rPr>
          <w:rFonts w:asciiTheme="minorEastAsia" w:hAnsiTheme="minorEastAsia"/>
          <w:szCs w:val="21"/>
        </w:rPr>
      </w:pPr>
      <w:r>
        <w:rPr>
          <w:rFonts w:asciiTheme="minorEastAsia" w:hAnsiTheme="minorEastAsia" w:hint="eastAsia"/>
          <w:szCs w:val="21"/>
        </w:rPr>
        <w:t>・平成３２年度における産業廃棄物の排出量は、平成２６年度</w:t>
      </w:r>
      <w:r w:rsidR="00F726E6">
        <w:rPr>
          <w:rFonts w:asciiTheme="minorEastAsia" w:hAnsiTheme="minorEastAsia" w:hint="eastAsia"/>
          <w:szCs w:val="21"/>
        </w:rPr>
        <w:t>産業廃棄物処理実態</w:t>
      </w:r>
      <w:r>
        <w:rPr>
          <w:rFonts w:asciiTheme="minorEastAsia" w:hAnsiTheme="minorEastAsia" w:hint="eastAsia"/>
          <w:szCs w:val="21"/>
        </w:rPr>
        <w:t>調査から得られた業種別・種類別の排出原単位に、平成３２年度における活動量指標値（推計値）を乗じて算出した。</w:t>
      </w:r>
    </w:p>
    <w:p w:rsidR="00F77321" w:rsidRDefault="00F77321" w:rsidP="003148A5">
      <w:pPr>
        <w:ind w:leftChars="270" w:left="783" w:hangingChars="103" w:hanging="216"/>
        <w:rPr>
          <w:rFonts w:asciiTheme="minorEastAsia" w:hAnsiTheme="minorEastAsia"/>
          <w:szCs w:val="21"/>
        </w:rPr>
      </w:pPr>
      <w:r>
        <w:rPr>
          <w:rFonts w:asciiTheme="minorEastAsia" w:hAnsiTheme="minorEastAsia" w:hint="eastAsia"/>
          <w:szCs w:val="21"/>
        </w:rPr>
        <w:t>・また、上水道業、下水道業は、各事業者における計画量とした。</w:t>
      </w:r>
    </w:p>
    <w:p w:rsidR="00F77321" w:rsidRDefault="00F77321" w:rsidP="003148A5">
      <w:pPr>
        <w:pStyle w:val="a6"/>
        <w:tabs>
          <w:tab w:val="left" w:pos="840"/>
        </w:tabs>
        <w:snapToGrid/>
        <w:spacing w:line="340" w:lineRule="exact"/>
        <w:ind w:leftChars="270" w:left="783" w:hangingChars="103" w:hanging="216"/>
      </w:pPr>
      <w:r>
        <w:rPr>
          <w:rFonts w:hint="eastAsia"/>
        </w:rPr>
        <w:t>・平成３２年度における活動量指標値は、表</w:t>
      </w:r>
      <w:r w:rsidR="0013781F">
        <w:rPr>
          <w:rFonts w:asciiTheme="minorEastAsia" w:hAnsiTheme="minorEastAsia" w:hint="eastAsia"/>
        </w:rPr>
        <w:t>２－</w:t>
      </w:r>
      <w:r w:rsidR="0065688E">
        <w:rPr>
          <w:rFonts w:asciiTheme="minorEastAsia" w:hAnsiTheme="minorEastAsia" w:hint="eastAsia"/>
        </w:rPr>
        <w:t>６</w:t>
      </w:r>
      <w:r>
        <w:rPr>
          <w:rFonts w:hint="eastAsia"/>
        </w:rPr>
        <w:t>のとおり、その近年の推移を踏まえて設定した。</w:t>
      </w:r>
      <w:r>
        <w:rPr>
          <w:kern w:val="0"/>
        </w:rPr>
        <w:br w:type="page"/>
      </w:r>
    </w:p>
    <w:p w:rsidR="00F77321" w:rsidRDefault="00F77321" w:rsidP="00F77321">
      <w:pPr>
        <w:pStyle w:val="a6"/>
        <w:tabs>
          <w:tab w:val="left" w:pos="840"/>
        </w:tabs>
        <w:snapToGrid/>
        <w:jc w:val="center"/>
        <w:rPr>
          <w:rFonts w:ascii="ＭＳ 明朝" w:hAnsi="ＭＳ 明朝"/>
        </w:rPr>
      </w:pPr>
      <w:r>
        <w:rPr>
          <w:rFonts w:ascii="ＭＳ 明朝" w:hAnsi="ＭＳ 明朝" w:hint="eastAsia"/>
        </w:rPr>
        <w:lastRenderedPageBreak/>
        <w:t>表</w:t>
      </w:r>
      <w:r w:rsidR="0013781F">
        <w:rPr>
          <w:rFonts w:ascii="ＭＳ 明朝" w:hAnsi="ＭＳ 明朝" w:hint="eastAsia"/>
        </w:rPr>
        <w:t>2-</w:t>
      </w:r>
      <w:r w:rsidR="0065688E">
        <w:rPr>
          <w:rFonts w:ascii="ＭＳ 明朝" w:hAnsi="ＭＳ 明朝" w:hint="eastAsia"/>
        </w:rPr>
        <w:t>6</w:t>
      </w:r>
      <w:r>
        <w:rPr>
          <w:rFonts w:ascii="ＭＳ 明朝" w:hAnsi="ＭＳ 明朝" w:hint="eastAsia"/>
        </w:rPr>
        <w:t xml:space="preserve">　将来予測に用いた活動量指標値及びその伸び率</w:t>
      </w: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4"/>
        <w:gridCol w:w="1842"/>
        <w:gridCol w:w="4820"/>
      </w:tblGrid>
      <w:tr w:rsidR="00F77321" w:rsidTr="00772BAA">
        <w:trPr>
          <w:trHeight w:val="349"/>
          <w:jc w:val="right"/>
        </w:trPr>
        <w:tc>
          <w:tcPr>
            <w:tcW w:w="2694" w:type="dxa"/>
            <w:tcBorders>
              <w:top w:val="single" w:sz="8" w:space="0" w:color="auto"/>
              <w:left w:val="single" w:sz="8" w:space="0" w:color="auto"/>
              <w:bottom w:val="single" w:sz="8" w:space="0" w:color="auto"/>
              <w:right w:val="single" w:sz="8" w:space="0" w:color="auto"/>
            </w:tcBorders>
            <w:shd w:val="pct10" w:color="auto" w:fill="auto"/>
            <w:hideMark/>
          </w:tcPr>
          <w:p w:rsidR="00F77321" w:rsidRDefault="00F77321" w:rsidP="00772BAA">
            <w:pPr>
              <w:spacing w:line="360" w:lineRule="exact"/>
              <w:jc w:val="center"/>
              <w:rPr>
                <w:rFonts w:ascii="ＭＳ 明朝" w:eastAsia="ＭＳ 明朝" w:hAnsi="ＭＳ 明朝"/>
                <w:szCs w:val="21"/>
              </w:rPr>
            </w:pPr>
            <w:r>
              <w:rPr>
                <w:rFonts w:ascii="ＭＳ 明朝" w:eastAsia="ＭＳ 明朝" w:hAnsi="ＭＳ 明朝" w:hint="eastAsia"/>
                <w:szCs w:val="21"/>
              </w:rPr>
              <w:t>業　　種</w:t>
            </w:r>
          </w:p>
        </w:tc>
        <w:tc>
          <w:tcPr>
            <w:tcW w:w="1842" w:type="dxa"/>
            <w:tcBorders>
              <w:top w:val="single" w:sz="8" w:space="0" w:color="auto"/>
              <w:left w:val="single" w:sz="8" w:space="0" w:color="auto"/>
              <w:bottom w:val="single" w:sz="8" w:space="0" w:color="auto"/>
              <w:right w:val="single" w:sz="4" w:space="0" w:color="auto"/>
            </w:tcBorders>
            <w:shd w:val="pct10" w:color="auto" w:fill="auto"/>
            <w:hideMark/>
          </w:tcPr>
          <w:p w:rsidR="00F77321" w:rsidRDefault="00F77321" w:rsidP="00772BAA">
            <w:pPr>
              <w:spacing w:line="360" w:lineRule="exact"/>
              <w:jc w:val="center"/>
              <w:rPr>
                <w:rFonts w:ascii="ＭＳ 明朝" w:eastAsia="ＭＳ 明朝" w:hAnsi="ＭＳ 明朝"/>
                <w:szCs w:val="21"/>
              </w:rPr>
            </w:pPr>
            <w:r>
              <w:rPr>
                <w:rFonts w:ascii="ＭＳ 明朝" w:eastAsia="ＭＳ 明朝" w:hAnsi="ＭＳ 明朝" w:hint="eastAsia"/>
                <w:szCs w:val="21"/>
              </w:rPr>
              <w:t>活動量指標</w:t>
            </w:r>
          </w:p>
        </w:tc>
        <w:tc>
          <w:tcPr>
            <w:tcW w:w="4820" w:type="dxa"/>
            <w:tcBorders>
              <w:top w:val="single" w:sz="8" w:space="0" w:color="auto"/>
              <w:left w:val="single" w:sz="4" w:space="0" w:color="auto"/>
              <w:bottom w:val="single" w:sz="8" w:space="0" w:color="auto"/>
              <w:right w:val="single" w:sz="8" w:space="0" w:color="auto"/>
            </w:tcBorders>
            <w:shd w:val="pct10" w:color="auto" w:fill="auto"/>
            <w:hideMark/>
          </w:tcPr>
          <w:p w:rsidR="00F77321" w:rsidRDefault="00F77321" w:rsidP="00772BAA">
            <w:pPr>
              <w:spacing w:line="360" w:lineRule="exact"/>
              <w:jc w:val="center"/>
              <w:rPr>
                <w:rFonts w:ascii="ＭＳ 明朝" w:eastAsia="ＭＳ 明朝" w:hAnsi="ＭＳ 明朝"/>
                <w:szCs w:val="21"/>
              </w:rPr>
            </w:pPr>
            <w:r>
              <w:rPr>
                <w:rFonts w:ascii="ＭＳ 明朝" w:eastAsia="ＭＳ 明朝" w:hAnsi="ＭＳ 明朝" w:hint="eastAsia"/>
                <w:szCs w:val="21"/>
              </w:rPr>
              <w:t>伸び率</w:t>
            </w:r>
            <w:r w:rsidR="00D00454" w:rsidRPr="00D00454">
              <w:rPr>
                <w:rFonts w:ascii="ＭＳ 明朝" w:eastAsia="ＭＳ 明朝" w:hAnsi="ＭＳ 明朝" w:hint="eastAsia"/>
                <w:szCs w:val="21"/>
                <w:vertAlign w:val="superscript"/>
              </w:rPr>
              <w:t>※</w:t>
            </w:r>
          </w:p>
        </w:tc>
      </w:tr>
      <w:tr w:rsidR="00F77321" w:rsidTr="00F77321">
        <w:trPr>
          <w:cantSplit/>
          <w:trHeight w:val="296"/>
          <w:jc w:val="right"/>
        </w:trPr>
        <w:tc>
          <w:tcPr>
            <w:tcW w:w="2694" w:type="dxa"/>
            <w:tcBorders>
              <w:top w:val="single" w:sz="8" w:space="0" w:color="auto"/>
              <w:left w:val="single" w:sz="8" w:space="0" w:color="auto"/>
              <w:bottom w:val="single" w:sz="4" w:space="0" w:color="auto"/>
              <w:right w:val="single" w:sz="8" w:space="0" w:color="auto"/>
            </w:tcBorders>
            <w:vAlign w:val="center"/>
            <w:hideMark/>
          </w:tcPr>
          <w:p w:rsidR="00F77321" w:rsidRDefault="00F77321">
            <w:pPr>
              <w:spacing w:line="360" w:lineRule="exact"/>
              <w:rPr>
                <w:rFonts w:ascii="ＭＳ 明朝" w:eastAsia="ＭＳ 明朝" w:hAnsi="ＭＳ 明朝"/>
                <w:szCs w:val="21"/>
              </w:rPr>
            </w:pPr>
            <w:r>
              <w:rPr>
                <w:rFonts w:ascii="ＭＳ 明朝" w:eastAsia="ＭＳ 明朝" w:hAnsi="ＭＳ 明朝" w:hint="eastAsia"/>
                <w:szCs w:val="21"/>
              </w:rPr>
              <w:t>建設業</w:t>
            </w:r>
          </w:p>
        </w:tc>
        <w:tc>
          <w:tcPr>
            <w:tcW w:w="1842" w:type="dxa"/>
            <w:tcBorders>
              <w:top w:val="single" w:sz="8" w:space="0" w:color="auto"/>
              <w:left w:val="single" w:sz="8" w:space="0" w:color="auto"/>
              <w:bottom w:val="single" w:sz="4" w:space="0" w:color="auto"/>
              <w:right w:val="single" w:sz="4" w:space="0" w:color="auto"/>
            </w:tcBorders>
            <w:vAlign w:val="center"/>
            <w:hideMark/>
          </w:tcPr>
          <w:p w:rsidR="00F77321" w:rsidRDefault="00F77321">
            <w:pPr>
              <w:widowControl/>
              <w:spacing w:line="360" w:lineRule="exact"/>
              <w:rPr>
                <w:rFonts w:ascii="ＭＳ 明朝" w:eastAsia="ＭＳ 明朝" w:hAnsi="ＭＳ 明朝"/>
                <w:szCs w:val="21"/>
              </w:rPr>
            </w:pPr>
            <w:r>
              <w:rPr>
                <w:rFonts w:ascii="ＭＳ 明朝" w:eastAsia="ＭＳ 明朝" w:hAnsi="ＭＳ 明朝" w:hint="eastAsia"/>
                <w:szCs w:val="21"/>
              </w:rPr>
              <w:t>元請完成工事高</w:t>
            </w:r>
          </w:p>
        </w:tc>
        <w:tc>
          <w:tcPr>
            <w:tcW w:w="4820" w:type="dxa"/>
            <w:tcBorders>
              <w:top w:val="single" w:sz="8" w:space="0" w:color="auto"/>
              <w:left w:val="single" w:sz="4" w:space="0" w:color="auto"/>
              <w:bottom w:val="single" w:sz="4" w:space="0" w:color="auto"/>
              <w:right w:val="single" w:sz="8" w:space="0" w:color="auto"/>
            </w:tcBorders>
            <w:vAlign w:val="center"/>
            <w:hideMark/>
          </w:tcPr>
          <w:p w:rsidR="00F77321" w:rsidRDefault="00F77321">
            <w:pPr>
              <w:spacing w:line="360" w:lineRule="exact"/>
              <w:ind w:left="1050" w:hangingChars="500" w:hanging="1050"/>
              <w:rPr>
                <w:rFonts w:ascii="ＭＳ 明朝" w:eastAsia="ＭＳ 明朝" w:hAnsi="ＭＳ 明朝"/>
                <w:szCs w:val="21"/>
              </w:rPr>
            </w:pPr>
            <w:r>
              <w:rPr>
                <w:rFonts w:ascii="ＭＳ 明朝" w:eastAsia="ＭＳ 明朝" w:hAnsi="ＭＳ 明朝" w:hint="eastAsia"/>
                <w:szCs w:val="21"/>
              </w:rPr>
              <w:t>1.02（年率0.4％）</w:t>
            </w:r>
          </w:p>
        </w:tc>
      </w:tr>
      <w:tr w:rsidR="00F77321" w:rsidTr="00F77321">
        <w:trPr>
          <w:cantSplit/>
          <w:trHeight w:val="313"/>
          <w:jc w:val="right"/>
        </w:trPr>
        <w:tc>
          <w:tcPr>
            <w:tcW w:w="2694" w:type="dxa"/>
            <w:tcBorders>
              <w:top w:val="single" w:sz="4" w:space="0" w:color="auto"/>
              <w:left w:val="single" w:sz="8" w:space="0" w:color="auto"/>
              <w:bottom w:val="single" w:sz="4" w:space="0" w:color="auto"/>
              <w:right w:val="single" w:sz="8" w:space="0" w:color="auto"/>
            </w:tcBorders>
            <w:vAlign w:val="center"/>
            <w:hideMark/>
          </w:tcPr>
          <w:p w:rsidR="00F77321" w:rsidRDefault="00F77321">
            <w:pPr>
              <w:spacing w:line="360" w:lineRule="exact"/>
              <w:rPr>
                <w:rFonts w:ascii="ＭＳ 明朝" w:eastAsia="ＭＳ 明朝" w:hAnsi="ＭＳ 明朝"/>
                <w:szCs w:val="21"/>
              </w:rPr>
            </w:pPr>
            <w:r>
              <w:rPr>
                <w:rFonts w:ascii="ＭＳ 明朝" w:eastAsia="ＭＳ 明朝" w:hAnsi="ＭＳ 明朝" w:hint="eastAsia"/>
                <w:szCs w:val="21"/>
              </w:rPr>
              <w:t>製造業</w:t>
            </w:r>
          </w:p>
        </w:tc>
        <w:tc>
          <w:tcPr>
            <w:tcW w:w="1842" w:type="dxa"/>
            <w:tcBorders>
              <w:top w:val="single" w:sz="4" w:space="0" w:color="auto"/>
              <w:left w:val="single" w:sz="8" w:space="0" w:color="auto"/>
              <w:bottom w:val="single" w:sz="4" w:space="0" w:color="auto"/>
              <w:right w:val="single" w:sz="4" w:space="0" w:color="auto"/>
            </w:tcBorders>
            <w:vAlign w:val="center"/>
            <w:hideMark/>
          </w:tcPr>
          <w:p w:rsidR="00F77321" w:rsidRDefault="00F77321">
            <w:pPr>
              <w:spacing w:line="360" w:lineRule="exact"/>
              <w:rPr>
                <w:rFonts w:ascii="ＭＳ 明朝" w:eastAsia="ＭＳ 明朝" w:hAnsi="ＭＳ 明朝"/>
                <w:szCs w:val="21"/>
              </w:rPr>
            </w:pPr>
            <w:r>
              <w:rPr>
                <w:rFonts w:ascii="ＭＳ 明朝" w:eastAsia="ＭＳ 明朝" w:hAnsi="ＭＳ 明朝" w:hint="eastAsia"/>
                <w:szCs w:val="21"/>
              </w:rPr>
              <w:t>製造品出荷額等</w:t>
            </w:r>
          </w:p>
        </w:tc>
        <w:tc>
          <w:tcPr>
            <w:tcW w:w="4820" w:type="dxa"/>
            <w:tcBorders>
              <w:top w:val="single" w:sz="4" w:space="0" w:color="auto"/>
              <w:left w:val="single" w:sz="4" w:space="0" w:color="auto"/>
              <w:bottom w:val="single" w:sz="4" w:space="0" w:color="auto"/>
              <w:right w:val="single" w:sz="8" w:space="0" w:color="auto"/>
            </w:tcBorders>
            <w:hideMark/>
          </w:tcPr>
          <w:p w:rsidR="00F77321" w:rsidRDefault="00F77321">
            <w:pPr>
              <w:spacing w:line="360" w:lineRule="exact"/>
              <w:rPr>
                <w:rFonts w:ascii="ＭＳ 明朝" w:eastAsia="ＭＳ 明朝" w:hAnsi="ＭＳ 明朝"/>
                <w:szCs w:val="21"/>
              </w:rPr>
            </w:pPr>
            <w:r>
              <w:rPr>
                <w:rFonts w:ascii="ＭＳ 明朝" w:eastAsia="ＭＳ 明朝" w:hAnsi="ＭＳ 明朝" w:hint="eastAsia"/>
                <w:szCs w:val="21"/>
              </w:rPr>
              <w:t>製造業全体として1.02（年率0.4%）</w:t>
            </w:r>
          </w:p>
          <w:p w:rsidR="00F77321" w:rsidRDefault="00F77321">
            <w:pPr>
              <w:spacing w:line="360" w:lineRule="exact"/>
              <w:rPr>
                <w:rFonts w:ascii="ＭＳ 明朝" w:eastAsia="ＭＳ 明朝" w:hAnsi="ＭＳ 明朝"/>
                <w:szCs w:val="21"/>
              </w:rPr>
            </w:pPr>
            <w:r>
              <w:rPr>
                <w:rFonts w:ascii="ＭＳ 明朝" w:eastAsia="ＭＳ 明朝" w:hAnsi="ＭＳ 明朝" w:hint="eastAsia"/>
                <w:szCs w:val="21"/>
              </w:rPr>
              <w:t>※産業中分類別に設定</w:t>
            </w:r>
          </w:p>
        </w:tc>
      </w:tr>
      <w:tr w:rsidR="00F77321" w:rsidTr="00F77321">
        <w:trPr>
          <w:cantSplit/>
          <w:trHeight w:val="1031"/>
          <w:jc w:val="right"/>
        </w:trPr>
        <w:tc>
          <w:tcPr>
            <w:tcW w:w="2694" w:type="dxa"/>
            <w:tcBorders>
              <w:top w:val="single" w:sz="4" w:space="0" w:color="auto"/>
              <w:left w:val="single" w:sz="8" w:space="0" w:color="auto"/>
              <w:bottom w:val="single" w:sz="8" w:space="0" w:color="auto"/>
              <w:right w:val="single" w:sz="8" w:space="0" w:color="auto"/>
            </w:tcBorders>
            <w:vAlign w:val="center"/>
            <w:hideMark/>
          </w:tcPr>
          <w:p w:rsidR="00F77321" w:rsidRDefault="00F77321">
            <w:pPr>
              <w:spacing w:line="360" w:lineRule="exact"/>
              <w:ind w:rightChars="-47" w:right="-99"/>
              <w:rPr>
                <w:rFonts w:ascii="ＭＳ 明朝" w:eastAsia="ＭＳ 明朝" w:hAnsi="ＭＳ 明朝"/>
                <w:szCs w:val="21"/>
              </w:rPr>
            </w:pPr>
            <w:r>
              <w:rPr>
                <w:rFonts w:ascii="ＭＳ 明朝" w:eastAsia="ＭＳ 明朝" w:hAnsi="ＭＳ 明朝" w:hint="eastAsia"/>
                <w:szCs w:val="21"/>
              </w:rPr>
              <w:t xml:space="preserve">その他　　</w:t>
            </w:r>
          </w:p>
          <w:p w:rsidR="00F77321" w:rsidRDefault="00F77321">
            <w:pPr>
              <w:spacing w:line="360" w:lineRule="exact"/>
              <w:ind w:rightChars="-47" w:right="-99"/>
              <w:rPr>
                <w:rFonts w:ascii="ＭＳ 明朝" w:eastAsia="ＭＳ 明朝" w:hAnsi="ＭＳ 明朝"/>
                <w:szCs w:val="21"/>
              </w:rPr>
            </w:pPr>
            <w:r>
              <w:rPr>
                <w:rFonts w:ascii="ＭＳ 明朝" w:eastAsia="ＭＳ 明朝" w:hAnsi="ＭＳ 明朝" w:hint="eastAsia"/>
                <w:szCs w:val="21"/>
              </w:rPr>
              <w:t>（鉱業、情報通信業、運輸・郵便業、卸・小売業、飲食・宿泊業、生活関連･娯楽業、教育・学習業、医療・福祉業、他に分類されないサービス業</w:t>
            </w:r>
            <w:r w:rsidR="00D00454">
              <w:rPr>
                <w:rFonts w:ascii="ＭＳ 明朝" w:eastAsia="ＭＳ 明朝" w:hAnsi="ＭＳ 明朝" w:hint="eastAsia"/>
                <w:szCs w:val="21"/>
              </w:rPr>
              <w:t>）</w:t>
            </w:r>
          </w:p>
        </w:tc>
        <w:tc>
          <w:tcPr>
            <w:tcW w:w="1842" w:type="dxa"/>
            <w:tcBorders>
              <w:top w:val="single" w:sz="4" w:space="0" w:color="auto"/>
              <w:left w:val="single" w:sz="8" w:space="0" w:color="auto"/>
              <w:bottom w:val="single" w:sz="8" w:space="0" w:color="auto"/>
              <w:right w:val="single" w:sz="4" w:space="0" w:color="auto"/>
            </w:tcBorders>
            <w:vAlign w:val="center"/>
            <w:hideMark/>
          </w:tcPr>
          <w:p w:rsidR="00F77321" w:rsidRDefault="00F77321">
            <w:pPr>
              <w:spacing w:line="360" w:lineRule="exact"/>
              <w:rPr>
                <w:rFonts w:ascii="ＭＳ 明朝" w:eastAsia="ＭＳ 明朝" w:hAnsi="ＭＳ 明朝"/>
                <w:szCs w:val="21"/>
              </w:rPr>
            </w:pPr>
            <w:r>
              <w:rPr>
                <w:rFonts w:ascii="ＭＳ 明朝" w:eastAsia="ＭＳ 明朝" w:hAnsi="ＭＳ 明朝" w:hint="eastAsia"/>
                <w:szCs w:val="21"/>
              </w:rPr>
              <w:t>従業者数</w:t>
            </w:r>
          </w:p>
          <w:p w:rsidR="00F77321" w:rsidRDefault="00F77321">
            <w:pPr>
              <w:spacing w:line="360" w:lineRule="exact"/>
              <w:rPr>
                <w:rFonts w:ascii="ＭＳ 明朝" w:eastAsia="ＭＳ 明朝" w:hAnsi="ＭＳ 明朝"/>
                <w:szCs w:val="21"/>
              </w:rPr>
            </w:pPr>
            <w:r>
              <w:rPr>
                <w:rFonts w:ascii="ＭＳ 明朝" w:eastAsia="ＭＳ 明朝" w:hAnsi="ＭＳ 明朝" w:hint="eastAsia"/>
                <w:szCs w:val="21"/>
              </w:rPr>
              <w:t>（ただし、病院については病床数）</w:t>
            </w:r>
          </w:p>
        </w:tc>
        <w:tc>
          <w:tcPr>
            <w:tcW w:w="4820" w:type="dxa"/>
            <w:tcBorders>
              <w:top w:val="single" w:sz="4" w:space="0" w:color="auto"/>
              <w:left w:val="single" w:sz="4" w:space="0" w:color="auto"/>
              <w:bottom w:val="single" w:sz="8" w:space="0" w:color="auto"/>
              <w:right w:val="single" w:sz="8" w:space="0" w:color="auto"/>
            </w:tcBorders>
            <w:hideMark/>
          </w:tcPr>
          <w:p w:rsidR="00F77321" w:rsidRDefault="00F77321">
            <w:pPr>
              <w:spacing w:line="360" w:lineRule="exact"/>
              <w:rPr>
                <w:rFonts w:ascii="ＭＳ 明朝" w:eastAsia="ＭＳ 明朝" w:hAnsi="ＭＳ 明朝"/>
                <w:szCs w:val="21"/>
              </w:rPr>
            </w:pPr>
            <w:r>
              <w:rPr>
                <w:rFonts w:ascii="ＭＳ 明朝" w:eastAsia="ＭＳ 明朝" w:hAnsi="ＭＳ 明朝" w:hint="eastAsia"/>
                <w:szCs w:val="21"/>
              </w:rPr>
              <w:t>産業中分類（業種によっては小分類）ごとに設定</w:t>
            </w:r>
          </w:p>
          <w:p w:rsidR="00F77321" w:rsidRDefault="00F77321">
            <w:pPr>
              <w:spacing w:line="360" w:lineRule="exact"/>
              <w:rPr>
                <w:rFonts w:ascii="ＭＳ 明朝" w:eastAsia="ＭＳ 明朝" w:hAnsi="ＭＳ 明朝"/>
                <w:szCs w:val="21"/>
              </w:rPr>
            </w:pPr>
            <w:r>
              <w:rPr>
                <w:rFonts w:ascii="ＭＳ 明朝" w:eastAsia="ＭＳ 明朝" w:hAnsi="ＭＳ 明朝" w:hint="eastAsia"/>
                <w:szCs w:val="21"/>
              </w:rPr>
              <w:t>（　・鉱業　0.99（年率　-0.2％）</w:t>
            </w:r>
          </w:p>
          <w:p w:rsidR="00F77321" w:rsidRDefault="00F77321">
            <w:pPr>
              <w:spacing w:line="360" w:lineRule="exact"/>
              <w:rPr>
                <w:rFonts w:ascii="ＭＳ 明朝" w:eastAsia="ＭＳ 明朝" w:hAnsi="ＭＳ 明朝"/>
                <w:szCs w:val="21"/>
              </w:rPr>
            </w:pPr>
            <w:r>
              <w:rPr>
                <w:rFonts w:ascii="ＭＳ 明朝" w:eastAsia="ＭＳ 明朝" w:hAnsi="ＭＳ 明朝" w:hint="eastAsia"/>
                <w:szCs w:val="21"/>
              </w:rPr>
              <w:t xml:space="preserve">　　・通信業　1.02（年率　0.4％）</w:t>
            </w:r>
          </w:p>
          <w:p w:rsidR="00F77321" w:rsidRDefault="00F77321">
            <w:pPr>
              <w:spacing w:line="360" w:lineRule="exact"/>
              <w:rPr>
                <w:rFonts w:ascii="ＭＳ 明朝" w:eastAsia="ＭＳ 明朝" w:hAnsi="ＭＳ 明朝"/>
                <w:szCs w:val="21"/>
              </w:rPr>
            </w:pPr>
            <w:r>
              <w:rPr>
                <w:rFonts w:ascii="ＭＳ 明朝" w:eastAsia="ＭＳ 明朝" w:hAnsi="ＭＳ 明朝" w:hint="eastAsia"/>
                <w:szCs w:val="21"/>
              </w:rPr>
              <w:t xml:space="preserve">　　・生活関連業　0.94（年率　-1.2％）</w:t>
            </w:r>
          </w:p>
          <w:p w:rsidR="00F77321" w:rsidRDefault="00F77321">
            <w:pPr>
              <w:spacing w:line="360" w:lineRule="exact"/>
              <w:rPr>
                <w:rFonts w:ascii="ＭＳ 明朝" w:eastAsia="ＭＳ 明朝" w:hAnsi="ＭＳ 明朝"/>
                <w:szCs w:val="21"/>
              </w:rPr>
            </w:pPr>
            <w:r>
              <w:rPr>
                <w:rFonts w:ascii="ＭＳ 明朝" w:eastAsia="ＭＳ 明朝" w:hAnsi="ＭＳ 明朝" w:hint="eastAsia"/>
                <w:szCs w:val="21"/>
              </w:rPr>
              <w:t xml:space="preserve">　　・宿泊業　1.04（年率　+0.8％）</w:t>
            </w:r>
          </w:p>
          <w:p w:rsidR="00F77321" w:rsidRDefault="00F77321">
            <w:pPr>
              <w:spacing w:line="360" w:lineRule="exact"/>
              <w:rPr>
                <w:rFonts w:ascii="ＭＳ 明朝" w:eastAsia="ＭＳ 明朝" w:hAnsi="ＭＳ 明朝"/>
                <w:szCs w:val="21"/>
              </w:rPr>
            </w:pPr>
            <w:r>
              <w:rPr>
                <w:rFonts w:ascii="ＭＳ 明朝" w:eastAsia="ＭＳ 明朝" w:hAnsi="ＭＳ 明朝" w:hint="eastAsia"/>
                <w:szCs w:val="21"/>
              </w:rPr>
              <w:t xml:space="preserve">　　・病院　0.99（年率　-0.2％）</w:t>
            </w:r>
          </w:p>
          <w:p w:rsidR="00F77321" w:rsidRDefault="00F77321">
            <w:pPr>
              <w:spacing w:line="360" w:lineRule="exact"/>
              <w:rPr>
                <w:rFonts w:ascii="ＭＳ 明朝" w:eastAsia="ＭＳ 明朝" w:hAnsi="ＭＳ 明朝"/>
                <w:szCs w:val="21"/>
              </w:rPr>
            </w:pPr>
            <w:r>
              <w:rPr>
                <w:rFonts w:ascii="ＭＳ 明朝" w:eastAsia="ＭＳ 明朝" w:hAnsi="ＭＳ 明朝" w:hint="eastAsia"/>
                <w:szCs w:val="21"/>
              </w:rPr>
              <w:t xml:space="preserve">　　・その他の業種　0.71％～1.30%　）</w:t>
            </w:r>
          </w:p>
        </w:tc>
      </w:tr>
    </w:tbl>
    <w:p w:rsidR="00F77321" w:rsidRDefault="00F77321" w:rsidP="00F77321">
      <w:pPr>
        <w:spacing w:line="360" w:lineRule="exact"/>
        <w:ind w:firstLineChars="300" w:firstLine="600"/>
        <w:rPr>
          <w:rFonts w:ascii="ＭＳ 明朝" w:eastAsia="ＭＳ 明朝" w:hAnsi="ＭＳ 明朝"/>
          <w:sz w:val="20"/>
          <w:szCs w:val="20"/>
        </w:rPr>
      </w:pPr>
      <w:r>
        <w:rPr>
          <w:rFonts w:ascii="ＭＳ 明朝" w:eastAsia="ＭＳ 明朝" w:hAnsi="ＭＳ 明朝" w:hint="eastAsia"/>
          <w:sz w:val="20"/>
          <w:szCs w:val="20"/>
        </w:rPr>
        <w:t>※伸び率　平成32年度推計値／平成26年度速報値</w:t>
      </w:r>
    </w:p>
    <w:p w:rsidR="00F77321" w:rsidRDefault="00F77321" w:rsidP="00F77321">
      <w:pPr>
        <w:spacing w:line="360" w:lineRule="exact"/>
        <w:ind w:firstLineChars="300" w:firstLine="600"/>
        <w:rPr>
          <w:rFonts w:ascii="ＭＳ 明朝" w:eastAsia="ＭＳ 明朝" w:hAnsi="ＭＳ 明朝"/>
          <w:sz w:val="20"/>
          <w:szCs w:val="20"/>
        </w:rPr>
      </w:pPr>
    </w:p>
    <w:p w:rsidR="00F77321" w:rsidRDefault="00F77321" w:rsidP="003148A5">
      <w:pPr>
        <w:ind w:firstLineChars="135" w:firstLine="283"/>
        <w:rPr>
          <w:rFonts w:asciiTheme="minorEastAsia" w:hAnsiTheme="minorEastAsia"/>
          <w:szCs w:val="21"/>
        </w:rPr>
      </w:pPr>
      <w:r>
        <w:rPr>
          <w:rFonts w:asciiTheme="minorEastAsia" w:hAnsiTheme="minorEastAsia" w:hint="eastAsia"/>
          <w:szCs w:val="21"/>
        </w:rPr>
        <w:t>（イ）再生利用量、減量化量、最終処分量</w:t>
      </w:r>
    </w:p>
    <w:p w:rsidR="00F77321" w:rsidRDefault="00F77321" w:rsidP="003148A5">
      <w:pPr>
        <w:ind w:leftChars="270" w:left="783" w:hangingChars="103" w:hanging="216"/>
      </w:pPr>
      <w:r>
        <w:rPr>
          <w:rFonts w:asciiTheme="minorEastAsia" w:hAnsiTheme="minorEastAsia" w:hint="eastAsia"/>
          <w:szCs w:val="21"/>
        </w:rPr>
        <w:t>・</w:t>
      </w:r>
      <w:r>
        <w:rPr>
          <w:rFonts w:hint="eastAsia"/>
        </w:rPr>
        <w:t>産業廃棄物の処理方法や中間処理における残さ率等については、平成２６年度産業廃棄物処理実態調査の値を用いて再生利用量や最終処分量等を推計した。</w:t>
      </w:r>
    </w:p>
    <w:p w:rsidR="00F77321" w:rsidRDefault="00F77321" w:rsidP="00F77321">
      <w:pPr>
        <w:rPr>
          <w:rFonts w:asciiTheme="minorEastAsia" w:hAnsiTheme="minorEastAsia"/>
          <w:szCs w:val="21"/>
        </w:rPr>
      </w:pPr>
    </w:p>
    <w:p w:rsidR="00F77321" w:rsidRDefault="00F77321" w:rsidP="003148A5">
      <w:pPr>
        <w:ind w:firstLineChars="67" w:firstLine="141"/>
        <w:rPr>
          <w:rFonts w:asciiTheme="majorEastAsia" w:eastAsiaTheme="majorEastAsia" w:hAnsiTheme="majorEastAsia"/>
          <w:szCs w:val="21"/>
        </w:rPr>
      </w:pPr>
      <w:r>
        <w:rPr>
          <w:rFonts w:asciiTheme="majorEastAsia" w:eastAsiaTheme="majorEastAsia" w:hAnsiTheme="majorEastAsia" w:hint="eastAsia"/>
          <w:szCs w:val="21"/>
        </w:rPr>
        <w:t>（２）現状のままで推移した場合の平成３２年度推計値</w:t>
      </w:r>
    </w:p>
    <w:p w:rsidR="00F77321" w:rsidRDefault="00F77321" w:rsidP="003148A5">
      <w:pPr>
        <w:ind w:firstLineChars="202" w:firstLine="424"/>
        <w:rPr>
          <w:rFonts w:asciiTheme="minorEastAsia" w:hAnsiTheme="minorEastAsia"/>
          <w:szCs w:val="21"/>
        </w:rPr>
      </w:pPr>
      <w:r>
        <w:rPr>
          <w:rFonts w:asciiTheme="minorEastAsia" w:hAnsiTheme="minorEastAsia" w:hint="eastAsia"/>
          <w:szCs w:val="21"/>
        </w:rPr>
        <w:t>・推計値を表</w:t>
      </w:r>
      <w:r w:rsidR="0013781F">
        <w:rPr>
          <w:rFonts w:asciiTheme="minorEastAsia" w:hAnsiTheme="minorEastAsia" w:hint="eastAsia"/>
          <w:szCs w:val="21"/>
        </w:rPr>
        <w:t>２－</w:t>
      </w:r>
      <w:r w:rsidR="0065688E">
        <w:rPr>
          <w:rFonts w:asciiTheme="minorEastAsia" w:hAnsiTheme="minorEastAsia" w:hint="eastAsia"/>
          <w:szCs w:val="21"/>
        </w:rPr>
        <w:t>７</w:t>
      </w:r>
      <w:r>
        <w:rPr>
          <w:rFonts w:asciiTheme="minorEastAsia" w:hAnsiTheme="minorEastAsia" w:hint="eastAsia"/>
          <w:szCs w:val="21"/>
        </w:rPr>
        <w:t>に示す。</w:t>
      </w:r>
    </w:p>
    <w:p w:rsidR="00F77321" w:rsidRDefault="00F77321" w:rsidP="00F77321">
      <w:pPr>
        <w:jc w:val="center"/>
        <w:rPr>
          <w:rFonts w:asciiTheme="minorEastAsia" w:hAnsiTheme="minorEastAsia"/>
          <w:szCs w:val="21"/>
        </w:rPr>
      </w:pPr>
      <w:r>
        <w:rPr>
          <w:rFonts w:asciiTheme="minorEastAsia" w:hAnsiTheme="minorEastAsia" w:hint="eastAsia"/>
          <w:szCs w:val="21"/>
        </w:rPr>
        <w:t>表</w:t>
      </w:r>
      <w:r w:rsidR="0013781F">
        <w:rPr>
          <w:rFonts w:asciiTheme="minorEastAsia" w:hAnsiTheme="minorEastAsia" w:hint="eastAsia"/>
          <w:szCs w:val="21"/>
        </w:rPr>
        <w:t>2-</w:t>
      </w:r>
      <w:r w:rsidR="0065688E">
        <w:rPr>
          <w:rFonts w:asciiTheme="minorEastAsia" w:hAnsiTheme="minorEastAsia" w:hint="eastAsia"/>
          <w:szCs w:val="21"/>
        </w:rPr>
        <w:t>7</w:t>
      </w:r>
      <w:r>
        <w:rPr>
          <w:rFonts w:asciiTheme="minorEastAsia" w:hAnsiTheme="minorEastAsia" w:hint="eastAsia"/>
          <w:szCs w:val="21"/>
        </w:rPr>
        <w:t xml:space="preserve">　平成</w:t>
      </w:r>
      <w:r w:rsidR="0013781F">
        <w:rPr>
          <w:rFonts w:asciiTheme="minorEastAsia" w:hAnsiTheme="minorEastAsia" w:hint="eastAsia"/>
          <w:szCs w:val="21"/>
        </w:rPr>
        <w:t>２６</w:t>
      </w:r>
      <w:r>
        <w:rPr>
          <w:rFonts w:asciiTheme="minorEastAsia" w:hAnsiTheme="minorEastAsia" w:hint="eastAsia"/>
          <w:szCs w:val="21"/>
        </w:rPr>
        <w:t>年度の実績値と現状のままで推移した場合の将来推計値</w:t>
      </w:r>
    </w:p>
    <w:tbl>
      <w:tblPr>
        <w:tblStyle w:val="a3"/>
        <w:tblW w:w="0" w:type="auto"/>
        <w:jc w:val="center"/>
        <w:tblLook w:val="04A0" w:firstRow="1" w:lastRow="0" w:firstColumn="1" w:lastColumn="0" w:noHBand="0" w:noVBand="1"/>
      </w:tblPr>
      <w:tblGrid>
        <w:gridCol w:w="2729"/>
        <w:gridCol w:w="2295"/>
        <w:gridCol w:w="2296"/>
      </w:tblGrid>
      <w:tr w:rsidR="00F77321" w:rsidTr="00772BAA">
        <w:trPr>
          <w:jc w:val="center"/>
        </w:trPr>
        <w:tc>
          <w:tcPr>
            <w:tcW w:w="2729" w:type="dxa"/>
            <w:tcBorders>
              <w:top w:val="single" w:sz="4" w:space="0" w:color="auto"/>
              <w:left w:val="single" w:sz="4" w:space="0" w:color="auto"/>
              <w:bottom w:val="single" w:sz="4" w:space="0" w:color="auto"/>
              <w:right w:val="single" w:sz="4" w:space="0" w:color="auto"/>
            </w:tcBorders>
            <w:shd w:val="pct10" w:color="auto" w:fill="auto"/>
          </w:tcPr>
          <w:p w:rsidR="00F77321" w:rsidRDefault="00F77321">
            <w:pPr>
              <w:rPr>
                <w:rFonts w:asciiTheme="minorEastAsia" w:hAnsiTheme="minorEastAsia"/>
                <w:szCs w:val="21"/>
              </w:rPr>
            </w:pPr>
          </w:p>
        </w:tc>
        <w:tc>
          <w:tcPr>
            <w:tcW w:w="2295" w:type="dxa"/>
            <w:tcBorders>
              <w:top w:val="single" w:sz="4" w:space="0" w:color="auto"/>
              <w:left w:val="single" w:sz="4" w:space="0" w:color="auto"/>
              <w:bottom w:val="single" w:sz="4" w:space="0" w:color="auto"/>
              <w:right w:val="single" w:sz="4" w:space="0" w:color="auto"/>
            </w:tcBorders>
            <w:shd w:val="pct10" w:color="auto" w:fill="auto"/>
            <w:hideMark/>
          </w:tcPr>
          <w:p w:rsidR="00F77321" w:rsidRDefault="00F77321">
            <w:pPr>
              <w:rPr>
                <w:rFonts w:asciiTheme="minorEastAsia" w:hAnsiTheme="minorEastAsia"/>
                <w:szCs w:val="21"/>
              </w:rPr>
            </w:pPr>
            <w:r>
              <w:rPr>
                <w:rFonts w:asciiTheme="minorEastAsia" w:hAnsiTheme="minorEastAsia" w:hint="eastAsia"/>
                <w:szCs w:val="21"/>
              </w:rPr>
              <w:t>平成２６年度（速報）</w:t>
            </w:r>
          </w:p>
        </w:tc>
        <w:tc>
          <w:tcPr>
            <w:tcW w:w="2296" w:type="dxa"/>
            <w:tcBorders>
              <w:top w:val="single" w:sz="4" w:space="0" w:color="auto"/>
              <w:left w:val="single" w:sz="4" w:space="0" w:color="auto"/>
              <w:bottom w:val="single" w:sz="4" w:space="0" w:color="auto"/>
              <w:right w:val="single" w:sz="4" w:space="0" w:color="auto"/>
            </w:tcBorders>
            <w:shd w:val="pct10" w:color="auto" w:fill="auto"/>
            <w:hideMark/>
          </w:tcPr>
          <w:p w:rsidR="00F77321" w:rsidRDefault="00F77321">
            <w:pPr>
              <w:rPr>
                <w:rFonts w:asciiTheme="minorEastAsia" w:hAnsiTheme="minorEastAsia"/>
                <w:szCs w:val="21"/>
              </w:rPr>
            </w:pPr>
            <w:r>
              <w:rPr>
                <w:rFonts w:asciiTheme="minorEastAsia" w:hAnsiTheme="minorEastAsia" w:hint="eastAsia"/>
                <w:szCs w:val="21"/>
              </w:rPr>
              <w:t>平成３２年度（推計）</w:t>
            </w:r>
          </w:p>
        </w:tc>
      </w:tr>
      <w:tr w:rsidR="00F77321" w:rsidTr="00772BAA">
        <w:trPr>
          <w:jc w:val="center"/>
        </w:trPr>
        <w:tc>
          <w:tcPr>
            <w:tcW w:w="2729" w:type="dxa"/>
            <w:tcBorders>
              <w:top w:val="single" w:sz="4" w:space="0" w:color="auto"/>
              <w:left w:val="single" w:sz="4" w:space="0" w:color="auto"/>
              <w:bottom w:val="nil"/>
              <w:right w:val="single" w:sz="4" w:space="0" w:color="auto"/>
            </w:tcBorders>
            <w:hideMark/>
          </w:tcPr>
          <w:p w:rsidR="00F77321" w:rsidRDefault="00F77321">
            <w:pPr>
              <w:rPr>
                <w:rFonts w:asciiTheme="minorEastAsia" w:hAnsiTheme="minorEastAsia"/>
                <w:szCs w:val="21"/>
              </w:rPr>
            </w:pPr>
            <w:r>
              <w:rPr>
                <w:rFonts w:asciiTheme="minorEastAsia" w:hAnsiTheme="minorEastAsia" w:hint="eastAsia"/>
                <w:szCs w:val="21"/>
              </w:rPr>
              <w:t>排出量</w:t>
            </w:r>
          </w:p>
        </w:tc>
        <w:tc>
          <w:tcPr>
            <w:tcW w:w="2295" w:type="dxa"/>
            <w:tcBorders>
              <w:top w:val="single" w:sz="4" w:space="0" w:color="auto"/>
              <w:left w:val="single" w:sz="4" w:space="0" w:color="auto"/>
              <w:bottom w:val="single" w:sz="4" w:space="0" w:color="auto"/>
              <w:right w:val="single" w:sz="4" w:space="0" w:color="auto"/>
            </w:tcBorders>
            <w:vAlign w:val="center"/>
          </w:tcPr>
          <w:p w:rsidR="00F77321" w:rsidRDefault="00F77321">
            <w:pPr>
              <w:jc w:val="right"/>
              <w:rPr>
                <w:rFonts w:asciiTheme="minorEastAsia" w:hAnsiTheme="minorEastAsia"/>
                <w:szCs w:val="21"/>
              </w:rPr>
            </w:pPr>
            <w:r>
              <w:rPr>
                <w:rFonts w:asciiTheme="minorEastAsia" w:hAnsiTheme="minorEastAsia" w:hint="eastAsia"/>
                <w:szCs w:val="21"/>
              </w:rPr>
              <w:t>１，５１８万ｔ</w:t>
            </w:r>
          </w:p>
          <w:p w:rsidR="00F77321" w:rsidRDefault="00F77321">
            <w:pPr>
              <w:jc w:val="right"/>
              <w:rPr>
                <w:rFonts w:asciiTheme="minorEastAsia" w:hAnsiTheme="minorEastAsia"/>
                <w:szCs w:val="21"/>
              </w:rPr>
            </w:pPr>
          </w:p>
        </w:tc>
        <w:tc>
          <w:tcPr>
            <w:tcW w:w="2296" w:type="dxa"/>
            <w:tcBorders>
              <w:top w:val="single" w:sz="4" w:space="0" w:color="auto"/>
              <w:left w:val="single" w:sz="4" w:space="0" w:color="auto"/>
              <w:bottom w:val="single" w:sz="4" w:space="0" w:color="auto"/>
              <w:right w:val="single" w:sz="4" w:space="0" w:color="auto"/>
            </w:tcBorders>
            <w:vAlign w:val="center"/>
            <w:hideMark/>
          </w:tcPr>
          <w:p w:rsidR="00F77321" w:rsidRDefault="00F77321">
            <w:pPr>
              <w:jc w:val="right"/>
              <w:rPr>
                <w:rFonts w:asciiTheme="minorEastAsia" w:hAnsiTheme="minorEastAsia"/>
                <w:szCs w:val="21"/>
              </w:rPr>
            </w:pPr>
            <w:r>
              <w:rPr>
                <w:rFonts w:asciiTheme="minorEastAsia" w:hAnsiTheme="minorEastAsia" w:hint="eastAsia"/>
                <w:szCs w:val="21"/>
              </w:rPr>
              <w:t>１，５３１万ｔ</w:t>
            </w:r>
          </w:p>
          <w:p w:rsidR="00F77321" w:rsidRDefault="00F77321">
            <w:pPr>
              <w:jc w:val="right"/>
              <w:rPr>
                <w:rFonts w:asciiTheme="minorEastAsia" w:hAnsiTheme="minorEastAsia"/>
                <w:szCs w:val="21"/>
              </w:rPr>
            </w:pPr>
            <w:r>
              <w:rPr>
                <w:rFonts w:asciiTheme="minorEastAsia" w:hAnsiTheme="minorEastAsia" w:hint="eastAsia"/>
                <w:szCs w:val="21"/>
              </w:rPr>
              <w:t>（＋0.9％）</w:t>
            </w:r>
          </w:p>
        </w:tc>
      </w:tr>
      <w:tr w:rsidR="00F77321" w:rsidTr="00772BAA">
        <w:trPr>
          <w:jc w:val="center"/>
        </w:trPr>
        <w:tc>
          <w:tcPr>
            <w:tcW w:w="2729" w:type="dxa"/>
            <w:tcBorders>
              <w:top w:val="single" w:sz="4" w:space="0" w:color="auto"/>
              <w:left w:val="single" w:sz="4" w:space="0" w:color="auto"/>
              <w:bottom w:val="single" w:sz="4" w:space="0" w:color="auto"/>
              <w:right w:val="single" w:sz="4" w:space="0" w:color="auto"/>
            </w:tcBorders>
            <w:hideMark/>
          </w:tcPr>
          <w:p w:rsidR="00F77321" w:rsidRDefault="00F77321">
            <w:pPr>
              <w:rPr>
                <w:rFonts w:asciiTheme="minorEastAsia" w:hAnsiTheme="minorEastAsia"/>
                <w:szCs w:val="21"/>
              </w:rPr>
            </w:pPr>
            <w:r>
              <w:rPr>
                <w:rFonts w:asciiTheme="minorEastAsia" w:hAnsiTheme="minorEastAsia" w:hint="eastAsia"/>
                <w:szCs w:val="21"/>
              </w:rPr>
              <w:t>再生利用量</w:t>
            </w:r>
          </w:p>
        </w:tc>
        <w:tc>
          <w:tcPr>
            <w:tcW w:w="2295" w:type="dxa"/>
            <w:tcBorders>
              <w:top w:val="single" w:sz="4" w:space="0" w:color="auto"/>
              <w:left w:val="single" w:sz="4" w:space="0" w:color="auto"/>
              <w:bottom w:val="single" w:sz="4" w:space="0" w:color="auto"/>
              <w:right w:val="single" w:sz="4" w:space="0" w:color="auto"/>
            </w:tcBorders>
            <w:vAlign w:val="center"/>
          </w:tcPr>
          <w:p w:rsidR="00F77321" w:rsidRDefault="00F77321">
            <w:pPr>
              <w:jc w:val="right"/>
              <w:rPr>
                <w:rFonts w:asciiTheme="minorEastAsia" w:hAnsiTheme="minorEastAsia"/>
                <w:szCs w:val="21"/>
              </w:rPr>
            </w:pPr>
            <w:r>
              <w:rPr>
                <w:rFonts w:asciiTheme="minorEastAsia" w:hAnsiTheme="minorEastAsia" w:hint="eastAsia"/>
                <w:szCs w:val="21"/>
              </w:rPr>
              <w:t>４８２万ｔ</w:t>
            </w:r>
          </w:p>
          <w:p w:rsidR="00F77321" w:rsidRDefault="00F77321">
            <w:pPr>
              <w:jc w:val="right"/>
              <w:rPr>
                <w:rFonts w:asciiTheme="minorEastAsia" w:hAnsiTheme="minorEastAsia"/>
                <w:szCs w:val="21"/>
              </w:rPr>
            </w:pPr>
          </w:p>
        </w:tc>
        <w:tc>
          <w:tcPr>
            <w:tcW w:w="2296" w:type="dxa"/>
            <w:tcBorders>
              <w:top w:val="single" w:sz="4" w:space="0" w:color="auto"/>
              <w:left w:val="single" w:sz="4" w:space="0" w:color="auto"/>
              <w:bottom w:val="single" w:sz="4" w:space="0" w:color="auto"/>
              <w:right w:val="single" w:sz="4" w:space="0" w:color="auto"/>
            </w:tcBorders>
            <w:vAlign w:val="center"/>
            <w:hideMark/>
          </w:tcPr>
          <w:p w:rsidR="00F77321" w:rsidRDefault="00F77321">
            <w:pPr>
              <w:jc w:val="right"/>
              <w:rPr>
                <w:rFonts w:asciiTheme="minorEastAsia" w:hAnsiTheme="minorEastAsia"/>
                <w:szCs w:val="21"/>
              </w:rPr>
            </w:pPr>
            <w:r>
              <w:rPr>
                <w:rFonts w:asciiTheme="minorEastAsia" w:hAnsiTheme="minorEastAsia" w:hint="eastAsia"/>
                <w:szCs w:val="21"/>
              </w:rPr>
              <w:t>４９１万ｔ</w:t>
            </w:r>
          </w:p>
          <w:p w:rsidR="00F77321" w:rsidRDefault="00F77321">
            <w:pPr>
              <w:jc w:val="right"/>
              <w:rPr>
                <w:rFonts w:asciiTheme="minorEastAsia" w:hAnsiTheme="minorEastAsia"/>
                <w:szCs w:val="21"/>
              </w:rPr>
            </w:pPr>
            <w:r>
              <w:rPr>
                <w:rFonts w:asciiTheme="minorEastAsia" w:hAnsiTheme="minorEastAsia" w:hint="eastAsia"/>
                <w:szCs w:val="21"/>
              </w:rPr>
              <w:t>（＋1.9％）</w:t>
            </w:r>
          </w:p>
        </w:tc>
      </w:tr>
      <w:tr w:rsidR="00F77321" w:rsidTr="00772BAA">
        <w:trPr>
          <w:jc w:val="center"/>
        </w:trPr>
        <w:tc>
          <w:tcPr>
            <w:tcW w:w="2729" w:type="dxa"/>
            <w:tcBorders>
              <w:top w:val="single" w:sz="4" w:space="0" w:color="auto"/>
              <w:left w:val="single" w:sz="4" w:space="0" w:color="auto"/>
              <w:bottom w:val="single" w:sz="4" w:space="0" w:color="auto"/>
              <w:right w:val="single" w:sz="4" w:space="0" w:color="auto"/>
            </w:tcBorders>
            <w:hideMark/>
          </w:tcPr>
          <w:p w:rsidR="00F77321" w:rsidRDefault="00F77321">
            <w:pPr>
              <w:rPr>
                <w:rFonts w:asciiTheme="minorEastAsia" w:hAnsiTheme="minorEastAsia"/>
                <w:szCs w:val="21"/>
              </w:rPr>
            </w:pPr>
            <w:r>
              <w:rPr>
                <w:rFonts w:asciiTheme="minorEastAsia" w:hAnsiTheme="minorEastAsia" w:hint="eastAsia"/>
                <w:szCs w:val="21"/>
              </w:rPr>
              <w:t>再生利用率</w:t>
            </w:r>
          </w:p>
        </w:tc>
        <w:tc>
          <w:tcPr>
            <w:tcW w:w="2295" w:type="dxa"/>
            <w:tcBorders>
              <w:top w:val="single" w:sz="4" w:space="0" w:color="auto"/>
              <w:left w:val="single" w:sz="4" w:space="0" w:color="auto"/>
              <w:bottom w:val="single" w:sz="4" w:space="0" w:color="auto"/>
              <w:right w:val="single" w:sz="4" w:space="0" w:color="auto"/>
            </w:tcBorders>
            <w:vAlign w:val="center"/>
          </w:tcPr>
          <w:p w:rsidR="00F77321" w:rsidRDefault="00F77321">
            <w:pPr>
              <w:jc w:val="right"/>
              <w:rPr>
                <w:rFonts w:asciiTheme="minorEastAsia" w:hAnsiTheme="minorEastAsia"/>
                <w:szCs w:val="21"/>
              </w:rPr>
            </w:pPr>
            <w:r>
              <w:rPr>
                <w:rFonts w:asciiTheme="minorEastAsia" w:hAnsiTheme="minorEastAsia" w:hint="eastAsia"/>
                <w:szCs w:val="21"/>
              </w:rPr>
              <w:t>３１．８　％</w:t>
            </w:r>
          </w:p>
          <w:p w:rsidR="00F77321" w:rsidRDefault="00F77321">
            <w:pPr>
              <w:jc w:val="right"/>
              <w:rPr>
                <w:rFonts w:asciiTheme="minorEastAsia" w:hAnsiTheme="minorEastAsia"/>
                <w:szCs w:val="21"/>
              </w:rPr>
            </w:pPr>
          </w:p>
        </w:tc>
        <w:tc>
          <w:tcPr>
            <w:tcW w:w="2296" w:type="dxa"/>
            <w:tcBorders>
              <w:top w:val="single" w:sz="4" w:space="0" w:color="auto"/>
              <w:left w:val="single" w:sz="4" w:space="0" w:color="auto"/>
              <w:bottom w:val="single" w:sz="4" w:space="0" w:color="auto"/>
              <w:right w:val="single" w:sz="4" w:space="0" w:color="auto"/>
            </w:tcBorders>
            <w:vAlign w:val="center"/>
            <w:hideMark/>
          </w:tcPr>
          <w:p w:rsidR="007A6D8B" w:rsidRDefault="007A6D8B" w:rsidP="007A6D8B">
            <w:pPr>
              <w:jc w:val="right"/>
              <w:rPr>
                <w:rFonts w:asciiTheme="minorEastAsia" w:hAnsiTheme="minorEastAsia"/>
                <w:szCs w:val="21"/>
              </w:rPr>
            </w:pPr>
            <w:r>
              <w:rPr>
                <w:rFonts w:asciiTheme="minorEastAsia" w:hAnsiTheme="minorEastAsia" w:hint="eastAsia"/>
                <w:szCs w:val="21"/>
              </w:rPr>
              <w:t>３２．１　％</w:t>
            </w:r>
          </w:p>
          <w:p w:rsidR="00F77321" w:rsidRDefault="00F77321">
            <w:pPr>
              <w:jc w:val="right"/>
              <w:rPr>
                <w:rFonts w:asciiTheme="minorEastAsia" w:hAnsiTheme="minorEastAsia"/>
                <w:szCs w:val="21"/>
              </w:rPr>
            </w:pPr>
            <w:r>
              <w:rPr>
                <w:rFonts w:asciiTheme="minorEastAsia" w:hAnsiTheme="minorEastAsia" w:hint="eastAsia"/>
                <w:szCs w:val="21"/>
              </w:rPr>
              <w:t>（＋0.3％）</w:t>
            </w:r>
          </w:p>
        </w:tc>
      </w:tr>
      <w:tr w:rsidR="00F77321" w:rsidTr="00772BAA">
        <w:trPr>
          <w:jc w:val="center"/>
        </w:trPr>
        <w:tc>
          <w:tcPr>
            <w:tcW w:w="2729" w:type="dxa"/>
            <w:tcBorders>
              <w:top w:val="single" w:sz="4" w:space="0" w:color="auto"/>
              <w:left w:val="single" w:sz="4" w:space="0" w:color="auto"/>
              <w:bottom w:val="single" w:sz="4" w:space="0" w:color="auto"/>
              <w:right w:val="single" w:sz="4" w:space="0" w:color="auto"/>
            </w:tcBorders>
            <w:hideMark/>
          </w:tcPr>
          <w:p w:rsidR="00F77321" w:rsidRDefault="00F77321">
            <w:pPr>
              <w:rPr>
                <w:rFonts w:asciiTheme="minorEastAsia" w:hAnsiTheme="minorEastAsia"/>
                <w:szCs w:val="21"/>
              </w:rPr>
            </w:pPr>
            <w:r>
              <w:rPr>
                <w:rFonts w:asciiTheme="minorEastAsia" w:hAnsiTheme="minorEastAsia" w:hint="eastAsia"/>
                <w:szCs w:val="21"/>
              </w:rPr>
              <w:t>中間処理による減量化量</w:t>
            </w:r>
          </w:p>
        </w:tc>
        <w:tc>
          <w:tcPr>
            <w:tcW w:w="2295" w:type="dxa"/>
            <w:tcBorders>
              <w:top w:val="single" w:sz="4" w:space="0" w:color="auto"/>
              <w:left w:val="single" w:sz="4" w:space="0" w:color="auto"/>
              <w:bottom w:val="single" w:sz="4" w:space="0" w:color="auto"/>
              <w:right w:val="single" w:sz="4" w:space="0" w:color="auto"/>
            </w:tcBorders>
            <w:vAlign w:val="center"/>
          </w:tcPr>
          <w:p w:rsidR="00F77321" w:rsidRDefault="00F77321">
            <w:pPr>
              <w:jc w:val="right"/>
              <w:rPr>
                <w:rFonts w:asciiTheme="minorEastAsia" w:hAnsiTheme="minorEastAsia"/>
                <w:szCs w:val="21"/>
              </w:rPr>
            </w:pPr>
            <w:r>
              <w:rPr>
                <w:rFonts w:asciiTheme="minorEastAsia" w:hAnsiTheme="minorEastAsia" w:hint="eastAsia"/>
                <w:szCs w:val="21"/>
              </w:rPr>
              <w:t>９９８万ｔ</w:t>
            </w:r>
          </w:p>
          <w:p w:rsidR="00F77321" w:rsidRDefault="00F77321">
            <w:pPr>
              <w:jc w:val="right"/>
              <w:rPr>
                <w:rFonts w:asciiTheme="minorEastAsia" w:hAnsiTheme="minorEastAsia"/>
                <w:szCs w:val="21"/>
              </w:rPr>
            </w:pPr>
          </w:p>
        </w:tc>
        <w:tc>
          <w:tcPr>
            <w:tcW w:w="2296" w:type="dxa"/>
            <w:tcBorders>
              <w:top w:val="single" w:sz="4" w:space="0" w:color="auto"/>
              <w:left w:val="single" w:sz="4" w:space="0" w:color="auto"/>
              <w:bottom w:val="single" w:sz="4" w:space="0" w:color="auto"/>
              <w:right w:val="single" w:sz="4" w:space="0" w:color="auto"/>
            </w:tcBorders>
            <w:vAlign w:val="center"/>
            <w:hideMark/>
          </w:tcPr>
          <w:p w:rsidR="00F77321" w:rsidRDefault="00F77321">
            <w:pPr>
              <w:jc w:val="right"/>
              <w:rPr>
                <w:rFonts w:asciiTheme="minorEastAsia" w:hAnsiTheme="minorEastAsia"/>
                <w:szCs w:val="21"/>
              </w:rPr>
            </w:pPr>
            <w:r>
              <w:rPr>
                <w:rFonts w:asciiTheme="minorEastAsia" w:hAnsiTheme="minorEastAsia" w:hint="eastAsia"/>
                <w:szCs w:val="21"/>
              </w:rPr>
              <w:t>１，００２万ｔ</w:t>
            </w:r>
          </w:p>
          <w:p w:rsidR="00F77321" w:rsidRDefault="00F77321">
            <w:pPr>
              <w:jc w:val="right"/>
              <w:rPr>
                <w:rFonts w:asciiTheme="minorEastAsia" w:hAnsiTheme="minorEastAsia"/>
                <w:szCs w:val="21"/>
              </w:rPr>
            </w:pPr>
            <w:r>
              <w:rPr>
                <w:rFonts w:asciiTheme="minorEastAsia" w:hAnsiTheme="minorEastAsia" w:hint="eastAsia"/>
                <w:szCs w:val="21"/>
              </w:rPr>
              <w:t>（＋0.4％）</w:t>
            </w:r>
          </w:p>
        </w:tc>
      </w:tr>
      <w:tr w:rsidR="00F77321" w:rsidTr="00772BAA">
        <w:trPr>
          <w:jc w:val="center"/>
        </w:trPr>
        <w:tc>
          <w:tcPr>
            <w:tcW w:w="2729" w:type="dxa"/>
            <w:tcBorders>
              <w:top w:val="single" w:sz="4" w:space="0" w:color="auto"/>
              <w:left w:val="single" w:sz="4" w:space="0" w:color="auto"/>
              <w:bottom w:val="single" w:sz="4" w:space="0" w:color="auto"/>
              <w:right w:val="single" w:sz="4" w:space="0" w:color="auto"/>
            </w:tcBorders>
            <w:hideMark/>
          </w:tcPr>
          <w:p w:rsidR="00F77321" w:rsidRDefault="00F77321">
            <w:pPr>
              <w:rPr>
                <w:rFonts w:asciiTheme="minorEastAsia" w:hAnsiTheme="minorEastAsia"/>
                <w:szCs w:val="21"/>
              </w:rPr>
            </w:pPr>
            <w:r>
              <w:rPr>
                <w:rFonts w:asciiTheme="minorEastAsia" w:hAnsiTheme="minorEastAsia" w:hint="eastAsia"/>
                <w:szCs w:val="21"/>
              </w:rPr>
              <w:t>最終処分量</w:t>
            </w:r>
          </w:p>
        </w:tc>
        <w:tc>
          <w:tcPr>
            <w:tcW w:w="2295" w:type="dxa"/>
            <w:tcBorders>
              <w:top w:val="single" w:sz="4" w:space="0" w:color="auto"/>
              <w:left w:val="single" w:sz="4" w:space="0" w:color="auto"/>
              <w:bottom w:val="single" w:sz="4" w:space="0" w:color="auto"/>
              <w:right w:val="single" w:sz="4" w:space="0" w:color="auto"/>
            </w:tcBorders>
            <w:vAlign w:val="center"/>
          </w:tcPr>
          <w:p w:rsidR="00F77321" w:rsidRDefault="00F77321">
            <w:pPr>
              <w:jc w:val="right"/>
              <w:rPr>
                <w:rFonts w:asciiTheme="minorEastAsia" w:hAnsiTheme="minorEastAsia"/>
                <w:szCs w:val="21"/>
              </w:rPr>
            </w:pPr>
            <w:r>
              <w:rPr>
                <w:rFonts w:asciiTheme="minorEastAsia" w:hAnsiTheme="minorEastAsia" w:hint="eastAsia"/>
                <w:szCs w:val="21"/>
              </w:rPr>
              <w:t>３８．１万ｔ</w:t>
            </w:r>
          </w:p>
          <w:p w:rsidR="00F77321" w:rsidRDefault="00F77321">
            <w:pPr>
              <w:jc w:val="right"/>
              <w:rPr>
                <w:rFonts w:asciiTheme="minorEastAsia" w:hAnsiTheme="minorEastAsia"/>
                <w:szCs w:val="21"/>
              </w:rPr>
            </w:pPr>
          </w:p>
        </w:tc>
        <w:tc>
          <w:tcPr>
            <w:tcW w:w="2296" w:type="dxa"/>
            <w:tcBorders>
              <w:top w:val="single" w:sz="4" w:space="0" w:color="auto"/>
              <w:left w:val="single" w:sz="4" w:space="0" w:color="auto"/>
              <w:bottom w:val="single" w:sz="4" w:space="0" w:color="auto"/>
              <w:right w:val="single" w:sz="4" w:space="0" w:color="auto"/>
            </w:tcBorders>
            <w:vAlign w:val="center"/>
            <w:hideMark/>
          </w:tcPr>
          <w:p w:rsidR="00F77321" w:rsidRDefault="00F77321">
            <w:pPr>
              <w:jc w:val="right"/>
              <w:rPr>
                <w:rFonts w:asciiTheme="minorEastAsia" w:hAnsiTheme="minorEastAsia"/>
                <w:szCs w:val="21"/>
              </w:rPr>
            </w:pPr>
            <w:r>
              <w:rPr>
                <w:rFonts w:asciiTheme="minorEastAsia" w:hAnsiTheme="minorEastAsia" w:hint="eastAsia"/>
                <w:szCs w:val="21"/>
              </w:rPr>
              <w:t>３８．４万ｔ</w:t>
            </w:r>
          </w:p>
          <w:p w:rsidR="00F77321" w:rsidRDefault="00F77321">
            <w:pPr>
              <w:jc w:val="right"/>
              <w:rPr>
                <w:rFonts w:asciiTheme="minorEastAsia" w:hAnsiTheme="minorEastAsia"/>
                <w:szCs w:val="21"/>
              </w:rPr>
            </w:pPr>
            <w:r>
              <w:rPr>
                <w:rFonts w:asciiTheme="minorEastAsia" w:hAnsiTheme="minorEastAsia" w:hint="eastAsia"/>
                <w:szCs w:val="21"/>
              </w:rPr>
              <w:t>（＋0.8％）</w:t>
            </w:r>
          </w:p>
        </w:tc>
      </w:tr>
    </w:tbl>
    <w:p w:rsidR="00F77321" w:rsidRDefault="00F77321" w:rsidP="00F77321">
      <w:pPr>
        <w:ind w:firstLineChars="400" w:firstLine="840"/>
        <w:rPr>
          <w:rFonts w:asciiTheme="minorEastAsia" w:hAnsiTheme="minorEastAsia"/>
        </w:rPr>
      </w:pPr>
      <w:r>
        <w:rPr>
          <w:rFonts w:asciiTheme="minorEastAsia" w:hAnsiTheme="minorEastAsia" w:hint="eastAsia"/>
          <w:szCs w:val="21"/>
        </w:rPr>
        <w:t>（　　　）内は、平成26年度に対する増減の割合である。</w:t>
      </w:r>
    </w:p>
    <w:p w:rsidR="00F77321" w:rsidRDefault="00F77321" w:rsidP="00F77321">
      <w:pPr>
        <w:widowControl/>
        <w:jc w:val="left"/>
        <w:rPr>
          <w:rFonts w:asciiTheme="majorEastAsia" w:eastAsiaTheme="majorEastAsia" w:hAnsiTheme="majorEastAsia"/>
        </w:rPr>
      </w:pPr>
      <w:r>
        <w:rPr>
          <w:rFonts w:asciiTheme="majorEastAsia" w:eastAsiaTheme="majorEastAsia" w:hAnsiTheme="majorEastAsia" w:hint="eastAsia"/>
          <w:kern w:val="0"/>
        </w:rPr>
        <w:br w:type="page"/>
      </w:r>
    </w:p>
    <w:p w:rsidR="00B23DD4" w:rsidRPr="00B23DD4" w:rsidRDefault="00B23DD4" w:rsidP="00B23DD4">
      <w:pPr>
        <w:rPr>
          <w:rFonts w:asciiTheme="majorEastAsia" w:eastAsiaTheme="majorEastAsia" w:hAnsiTheme="majorEastAsia"/>
        </w:rPr>
      </w:pPr>
      <w:r>
        <w:rPr>
          <w:rFonts w:asciiTheme="majorEastAsia" w:eastAsiaTheme="majorEastAsia" w:hAnsiTheme="majorEastAsia" w:hint="eastAsia"/>
        </w:rPr>
        <w:lastRenderedPageBreak/>
        <w:t xml:space="preserve">４　</w:t>
      </w:r>
      <w:r w:rsidRPr="00B23DD4">
        <w:rPr>
          <w:rFonts w:asciiTheme="majorEastAsia" w:eastAsiaTheme="majorEastAsia" w:hAnsiTheme="majorEastAsia" w:hint="eastAsia"/>
        </w:rPr>
        <w:t>対策等を見込んだ場合の平成３２年度試算値</w:t>
      </w:r>
    </w:p>
    <w:p w:rsidR="00B23DD4" w:rsidRPr="00B23DD4" w:rsidRDefault="00B23DD4" w:rsidP="00B23DD4">
      <w:pPr>
        <w:rPr>
          <w:rFonts w:asciiTheme="majorEastAsia" w:eastAsiaTheme="majorEastAsia" w:hAnsiTheme="majorEastAsia"/>
        </w:rPr>
      </w:pPr>
    </w:p>
    <w:p w:rsidR="00B23DD4" w:rsidRPr="00B23DD4" w:rsidRDefault="00B23DD4" w:rsidP="00B23DD4">
      <w:pPr>
        <w:ind w:firstLineChars="67" w:firstLine="141"/>
        <w:rPr>
          <w:rFonts w:asciiTheme="majorEastAsia" w:eastAsiaTheme="majorEastAsia" w:hAnsiTheme="majorEastAsia"/>
          <w:szCs w:val="21"/>
        </w:rPr>
      </w:pPr>
      <w:r w:rsidRPr="00B23DD4">
        <w:rPr>
          <w:rFonts w:asciiTheme="majorEastAsia" w:eastAsiaTheme="majorEastAsia" w:hAnsiTheme="majorEastAsia" w:hint="eastAsia"/>
          <w:szCs w:val="21"/>
        </w:rPr>
        <w:t>（１）対策等の内容</w:t>
      </w:r>
    </w:p>
    <w:p w:rsidR="00B23DD4" w:rsidRPr="00B23DD4" w:rsidRDefault="00B23DD4" w:rsidP="00B23DD4">
      <w:pPr>
        <w:ind w:firstLineChars="135" w:firstLine="283"/>
        <w:rPr>
          <w:rFonts w:asciiTheme="minorEastAsia" w:hAnsiTheme="minorEastAsia"/>
          <w:szCs w:val="21"/>
        </w:rPr>
      </w:pPr>
      <w:r w:rsidRPr="00B23DD4">
        <w:rPr>
          <w:rFonts w:asciiTheme="minorEastAsia" w:hAnsiTheme="minorEastAsia" w:hint="eastAsia"/>
          <w:szCs w:val="21"/>
        </w:rPr>
        <w:t>（ア）建設混合廃棄物の発生を抑制し、建設廃棄物の再生利用を促進</w:t>
      </w:r>
    </w:p>
    <w:p w:rsidR="00B23DD4" w:rsidRPr="00B23DD4" w:rsidRDefault="00B23DD4" w:rsidP="00B23DD4">
      <w:pPr>
        <w:ind w:leftChars="269" w:left="767" w:hangingChars="96" w:hanging="202"/>
        <w:rPr>
          <w:rFonts w:asciiTheme="majorEastAsia" w:eastAsiaTheme="majorEastAsia" w:hAnsiTheme="majorEastAsia"/>
          <w:szCs w:val="21"/>
        </w:rPr>
      </w:pPr>
      <w:r w:rsidRPr="00B23DD4">
        <w:rPr>
          <w:rFonts w:asciiTheme="minorEastAsia" w:hAnsiTheme="minorEastAsia" w:hint="eastAsia"/>
          <w:szCs w:val="21"/>
        </w:rPr>
        <w:t>・工事現場における分別を徹底し、混合廃棄物の発生を抑制する。</w:t>
      </w:r>
    </w:p>
    <w:p w:rsidR="00B23DD4" w:rsidRPr="00B23DD4" w:rsidRDefault="00B23DD4" w:rsidP="00B23DD4">
      <w:pPr>
        <w:ind w:leftChars="269" w:left="767" w:hangingChars="96" w:hanging="202"/>
        <w:rPr>
          <w:rFonts w:asciiTheme="minorEastAsia" w:hAnsiTheme="minorEastAsia"/>
          <w:szCs w:val="21"/>
        </w:rPr>
      </w:pPr>
      <w:r w:rsidRPr="00B23DD4">
        <w:rPr>
          <w:rFonts w:asciiTheme="minorEastAsia" w:hAnsiTheme="minorEastAsia" w:hint="eastAsia"/>
          <w:szCs w:val="21"/>
        </w:rPr>
        <w:t>・建設業から排出される廃棄物の総量に占める混合廃棄物の割合（建設混合廃棄物排出率）を、平成３０年度を目標年度とした建設リサイクル推進計画（国土交通省）における混合廃棄物排出率の目標値（３．５％）として推計した。</w:t>
      </w:r>
    </w:p>
    <w:p w:rsidR="00B23DD4" w:rsidRPr="00B23DD4" w:rsidRDefault="00B23DD4" w:rsidP="00B23DD4">
      <w:pPr>
        <w:ind w:leftChars="269" w:left="767" w:hangingChars="96" w:hanging="202"/>
        <w:rPr>
          <w:rFonts w:asciiTheme="minorEastAsia" w:hAnsiTheme="minorEastAsia"/>
          <w:szCs w:val="21"/>
        </w:rPr>
      </w:pPr>
      <w:r w:rsidRPr="00B23DD4">
        <w:rPr>
          <w:rFonts w:asciiTheme="minorEastAsia" w:hAnsiTheme="minorEastAsia" w:hint="eastAsia"/>
          <w:szCs w:val="21"/>
        </w:rPr>
        <w:t>・大阪府における建設混合廃棄物排出率（Ｈ２６実績（速報））は約６．０％である。</w:t>
      </w:r>
    </w:p>
    <w:p w:rsidR="00B23DD4" w:rsidRPr="00B23DD4" w:rsidRDefault="00B23DD4" w:rsidP="00B23DD4">
      <w:pPr>
        <w:ind w:left="1275" w:hangingChars="607" w:hanging="1275"/>
        <w:rPr>
          <w:rFonts w:asciiTheme="minorEastAsia" w:hAnsiTheme="minorEastAsia"/>
          <w:szCs w:val="21"/>
        </w:rPr>
      </w:pPr>
    </w:p>
    <w:p w:rsidR="00B23DD4" w:rsidRPr="00B23DD4" w:rsidRDefault="00B23DD4" w:rsidP="00B23DD4">
      <w:pPr>
        <w:spacing w:line="280" w:lineRule="exact"/>
        <w:ind w:left="220"/>
        <w:jc w:val="center"/>
        <w:rPr>
          <w:rFonts w:asciiTheme="minorEastAsia" w:hAnsiTheme="minorEastAsia"/>
          <w:szCs w:val="21"/>
        </w:rPr>
      </w:pPr>
      <w:r w:rsidRPr="00B23DD4">
        <w:rPr>
          <w:rFonts w:asciiTheme="minorEastAsia" w:hAnsiTheme="minorEastAsia" w:hint="eastAsia"/>
          <w:szCs w:val="21"/>
        </w:rPr>
        <w:t>表2-</w:t>
      </w:r>
      <w:r w:rsidR="0065688E">
        <w:rPr>
          <w:rFonts w:asciiTheme="minorEastAsia" w:hAnsiTheme="minorEastAsia" w:hint="eastAsia"/>
          <w:szCs w:val="21"/>
        </w:rPr>
        <w:t>8</w:t>
      </w:r>
      <w:r w:rsidRPr="00B23DD4">
        <w:rPr>
          <w:rFonts w:asciiTheme="minorEastAsia" w:hAnsiTheme="minorEastAsia" w:hint="eastAsia"/>
          <w:szCs w:val="21"/>
        </w:rPr>
        <w:t xml:space="preserve">　建設混合廃棄物排出率を３．５％とした際の再生利用量等の増減量</w:t>
      </w:r>
    </w:p>
    <w:p w:rsidR="00B23DD4" w:rsidRPr="00B23DD4" w:rsidRDefault="00B23DD4" w:rsidP="00B23DD4">
      <w:pPr>
        <w:spacing w:line="280" w:lineRule="exact"/>
        <w:ind w:left="220"/>
        <w:jc w:val="center"/>
        <w:rPr>
          <w:rFonts w:asciiTheme="minorEastAsia" w:hAnsiTheme="minorEastAsia"/>
          <w:szCs w:val="21"/>
        </w:rPr>
      </w:pPr>
    </w:p>
    <w:tbl>
      <w:tblPr>
        <w:tblW w:w="6270" w:type="dxa"/>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42"/>
        <w:gridCol w:w="2164"/>
        <w:gridCol w:w="2164"/>
      </w:tblGrid>
      <w:tr w:rsidR="00B23DD4" w:rsidRPr="00B23DD4" w:rsidTr="002F3581">
        <w:trPr>
          <w:trHeight w:val="458"/>
        </w:trPr>
        <w:tc>
          <w:tcPr>
            <w:tcW w:w="1941"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B23DD4" w:rsidRPr="00B23DD4" w:rsidRDefault="00B23DD4" w:rsidP="002F3581">
            <w:pPr>
              <w:spacing w:line="300" w:lineRule="exact"/>
              <w:ind w:leftChars="-42" w:left="-88" w:rightChars="-50" w:right="-105"/>
              <w:jc w:val="center"/>
              <w:rPr>
                <w:rFonts w:ascii="ＭＳ 明朝" w:eastAsia="ＭＳ 明朝" w:hAnsi="ＭＳ 明朝" w:cs="ＭＳ Ｐゴシック"/>
                <w:kern w:val="0"/>
                <w:sz w:val="20"/>
                <w:szCs w:val="20"/>
              </w:rPr>
            </w:pPr>
            <w:r w:rsidRPr="00B23DD4">
              <w:rPr>
                <w:rFonts w:ascii="ＭＳ 明朝" w:eastAsia="ＭＳ 明朝" w:hAnsi="ＭＳ 明朝" w:cs="ＭＳ Ｐゴシック" w:hint="eastAsia"/>
                <w:kern w:val="0"/>
                <w:szCs w:val="20"/>
              </w:rPr>
              <w:t>再生利用増加量</w:t>
            </w:r>
          </w:p>
        </w:tc>
        <w:tc>
          <w:tcPr>
            <w:tcW w:w="216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23DD4" w:rsidRPr="00B23DD4" w:rsidRDefault="00B23DD4" w:rsidP="002F3581">
            <w:pPr>
              <w:widowControl/>
              <w:spacing w:line="300" w:lineRule="exact"/>
              <w:ind w:leftChars="-48" w:left="-101" w:rightChars="-43" w:right="-90"/>
              <w:jc w:val="center"/>
            </w:pPr>
            <w:r w:rsidRPr="00B23DD4">
              <w:rPr>
                <w:rFonts w:ascii="ＭＳ 明朝" w:eastAsia="ＭＳ 明朝" w:hAnsi="ＭＳ 明朝" w:cs="ＭＳ Ｐゴシック" w:hint="eastAsia"/>
                <w:kern w:val="0"/>
                <w:szCs w:val="20"/>
              </w:rPr>
              <w:t>減量化増加量</w:t>
            </w:r>
          </w:p>
        </w:tc>
        <w:tc>
          <w:tcPr>
            <w:tcW w:w="216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23DD4" w:rsidRPr="00B23DD4" w:rsidRDefault="00B23DD4" w:rsidP="002F3581">
            <w:pPr>
              <w:widowControl/>
              <w:spacing w:line="300" w:lineRule="exact"/>
              <w:ind w:leftChars="-67" w:rightChars="-52" w:right="-109" w:hangingChars="67" w:hanging="141"/>
              <w:jc w:val="center"/>
            </w:pPr>
            <w:r w:rsidRPr="00B23DD4">
              <w:rPr>
                <w:rFonts w:ascii="ＭＳ 明朝" w:eastAsia="ＭＳ 明朝" w:hAnsi="ＭＳ 明朝" w:cs="ＭＳ Ｐゴシック" w:hint="eastAsia"/>
                <w:kern w:val="0"/>
                <w:szCs w:val="20"/>
              </w:rPr>
              <w:t>最終処分減少量</w:t>
            </w:r>
          </w:p>
        </w:tc>
      </w:tr>
      <w:tr w:rsidR="00B23DD4" w:rsidRPr="00B23DD4" w:rsidTr="002F3581">
        <w:trPr>
          <w:trHeight w:val="420"/>
        </w:trPr>
        <w:tc>
          <w:tcPr>
            <w:tcW w:w="1941" w:type="dxa"/>
            <w:tcBorders>
              <w:top w:val="single" w:sz="4" w:space="0" w:color="auto"/>
              <w:left w:val="single" w:sz="4" w:space="0" w:color="auto"/>
              <w:bottom w:val="single" w:sz="4" w:space="0" w:color="auto"/>
              <w:right w:val="single" w:sz="4" w:space="0" w:color="auto"/>
            </w:tcBorders>
            <w:noWrap/>
            <w:vAlign w:val="center"/>
            <w:hideMark/>
          </w:tcPr>
          <w:p w:rsidR="00B23DD4" w:rsidRPr="00B23DD4" w:rsidRDefault="00B23DD4" w:rsidP="002F3581">
            <w:pPr>
              <w:widowControl/>
              <w:spacing w:line="300" w:lineRule="exact"/>
              <w:ind w:rightChars="122" w:right="256"/>
              <w:jc w:val="right"/>
            </w:pPr>
            <w:r w:rsidRPr="00B23DD4">
              <w:rPr>
                <w:rFonts w:hint="eastAsia"/>
              </w:rPr>
              <w:t>１．６万ｔ</w:t>
            </w:r>
          </w:p>
        </w:tc>
        <w:tc>
          <w:tcPr>
            <w:tcW w:w="2164" w:type="dxa"/>
            <w:tcBorders>
              <w:top w:val="single" w:sz="4" w:space="0" w:color="auto"/>
              <w:left w:val="single" w:sz="4" w:space="0" w:color="auto"/>
              <w:bottom w:val="single" w:sz="4" w:space="0" w:color="auto"/>
              <w:right w:val="single" w:sz="4" w:space="0" w:color="auto"/>
            </w:tcBorders>
            <w:vAlign w:val="center"/>
            <w:hideMark/>
          </w:tcPr>
          <w:p w:rsidR="00B23DD4" w:rsidRPr="00B23DD4" w:rsidRDefault="00B23DD4" w:rsidP="002F3581">
            <w:pPr>
              <w:widowControl/>
              <w:spacing w:line="300" w:lineRule="exact"/>
              <w:ind w:rightChars="122" w:right="256"/>
              <w:jc w:val="right"/>
            </w:pPr>
            <w:r w:rsidRPr="00B23DD4">
              <w:rPr>
                <w:rFonts w:hint="eastAsia"/>
              </w:rPr>
              <w:t>０．２万ｔ</w:t>
            </w:r>
          </w:p>
        </w:tc>
        <w:tc>
          <w:tcPr>
            <w:tcW w:w="2164" w:type="dxa"/>
            <w:tcBorders>
              <w:top w:val="single" w:sz="4" w:space="0" w:color="auto"/>
              <w:left w:val="single" w:sz="4" w:space="0" w:color="auto"/>
              <w:bottom w:val="single" w:sz="4" w:space="0" w:color="auto"/>
              <w:right w:val="single" w:sz="4" w:space="0" w:color="auto"/>
            </w:tcBorders>
            <w:vAlign w:val="center"/>
            <w:hideMark/>
          </w:tcPr>
          <w:p w:rsidR="00B23DD4" w:rsidRPr="00B23DD4" w:rsidRDefault="00B23DD4" w:rsidP="002F3581">
            <w:pPr>
              <w:widowControl/>
              <w:spacing w:line="300" w:lineRule="exact"/>
              <w:ind w:rightChars="122" w:right="256"/>
              <w:jc w:val="right"/>
            </w:pPr>
            <w:r w:rsidRPr="00B23DD4">
              <w:rPr>
                <w:rFonts w:hint="eastAsia"/>
              </w:rPr>
              <w:t>▲１．８万ｔ</w:t>
            </w:r>
          </w:p>
        </w:tc>
      </w:tr>
    </w:tbl>
    <w:p w:rsidR="00B23DD4" w:rsidRPr="00B23DD4" w:rsidRDefault="00B23DD4" w:rsidP="00B23DD4">
      <w:pPr>
        <w:rPr>
          <w:rFonts w:asciiTheme="minorEastAsia" w:hAnsiTheme="minorEastAsia"/>
          <w:szCs w:val="21"/>
        </w:rPr>
      </w:pPr>
      <w:r w:rsidRPr="00B23DD4">
        <w:rPr>
          <w:rFonts w:asciiTheme="minorEastAsia" w:hAnsiTheme="minorEastAsia" w:hint="eastAsia"/>
          <w:szCs w:val="21"/>
        </w:rPr>
        <w:t xml:space="preserve">　</w:t>
      </w:r>
    </w:p>
    <w:p w:rsidR="00B23DD4" w:rsidRPr="00B23DD4" w:rsidRDefault="00B23DD4" w:rsidP="00B23DD4">
      <w:pPr>
        <w:ind w:firstLineChars="135" w:firstLine="283"/>
        <w:rPr>
          <w:rFonts w:asciiTheme="minorEastAsia" w:hAnsiTheme="minorEastAsia"/>
          <w:szCs w:val="21"/>
        </w:rPr>
      </w:pPr>
      <w:r w:rsidRPr="00B23DD4">
        <w:rPr>
          <w:rFonts w:asciiTheme="minorEastAsia" w:hAnsiTheme="minorEastAsia" w:hint="eastAsia"/>
          <w:szCs w:val="21"/>
        </w:rPr>
        <w:t>（イ）事業系一般廃棄物の混入削減量を加算</w:t>
      </w:r>
    </w:p>
    <w:p w:rsidR="00B23DD4" w:rsidRPr="00B23DD4" w:rsidRDefault="00B23DD4" w:rsidP="00B23DD4">
      <w:pPr>
        <w:ind w:leftChars="269" w:left="767" w:hangingChars="96" w:hanging="202"/>
        <w:rPr>
          <w:rFonts w:asciiTheme="minorEastAsia" w:hAnsiTheme="minorEastAsia"/>
          <w:szCs w:val="21"/>
        </w:rPr>
      </w:pPr>
      <w:r w:rsidRPr="00B23DD4">
        <w:rPr>
          <w:rFonts w:asciiTheme="minorEastAsia" w:hAnsiTheme="minorEastAsia" w:hint="eastAsia"/>
          <w:szCs w:val="21"/>
        </w:rPr>
        <w:t>・</w:t>
      </w:r>
      <w:r w:rsidRPr="00B23DD4">
        <w:rPr>
          <w:rFonts w:hint="eastAsia"/>
          <w:szCs w:val="21"/>
        </w:rPr>
        <w:t>府内市町村における事業系一般廃棄物の組成分析結果の事例で、産業廃棄物の混入率が約１６％</w:t>
      </w:r>
      <w:r w:rsidRPr="00B23DD4">
        <w:rPr>
          <w:rFonts w:asciiTheme="minorEastAsia" w:hAnsiTheme="minorEastAsia" w:hint="eastAsia"/>
          <w:szCs w:val="21"/>
        </w:rPr>
        <w:t>見られている。</w:t>
      </w:r>
    </w:p>
    <w:p w:rsidR="00B23DD4" w:rsidRPr="00B23DD4" w:rsidRDefault="00B23DD4" w:rsidP="00B23DD4">
      <w:pPr>
        <w:ind w:leftChars="269" w:left="767" w:hangingChars="96" w:hanging="202"/>
        <w:rPr>
          <w:rFonts w:asciiTheme="minorEastAsia" w:hAnsiTheme="minorEastAsia"/>
          <w:szCs w:val="21"/>
        </w:rPr>
      </w:pPr>
      <w:r w:rsidRPr="00B23DD4">
        <w:rPr>
          <w:rFonts w:asciiTheme="minorEastAsia" w:hAnsiTheme="minorEastAsia" w:hint="eastAsia"/>
          <w:szCs w:val="21"/>
        </w:rPr>
        <w:t>・プラスチック類の一般廃棄物への混入を削減することにより、１５～６０％が産業廃棄物として排出されることから、この排出量等を見込む必要がある。</w:t>
      </w:r>
    </w:p>
    <w:p w:rsidR="00B23DD4" w:rsidRPr="00B23DD4" w:rsidRDefault="00B23DD4" w:rsidP="00B23DD4">
      <w:pPr>
        <w:ind w:left="424" w:hangingChars="202" w:hanging="424"/>
        <w:rPr>
          <w:rFonts w:asciiTheme="minorEastAsia" w:hAnsiTheme="minorEastAsia"/>
          <w:szCs w:val="21"/>
        </w:rPr>
      </w:pPr>
    </w:p>
    <w:p w:rsidR="00B23DD4" w:rsidRPr="00B23DD4" w:rsidRDefault="00B23DD4" w:rsidP="00B23DD4">
      <w:pPr>
        <w:jc w:val="center"/>
        <w:rPr>
          <w:rFonts w:asciiTheme="minorEastAsia" w:hAnsiTheme="minorEastAsia"/>
          <w:szCs w:val="21"/>
        </w:rPr>
      </w:pPr>
      <w:r w:rsidRPr="00B23DD4">
        <w:rPr>
          <w:rFonts w:asciiTheme="minorEastAsia" w:hAnsiTheme="minorEastAsia" w:hint="eastAsia"/>
          <w:szCs w:val="21"/>
        </w:rPr>
        <w:t>表2-</w:t>
      </w:r>
      <w:r w:rsidR="0065688E">
        <w:rPr>
          <w:rFonts w:asciiTheme="minorEastAsia" w:hAnsiTheme="minorEastAsia" w:hint="eastAsia"/>
          <w:szCs w:val="21"/>
        </w:rPr>
        <w:t>9</w:t>
      </w:r>
      <w:r w:rsidRPr="00B23DD4">
        <w:rPr>
          <w:rFonts w:asciiTheme="minorEastAsia" w:hAnsiTheme="minorEastAsia" w:hint="eastAsia"/>
          <w:szCs w:val="21"/>
        </w:rPr>
        <w:t xml:space="preserve">　事業系一般廃棄物の混入削減による排出量等の増加量</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762"/>
        <w:gridCol w:w="1763"/>
        <w:gridCol w:w="1763"/>
        <w:gridCol w:w="1763"/>
      </w:tblGrid>
      <w:tr w:rsidR="00B23DD4" w:rsidRPr="00B23DD4" w:rsidTr="002F3581">
        <w:trPr>
          <w:trHeight w:val="240"/>
        </w:trPr>
        <w:tc>
          <w:tcPr>
            <w:tcW w:w="2127" w:type="dxa"/>
            <w:tcBorders>
              <w:top w:val="single" w:sz="4" w:space="0" w:color="auto"/>
              <w:left w:val="single" w:sz="4" w:space="0" w:color="auto"/>
              <w:bottom w:val="single" w:sz="4" w:space="0" w:color="auto"/>
              <w:right w:val="single" w:sz="4" w:space="0" w:color="auto"/>
            </w:tcBorders>
            <w:shd w:val="pct10" w:color="auto" w:fill="auto"/>
            <w:vAlign w:val="center"/>
          </w:tcPr>
          <w:p w:rsidR="00B23DD4" w:rsidRPr="00B23DD4" w:rsidRDefault="00B23DD4" w:rsidP="002F3581">
            <w:pPr>
              <w:widowControl/>
              <w:spacing w:line="260" w:lineRule="exact"/>
              <w:jc w:val="left"/>
              <w:rPr>
                <w:rFonts w:ascii="ＭＳ 明朝" w:eastAsia="ＭＳ 明朝" w:hAnsi="ＭＳ 明朝" w:cs="ＭＳ Ｐゴシック"/>
                <w:kern w:val="0"/>
                <w:szCs w:val="20"/>
              </w:rPr>
            </w:pPr>
          </w:p>
        </w:tc>
        <w:tc>
          <w:tcPr>
            <w:tcW w:w="1762" w:type="dxa"/>
            <w:tcBorders>
              <w:top w:val="single" w:sz="4" w:space="0" w:color="auto"/>
              <w:left w:val="single" w:sz="4" w:space="0" w:color="auto"/>
              <w:bottom w:val="single" w:sz="4" w:space="0" w:color="auto"/>
              <w:right w:val="single" w:sz="4" w:space="0" w:color="auto"/>
            </w:tcBorders>
            <w:shd w:val="pct10" w:color="auto" w:fill="auto"/>
            <w:vAlign w:val="center"/>
          </w:tcPr>
          <w:p w:rsidR="00B23DD4" w:rsidRPr="00B23DD4" w:rsidRDefault="00B23DD4" w:rsidP="002F3581">
            <w:pPr>
              <w:jc w:val="center"/>
            </w:pPr>
            <w:r w:rsidRPr="00B23DD4">
              <w:rPr>
                <w:rFonts w:ascii="ＭＳ 明朝" w:eastAsia="ＭＳ 明朝" w:hAnsi="ＭＳ 明朝" w:hint="eastAsia"/>
                <w:szCs w:val="16"/>
              </w:rPr>
              <w:t>１５％を産業廃棄物として排出</w:t>
            </w:r>
          </w:p>
        </w:tc>
        <w:tc>
          <w:tcPr>
            <w:tcW w:w="176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23DD4" w:rsidRPr="00B23DD4" w:rsidRDefault="00B23DD4" w:rsidP="002F3581">
            <w:pPr>
              <w:jc w:val="center"/>
            </w:pPr>
            <w:r w:rsidRPr="00B23DD4">
              <w:rPr>
                <w:rFonts w:ascii="ＭＳ 明朝" w:eastAsia="ＭＳ 明朝" w:hAnsi="ＭＳ 明朝" w:hint="eastAsia"/>
                <w:szCs w:val="16"/>
              </w:rPr>
              <w:t>３０％を産業廃棄物として排出</w:t>
            </w:r>
          </w:p>
        </w:tc>
        <w:tc>
          <w:tcPr>
            <w:tcW w:w="176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23DD4" w:rsidRPr="00B23DD4" w:rsidRDefault="00B23DD4" w:rsidP="002F3581">
            <w:pPr>
              <w:jc w:val="center"/>
            </w:pPr>
            <w:r w:rsidRPr="00B23DD4">
              <w:rPr>
                <w:rFonts w:ascii="ＭＳ 明朝" w:eastAsia="ＭＳ 明朝" w:hAnsi="ＭＳ 明朝" w:hint="eastAsia"/>
                <w:szCs w:val="16"/>
              </w:rPr>
              <w:t>４５％を産業廃棄物として排出</w:t>
            </w:r>
          </w:p>
        </w:tc>
        <w:tc>
          <w:tcPr>
            <w:tcW w:w="176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B23DD4" w:rsidRPr="00B23DD4" w:rsidRDefault="00B23DD4" w:rsidP="002F3581">
            <w:pPr>
              <w:jc w:val="center"/>
            </w:pPr>
            <w:r w:rsidRPr="00B23DD4">
              <w:rPr>
                <w:rFonts w:ascii="ＭＳ 明朝" w:eastAsia="ＭＳ 明朝" w:hAnsi="ＭＳ 明朝" w:hint="eastAsia"/>
                <w:szCs w:val="16"/>
              </w:rPr>
              <w:t>６０％を産業廃棄物として排出</w:t>
            </w:r>
          </w:p>
        </w:tc>
      </w:tr>
      <w:tr w:rsidR="00B23DD4" w:rsidRPr="00B23DD4" w:rsidTr="002F3581">
        <w:trPr>
          <w:trHeight w:val="391"/>
        </w:trPr>
        <w:tc>
          <w:tcPr>
            <w:tcW w:w="2127" w:type="dxa"/>
            <w:tcBorders>
              <w:top w:val="single" w:sz="4" w:space="0" w:color="auto"/>
              <w:left w:val="single" w:sz="4" w:space="0" w:color="auto"/>
              <w:bottom w:val="single" w:sz="4" w:space="0" w:color="auto"/>
              <w:right w:val="single" w:sz="4" w:space="0" w:color="auto"/>
            </w:tcBorders>
            <w:vAlign w:val="center"/>
            <w:hideMark/>
          </w:tcPr>
          <w:p w:rsidR="00B23DD4" w:rsidRPr="00B23DD4" w:rsidRDefault="00B23DD4" w:rsidP="002F3581">
            <w:pPr>
              <w:widowControl/>
              <w:spacing w:line="280" w:lineRule="exact"/>
              <w:jc w:val="left"/>
              <w:rPr>
                <w:rFonts w:ascii="ＭＳ 明朝" w:eastAsia="ＭＳ 明朝" w:hAnsi="ＭＳ 明朝" w:cs="ＭＳ Ｐゴシック"/>
                <w:kern w:val="0"/>
                <w:szCs w:val="20"/>
              </w:rPr>
            </w:pPr>
            <w:r w:rsidRPr="00B23DD4">
              <w:rPr>
                <w:rFonts w:ascii="ＭＳ 明朝" w:eastAsia="ＭＳ 明朝" w:hAnsi="ＭＳ 明朝" w:cs="ＭＳ Ｐゴシック" w:hint="eastAsia"/>
                <w:kern w:val="0"/>
                <w:szCs w:val="20"/>
              </w:rPr>
              <w:t>排出増加量</w:t>
            </w:r>
          </w:p>
        </w:tc>
        <w:tc>
          <w:tcPr>
            <w:tcW w:w="1762" w:type="dxa"/>
            <w:tcBorders>
              <w:top w:val="single" w:sz="4" w:space="0" w:color="auto"/>
              <w:left w:val="single" w:sz="4" w:space="0" w:color="auto"/>
              <w:bottom w:val="single" w:sz="4" w:space="0" w:color="auto"/>
              <w:right w:val="single" w:sz="4" w:space="0" w:color="auto"/>
            </w:tcBorders>
            <w:vAlign w:val="center"/>
          </w:tcPr>
          <w:p w:rsidR="00B23DD4" w:rsidRPr="00B23DD4" w:rsidRDefault="00B23DD4" w:rsidP="002F3581">
            <w:pPr>
              <w:ind w:rightChars="-56" w:right="-118" w:firstLineChars="50" w:firstLine="105"/>
              <w:jc w:val="center"/>
              <w:rPr>
                <w:rFonts w:ascii="ＭＳ 明朝" w:eastAsia="ＭＳ 明朝" w:hAnsi="ＭＳ 明朝"/>
                <w:szCs w:val="20"/>
              </w:rPr>
            </w:pPr>
            <w:r w:rsidRPr="00B23DD4">
              <w:rPr>
                <w:rFonts w:ascii="ＭＳ 明朝" w:eastAsia="ＭＳ 明朝" w:hAnsi="ＭＳ 明朝" w:hint="eastAsia"/>
                <w:szCs w:val="20"/>
              </w:rPr>
              <w:t>２．８万ｔ</w:t>
            </w:r>
          </w:p>
        </w:tc>
        <w:tc>
          <w:tcPr>
            <w:tcW w:w="1763" w:type="dxa"/>
            <w:tcBorders>
              <w:top w:val="single" w:sz="4" w:space="0" w:color="auto"/>
              <w:left w:val="single" w:sz="4" w:space="0" w:color="auto"/>
              <w:bottom w:val="single" w:sz="4" w:space="0" w:color="auto"/>
              <w:right w:val="single" w:sz="4" w:space="0" w:color="auto"/>
            </w:tcBorders>
            <w:vAlign w:val="center"/>
            <w:hideMark/>
          </w:tcPr>
          <w:p w:rsidR="00B23DD4" w:rsidRPr="00B23DD4" w:rsidRDefault="00B23DD4" w:rsidP="002F3581">
            <w:pPr>
              <w:ind w:rightChars="-56" w:right="-118" w:firstLineChars="50" w:firstLine="105"/>
              <w:jc w:val="center"/>
              <w:rPr>
                <w:rFonts w:ascii="ＭＳ 明朝" w:eastAsia="ＭＳ 明朝" w:hAnsi="ＭＳ 明朝"/>
                <w:szCs w:val="20"/>
              </w:rPr>
            </w:pPr>
            <w:r w:rsidRPr="00B23DD4">
              <w:rPr>
                <w:rFonts w:ascii="ＭＳ 明朝" w:eastAsia="ＭＳ 明朝" w:hAnsi="ＭＳ 明朝" w:hint="eastAsia"/>
                <w:szCs w:val="20"/>
              </w:rPr>
              <w:t>５．５万ｔ</w:t>
            </w:r>
          </w:p>
        </w:tc>
        <w:tc>
          <w:tcPr>
            <w:tcW w:w="1763" w:type="dxa"/>
            <w:tcBorders>
              <w:top w:val="single" w:sz="4" w:space="0" w:color="auto"/>
              <w:left w:val="single" w:sz="4" w:space="0" w:color="auto"/>
              <w:bottom w:val="single" w:sz="4" w:space="0" w:color="auto"/>
              <w:right w:val="single" w:sz="4" w:space="0" w:color="auto"/>
            </w:tcBorders>
            <w:vAlign w:val="center"/>
            <w:hideMark/>
          </w:tcPr>
          <w:p w:rsidR="00B23DD4" w:rsidRPr="00B23DD4" w:rsidRDefault="00B23DD4" w:rsidP="002F3581">
            <w:pPr>
              <w:ind w:rightChars="-56" w:right="-118" w:firstLineChars="50" w:firstLine="105"/>
              <w:jc w:val="center"/>
              <w:rPr>
                <w:rFonts w:ascii="ＭＳ 明朝" w:eastAsia="ＭＳ 明朝" w:hAnsi="ＭＳ 明朝"/>
                <w:szCs w:val="20"/>
              </w:rPr>
            </w:pPr>
            <w:r w:rsidRPr="00B23DD4">
              <w:rPr>
                <w:rFonts w:ascii="ＭＳ 明朝" w:eastAsia="ＭＳ 明朝" w:hAnsi="ＭＳ 明朝" w:hint="eastAsia"/>
                <w:szCs w:val="20"/>
              </w:rPr>
              <w:t>８．２万ｔ</w:t>
            </w:r>
          </w:p>
        </w:tc>
        <w:tc>
          <w:tcPr>
            <w:tcW w:w="1763" w:type="dxa"/>
            <w:tcBorders>
              <w:top w:val="single" w:sz="4" w:space="0" w:color="auto"/>
              <w:left w:val="single" w:sz="4" w:space="0" w:color="auto"/>
              <w:bottom w:val="single" w:sz="4" w:space="0" w:color="auto"/>
              <w:right w:val="single" w:sz="4" w:space="0" w:color="auto"/>
            </w:tcBorders>
            <w:vAlign w:val="center"/>
            <w:hideMark/>
          </w:tcPr>
          <w:p w:rsidR="00B23DD4" w:rsidRPr="00B23DD4" w:rsidRDefault="00B23DD4" w:rsidP="002F3581">
            <w:pPr>
              <w:ind w:rightChars="-56" w:right="-118" w:firstLineChars="50" w:firstLine="105"/>
              <w:jc w:val="center"/>
              <w:rPr>
                <w:rFonts w:ascii="ＭＳ 明朝" w:eastAsia="ＭＳ 明朝" w:hAnsi="ＭＳ 明朝"/>
                <w:szCs w:val="20"/>
              </w:rPr>
            </w:pPr>
            <w:r w:rsidRPr="00B23DD4">
              <w:rPr>
                <w:rFonts w:ascii="ＭＳ 明朝" w:eastAsia="ＭＳ 明朝" w:hAnsi="ＭＳ 明朝" w:hint="eastAsia"/>
                <w:szCs w:val="20"/>
              </w:rPr>
              <w:t>１１．０万ｔ</w:t>
            </w:r>
          </w:p>
        </w:tc>
      </w:tr>
      <w:tr w:rsidR="00B23DD4" w:rsidRPr="00B23DD4" w:rsidTr="002F3581">
        <w:trPr>
          <w:trHeight w:val="435"/>
        </w:trPr>
        <w:tc>
          <w:tcPr>
            <w:tcW w:w="2127" w:type="dxa"/>
            <w:tcBorders>
              <w:top w:val="single" w:sz="4" w:space="0" w:color="auto"/>
              <w:left w:val="single" w:sz="4" w:space="0" w:color="auto"/>
              <w:bottom w:val="single" w:sz="4" w:space="0" w:color="auto"/>
              <w:right w:val="single" w:sz="4" w:space="0" w:color="auto"/>
            </w:tcBorders>
            <w:vAlign w:val="center"/>
            <w:hideMark/>
          </w:tcPr>
          <w:p w:rsidR="00B23DD4" w:rsidRPr="00B23DD4" w:rsidRDefault="00B23DD4" w:rsidP="002F3581">
            <w:pPr>
              <w:widowControl/>
              <w:spacing w:line="280" w:lineRule="exact"/>
              <w:jc w:val="left"/>
              <w:rPr>
                <w:rFonts w:ascii="ＭＳ 明朝" w:eastAsia="ＭＳ 明朝" w:hAnsi="ＭＳ 明朝" w:cs="ＭＳ Ｐゴシック"/>
                <w:kern w:val="0"/>
                <w:szCs w:val="20"/>
              </w:rPr>
            </w:pPr>
            <w:r w:rsidRPr="00B23DD4">
              <w:rPr>
                <w:rFonts w:ascii="ＭＳ 明朝" w:eastAsia="ＭＳ 明朝" w:hAnsi="ＭＳ 明朝" w:cs="ＭＳ Ｐゴシック" w:hint="eastAsia"/>
                <w:kern w:val="0"/>
                <w:szCs w:val="20"/>
              </w:rPr>
              <w:t>再生利用増加量</w:t>
            </w:r>
          </w:p>
        </w:tc>
        <w:tc>
          <w:tcPr>
            <w:tcW w:w="1762" w:type="dxa"/>
            <w:tcBorders>
              <w:top w:val="single" w:sz="4" w:space="0" w:color="auto"/>
              <w:left w:val="single" w:sz="4" w:space="0" w:color="auto"/>
              <w:bottom w:val="single" w:sz="4" w:space="0" w:color="auto"/>
              <w:right w:val="single" w:sz="4" w:space="0" w:color="auto"/>
            </w:tcBorders>
            <w:vAlign w:val="center"/>
          </w:tcPr>
          <w:p w:rsidR="00B23DD4" w:rsidRPr="00B23DD4" w:rsidRDefault="00B23DD4" w:rsidP="002F3581">
            <w:pPr>
              <w:ind w:rightChars="-56" w:right="-118" w:firstLineChars="50" w:firstLine="105"/>
              <w:jc w:val="center"/>
              <w:rPr>
                <w:rFonts w:ascii="ＭＳ 明朝" w:eastAsia="ＭＳ 明朝" w:hAnsi="ＭＳ 明朝"/>
                <w:szCs w:val="20"/>
              </w:rPr>
            </w:pPr>
            <w:r w:rsidRPr="00B23DD4">
              <w:rPr>
                <w:rFonts w:ascii="ＭＳ 明朝" w:eastAsia="ＭＳ 明朝" w:hAnsi="ＭＳ 明朝" w:hint="eastAsia"/>
                <w:szCs w:val="20"/>
              </w:rPr>
              <w:t>１．９万ｔ</w:t>
            </w:r>
          </w:p>
        </w:tc>
        <w:tc>
          <w:tcPr>
            <w:tcW w:w="1763" w:type="dxa"/>
            <w:tcBorders>
              <w:top w:val="single" w:sz="4" w:space="0" w:color="auto"/>
              <w:left w:val="single" w:sz="4" w:space="0" w:color="auto"/>
              <w:bottom w:val="single" w:sz="4" w:space="0" w:color="auto"/>
              <w:right w:val="single" w:sz="4" w:space="0" w:color="auto"/>
            </w:tcBorders>
            <w:vAlign w:val="center"/>
            <w:hideMark/>
          </w:tcPr>
          <w:p w:rsidR="00B23DD4" w:rsidRPr="00B23DD4" w:rsidRDefault="00B23DD4" w:rsidP="002F3581">
            <w:pPr>
              <w:ind w:rightChars="-56" w:right="-118" w:firstLineChars="50" w:firstLine="105"/>
              <w:jc w:val="center"/>
              <w:rPr>
                <w:rFonts w:ascii="ＭＳ 明朝" w:eastAsia="ＭＳ 明朝" w:hAnsi="ＭＳ 明朝"/>
                <w:szCs w:val="20"/>
              </w:rPr>
            </w:pPr>
            <w:r w:rsidRPr="00B23DD4">
              <w:rPr>
                <w:rFonts w:ascii="ＭＳ 明朝" w:eastAsia="ＭＳ 明朝" w:hAnsi="ＭＳ 明朝" w:hint="eastAsia"/>
                <w:szCs w:val="20"/>
              </w:rPr>
              <w:t>３．８万ｔ</w:t>
            </w:r>
          </w:p>
        </w:tc>
        <w:tc>
          <w:tcPr>
            <w:tcW w:w="1763" w:type="dxa"/>
            <w:tcBorders>
              <w:top w:val="single" w:sz="4" w:space="0" w:color="auto"/>
              <w:left w:val="single" w:sz="4" w:space="0" w:color="auto"/>
              <w:bottom w:val="single" w:sz="4" w:space="0" w:color="auto"/>
              <w:right w:val="single" w:sz="4" w:space="0" w:color="auto"/>
            </w:tcBorders>
            <w:vAlign w:val="center"/>
            <w:hideMark/>
          </w:tcPr>
          <w:p w:rsidR="00B23DD4" w:rsidRPr="00B23DD4" w:rsidRDefault="00B23DD4" w:rsidP="002F3581">
            <w:pPr>
              <w:ind w:rightChars="-56" w:right="-118" w:firstLineChars="50" w:firstLine="105"/>
              <w:jc w:val="center"/>
              <w:rPr>
                <w:rFonts w:ascii="ＭＳ 明朝" w:eastAsia="ＭＳ 明朝" w:hAnsi="ＭＳ 明朝"/>
                <w:szCs w:val="20"/>
              </w:rPr>
            </w:pPr>
            <w:r w:rsidRPr="00B23DD4">
              <w:rPr>
                <w:rFonts w:ascii="ＭＳ 明朝" w:eastAsia="ＭＳ 明朝" w:hAnsi="ＭＳ 明朝" w:hint="eastAsia"/>
                <w:szCs w:val="20"/>
              </w:rPr>
              <w:t>５．７万ｔ</w:t>
            </w:r>
          </w:p>
        </w:tc>
        <w:tc>
          <w:tcPr>
            <w:tcW w:w="1763" w:type="dxa"/>
            <w:tcBorders>
              <w:top w:val="single" w:sz="4" w:space="0" w:color="auto"/>
              <w:left w:val="single" w:sz="4" w:space="0" w:color="auto"/>
              <w:bottom w:val="single" w:sz="4" w:space="0" w:color="auto"/>
              <w:right w:val="single" w:sz="4" w:space="0" w:color="auto"/>
            </w:tcBorders>
            <w:vAlign w:val="center"/>
            <w:hideMark/>
          </w:tcPr>
          <w:p w:rsidR="00B23DD4" w:rsidRPr="00B23DD4" w:rsidRDefault="00B23DD4" w:rsidP="002F3581">
            <w:pPr>
              <w:ind w:rightChars="-56" w:right="-118" w:firstLineChars="50" w:firstLine="105"/>
              <w:jc w:val="center"/>
              <w:rPr>
                <w:rFonts w:ascii="ＭＳ 明朝" w:eastAsia="ＭＳ 明朝" w:hAnsi="ＭＳ 明朝"/>
                <w:szCs w:val="20"/>
              </w:rPr>
            </w:pPr>
            <w:r w:rsidRPr="00B23DD4">
              <w:rPr>
                <w:rFonts w:ascii="ＭＳ 明朝" w:eastAsia="ＭＳ 明朝" w:hAnsi="ＭＳ 明朝" w:hint="eastAsia"/>
                <w:szCs w:val="20"/>
              </w:rPr>
              <w:t xml:space="preserve">　７．６万ｔ</w:t>
            </w:r>
          </w:p>
        </w:tc>
      </w:tr>
      <w:tr w:rsidR="00B23DD4" w:rsidRPr="00B23DD4" w:rsidTr="002F3581">
        <w:tc>
          <w:tcPr>
            <w:tcW w:w="2127" w:type="dxa"/>
            <w:tcBorders>
              <w:top w:val="single" w:sz="4" w:space="0" w:color="auto"/>
              <w:left w:val="single" w:sz="4" w:space="0" w:color="auto"/>
              <w:bottom w:val="single" w:sz="4" w:space="0" w:color="auto"/>
              <w:right w:val="single" w:sz="4" w:space="0" w:color="auto"/>
            </w:tcBorders>
            <w:vAlign w:val="center"/>
            <w:hideMark/>
          </w:tcPr>
          <w:p w:rsidR="00B23DD4" w:rsidRPr="00B23DD4" w:rsidRDefault="00B23DD4" w:rsidP="002F3581">
            <w:pPr>
              <w:widowControl/>
              <w:spacing w:line="280" w:lineRule="exact"/>
              <w:jc w:val="left"/>
              <w:rPr>
                <w:rFonts w:ascii="ＭＳ 明朝" w:eastAsia="ＭＳ 明朝" w:hAnsi="ＭＳ 明朝" w:cs="ＭＳ Ｐゴシック"/>
                <w:kern w:val="0"/>
                <w:szCs w:val="20"/>
              </w:rPr>
            </w:pPr>
            <w:r w:rsidRPr="00B23DD4">
              <w:rPr>
                <w:rFonts w:ascii="ＭＳ 明朝" w:eastAsia="ＭＳ 明朝" w:hAnsi="ＭＳ 明朝" w:cs="ＭＳ Ｐゴシック" w:hint="eastAsia"/>
                <w:kern w:val="0"/>
                <w:szCs w:val="20"/>
              </w:rPr>
              <w:t>中間処理による</w:t>
            </w:r>
          </w:p>
          <w:p w:rsidR="00B23DD4" w:rsidRPr="00B23DD4" w:rsidRDefault="00B23DD4" w:rsidP="002F3581">
            <w:pPr>
              <w:widowControl/>
              <w:spacing w:line="280" w:lineRule="exact"/>
              <w:jc w:val="left"/>
              <w:rPr>
                <w:rFonts w:ascii="ＭＳ 明朝" w:eastAsia="ＭＳ 明朝" w:hAnsi="ＭＳ 明朝" w:cs="ＭＳ Ｐゴシック"/>
                <w:kern w:val="0"/>
                <w:szCs w:val="20"/>
              </w:rPr>
            </w:pPr>
            <w:r w:rsidRPr="00B23DD4">
              <w:rPr>
                <w:rFonts w:ascii="ＭＳ 明朝" w:eastAsia="ＭＳ 明朝" w:hAnsi="ＭＳ 明朝" w:cs="ＭＳ Ｐゴシック" w:hint="eastAsia"/>
                <w:kern w:val="0"/>
                <w:szCs w:val="20"/>
              </w:rPr>
              <w:t>減量化増加量</w:t>
            </w:r>
          </w:p>
        </w:tc>
        <w:tc>
          <w:tcPr>
            <w:tcW w:w="1762" w:type="dxa"/>
            <w:tcBorders>
              <w:top w:val="single" w:sz="4" w:space="0" w:color="auto"/>
              <w:left w:val="single" w:sz="4" w:space="0" w:color="auto"/>
              <w:bottom w:val="single" w:sz="4" w:space="0" w:color="auto"/>
              <w:right w:val="single" w:sz="4" w:space="0" w:color="auto"/>
            </w:tcBorders>
            <w:vAlign w:val="center"/>
          </w:tcPr>
          <w:p w:rsidR="00B23DD4" w:rsidRPr="00B23DD4" w:rsidRDefault="00B23DD4" w:rsidP="002F3581">
            <w:pPr>
              <w:ind w:rightChars="-56" w:right="-118" w:firstLineChars="50" w:firstLine="105"/>
              <w:jc w:val="center"/>
              <w:rPr>
                <w:rFonts w:ascii="ＭＳ 明朝" w:eastAsia="ＭＳ 明朝" w:hAnsi="ＭＳ 明朝"/>
                <w:szCs w:val="20"/>
              </w:rPr>
            </w:pPr>
            <w:r w:rsidRPr="00B23DD4">
              <w:rPr>
                <w:rFonts w:ascii="ＭＳ 明朝" w:eastAsia="ＭＳ 明朝" w:hAnsi="ＭＳ 明朝" w:hint="eastAsia"/>
                <w:szCs w:val="20"/>
              </w:rPr>
              <w:t>０．７万ｔ</w:t>
            </w:r>
          </w:p>
        </w:tc>
        <w:tc>
          <w:tcPr>
            <w:tcW w:w="1763" w:type="dxa"/>
            <w:tcBorders>
              <w:top w:val="single" w:sz="4" w:space="0" w:color="auto"/>
              <w:left w:val="single" w:sz="4" w:space="0" w:color="auto"/>
              <w:bottom w:val="single" w:sz="4" w:space="0" w:color="auto"/>
              <w:right w:val="single" w:sz="4" w:space="0" w:color="auto"/>
            </w:tcBorders>
            <w:vAlign w:val="center"/>
            <w:hideMark/>
          </w:tcPr>
          <w:p w:rsidR="00B23DD4" w:rsidRPr="00B23DD4" w:rsidRDefault="00B23DD4" w:rsidP="002F3581">
            <w:pPr>
              <w:ind w:rightChars="-56" w:right="-118" w:firstLineChars="50" w:firstLine="105"/>
              <w:jc w:val="center"/>
              <w:rPr>
                <w:rFonts w:ascii="ＭＳ 明朝" w:eastAsia="ＭＳ 明朝" w:hAnsi="ＭＳ 明朝"/>
                <w:szCs w:val="20"/>
              </w:rPr>
            </w:pPr>
            <w:r w:rsidRPr="00B23DD4">
              <w:rPr>
                <w:rFonts w:ascii="ＭＳ 明朝" w:eastAsia="ＭＳ 明朝" w:hAnsi="ＭＳ 明朝" w:hint="eastAsia"/>
                <w:szCs w:val="20"/>
              </w:rPr>
              <w:t>１．４万ｔ</w:t>
            </w:r>
          </w:p>
        </w:tc>
        <w:tc>
          <w:tcPr>
            <w:tcW w:w="1763" w:type="dxa"/>
            <w:tcBorders>
              <w:top w:val="single" w:sz="4" w:space="0" w:color="auto"/>
              <w:left w:val="single" w:sz="4" w:space="0" w:color="auto"/>
              <w:bottom w:val="single" w:sz="4" w:space="0" w:color="auto"/>
              <w:right w:val="single" w:sz="4" w:space="0" w:color="auto"/>
            </w:tcBorders>
            <w:vAlign w:val="center"/>
            <w:hideMark/>
          </w:tcPr>
          <w:p w:rsidR="00B23DD4" w:rsidRPr="00B23DD4" w:rsidRDefault="00B23DD4" w:rsidP="002F3581">
            <w:pPr>
              <w:ind w:rightChars="-56" w:right="-118" w:firstLineChars="50" w:firstLine="105"/>
              <w:jc w:val="center"/>
              <w:rPr>
                <w:rFonts w:ascii="ＭＳ 明朝" w:eastAsia="ＭＳ 明朝" w:hAnsi="ＭＳ 明朝"/>
                <w:szCs w:val="20"/>
              </w:rPr>
            </w:pPr>
            <w:r w:rsidRPr="00B23DD4">
              <w:rPr>
                <w:rFonts w:ascii="ＭＳ 明朝" w:eastAsia="ＭＳ 明朝" w:hAnsi="ＭＳ 明朝" w:hint="eastAsia"/>
                <w:szCs w:val="20"/>
              </w:rPr>
              <w:t>２．１万ｔ</w:t>
            </w:r>
          </w:p>
        </w:tc>
        <w:tc>
          <w:tcPr>
            <w:tcW w:w="1763" w:type="dxa"/>
            <w:tcBorders>
              <w:top w:val="single" w:sz="4" w:space="0" w:color="auto"/>
              <w:left w:val="single" w:sz="4" w:space="0" w:color="auto"/>
              <w:bottom w:val="single" w:sz="4" w:space="0" w:color="auto"/>
              <w:right w:val="single" w:sz="4" w:space="0" w:color="auto"/>
            </w:tcBorders>
            <w:vAlign w:val="center"/>
            <w:hideMark/>
          </w:tcPr>
          <w:p w:rsidR="00B23DD4" w:rsidRPr="00B23DD4" w:rsidRDefault="00B23DD4" w:rsidP="002F3581">
            <w:pPr>
              <w:ind w:rightChars="-56" w:right="-118" w:firstLineChars="50" w:firstLine="105"/>
              <w:jc w:val="center"/>
              <w:rPr>
                <w:rFonts w:ascii="ＭＳ 明朝" w:eastAsia="ＭＳ 明朝" w:hAnsi="ＭＳ 明朝"/>
                <w:szCs w:val="20"/>
              </w:rPr>
            </w:pPr>
            <w:r w:rsidRPr="00B23DD4">
              <w:rPr>
                <w:rFonts w:ascii="ＭＳ 明朝" w:eastAsia="ＭＳ 明朝" w:hAnsi="ＭＳ 明朝" w:hint="eastAsia"/>
                <w:szCs w:val="20"/>
              </w:rPr>
              <w:t xml:space="preserve">　２．８万ｔ</w:t>
            </w:r>
          </w:p>
        </w:tc>
      </w:tr>
      <w:tr w:rsidR="00B23DD4" w:rsidRPr="00B23DD4" w:rsidTr="002F3581">
        <w:trPr>
          <w:trHeight w:val="397"/>
        </w:trPr>
        <w:tc>
          <w:tcPr>
            <w:tcW w:w="2127" w:type="dxa"/>
            <w:tcBorders>
              <w:top w:val="single" w:sz="4" w:space="0" w:color="auto"/>
              <w:left w:val="single" w:sz="4" w:space="0" w:color="auto"/>
              <w:bottom w:val="single" w:sz="4" w:space="0" w:color="auto"/>
              <w:right w:val="single" w:sz="4" w:space="0" w:color="auto"/>
            </w:tcBorders>
            <w:vAlign w:val="center"/>
            <w:hideMark/>
          </w:tcPr>
          <w:p w:rsidR="00B23DD4" w:rsidRPr="00B23DD4" w:rsidRDefault="00B23DD4" w:rsidP="002F3581">
            <w:pPr>
              <w:widowControl/>
              <w:spacing w:line="280" w:lineRule="exact"/>
              <w:jc w:val="left"/>
              <w:rPr>
                <w:rFonts w:ascii="ＭＳ 明朝" w:eastAsia="ＭＳ 明朝" w:hAnsi="ＭＳ 明朝" w:cs="ＭＳ Ｐゴシック"/>
                <w:kern w:val="0"/>
                <w:szCs w:val="20"/>
              </w:rPr>
            </w:pPr>
            <w:r w:rsidRPr="00B23DD4">
              <w:rPr>
                <w:rFonts w:ascii="ＭＳ 明朝" w:eastAsia="ＭＳ 明朝" w:hAnsi="ＭＳ 明朝" w:cs="ＭＳ Ｐゴシック" w:hint="eastAsia"/>
                <w:kern w:val="0"/>
                <w:szCs w:val="20"/>
              </w:rPr>
              <w:t>最終処分増加量</w:t>
            </w:r>
          </w:p>
        </w:tc>
        <w:tc>
          <w:tcPr>
            <w:tcW w:w="1762" w:type="dxa"/>
            <w:tcBorders>
              <w:top w:val="single" w:sz="4" w:space="0" w:color="auto"/>
              <w:left w:val="single" w:sz="4" w:space="0" w:color="auto"/>
              <w:bottom w:val="single" w:sz="4" w:space="0" w:color="auto"/>
              <w:right w:val="single" w:sz="4" w:space="0" w:color="auto"/>
            </w:tcBorders>
            <w:vAlign w:val="center"/>
          </w:tcPr>
          <w:p w:rsidR="00B23DD4" w:rsidRPr="00B23DD4" w:rsidRDefault="00B23DD4" w:rsidP="002F3581">
            <w:pPr>
              <w:ind w:rightChars="-56" w:right="-118" w:firstLineChars="50" w:firstLine="105"/>
              <w:jc w:val="center"/>
              <w:rPr>
                <w:rFonts w:ascii="ＭＳ 明朝" w:eastAsia="ＭＳ 明朝" w:hAnsi="ＭＳ 明朝"/>
                <w:szCs w:val="20"/>
              </w:rPr>
            </w:pPr>
            <w:r w:rsidRPr="00B23DD4">
              <w:rPr>
                <w:rFonts w:ascii="ＭＳ 明朝" w:eastAsia="ＭＳ 明朝" w:hAnsi="ＭＳ 明朝" w:hint="eastAsia"/>
                <w:szCs w:val="20"/>
              </w:rPr>
              <w:t>０．２万ｔ</w:t>
            </w:r>
          </w:p>
        </w:tc>
        <w:tc>
          <w:tcPr>
            <w:tcW w:w="1763" w:type="dxa"/>
            <w:tcBorders>
              <w:top w:val="single" w:sz="4" w:space="0" w:color="auto"/>
              <w:left w:val="single" w:sz="4" w:space="0" w:color="auto"/>
              <w:bottom w:val="single" w:sz="4" w:space="0" w:color="auto"/>
              <w:right w:val="single" w:sz="4" w:space="0" w:color="auto"/>
            </w:tcBorders>
            <w:vAlign w:val="center"/>
            <w:hideMark/>
          </w:tcPr>
          <w:p w:rsidR="00B23DD4" w:rsidRPr="00B23DD4" w:rsidRDefault="00B23DD4" w:rsidP="002F3581">
            <w:pPr>
              <w:ind w:rightChars="-56" w:right="-118" w:firstLineChars="50" w:firstLine="105"/>
              <w:jc w:val="center"/>
              <w:rPr>
                <w:rFonts w:ascii="ＭＳ 明朝" w:eastAsia="ＭＳ 明朝" w:hAnsi="ＭＳ 明朝"/>
                <w:szCs w:val="20"/>
              </w:rPr>
            </w:pPr>
            <w:r w:rsidRPr="00B23DD4">
              <w:rPr>
                <w:rFonts w:ascii="ＭＳ 明朝" w:eastAsia="ＭＳ 明朝" w:hAnsi="ＭＳ 明朝" w:hint="eastAsia"/>
                <w:szCs w:val="20"/>
              </w:rPr>
              <w:t>０．３万ｔ</w:t>
            </w:r>
          </w:p>
        </w:tc>
        <w:tc>
          <w:tcPr>
            <w:tcW w:w="1763" w:type="dxa"/>
            <w:tcBorders>
              <w:top w:val="single" w:sz="4" w:space="0" w:color="auto"/>
              <w:left w:val="single" w:sz="4" w:space="0" w:color="auto"/>
              <w:bottom w:val="single" w:sz="4" w:space="0" w:color="auto"/>
              <w:right w:val="single" w:sz="4" w:space="0" w:color="auto"/>
            </w:tcBorders>
            <w:vAlign w:val="center"/>
            <w:hideMark/>
          </w:tcPr>
          <w:p w:rsidR="00B23DD4" w:rsidRPr="00B23DD4" w:rsidRDefault="00B23DD4" w:rsidP="002F3581">
            <w:pPr>
              <w:ind w:rightChars="-56" w:right="-118" w:firstLineChars="50" w:firstLine="105"/>
              <w:jc w:val="center"/>
              <w:rPr>
                <w:rFonts w:ascii="ＭＳ 明朝" w:eastAsia="ＭＳ 明朝" w:hAnsi="ＭＳ 明朝"/>
                <w:szCs w:val="20"/>
              </w:rPr>
            </w:pPr>
            <w:r w:rsidRPr="00B23DD4">
              <w:rPr>
                <w:rFonts w:ascii="ＭＳ 明朝" w:eastAsia="ＭＳ 明朝" w:hAnsi="ＭＳ 明朝" w:hint="eastAsia"/>
                <w:szCs w:val="20"/>
              </w:rPr>
              <w:t>０．５万ｔ</w:t>
            </w:r>
          </w:p>
        </w:tc>
        <w:tc>
          <w:tcPr>
            <w:tcW w:w="1763" w:type="dxa"/>
            <w:tcBorders>
              <w:top w:val="single" w:sz="4" w:space="0" w:color="auto"/>
              <w:left w:val="single" w:sz="4" w:space="0" w:color="auto"/>
              <w:bottom w:val="single" w:sz="4" w:space="0" w:color="auto"/>
              <w:right w:val="single" w:sz="4" w:space="0" w:color="auto"/>
            </w:tcBorders>
            <w:vAlign w:val="center"/>
            <w:hideMark/>
          </w:tcPr>
          <w:p w:rsidR="00B23DD4" w:rsidRPr="00B23DD4" w:rsidRDefault="00B23DD4" w:rsidP="002F3581">
            <w:pPr>
              <w:ind w:rightChars="-56" w:right="-118" w:firstLineChars="50" w:firstLine="105"/>
              <w:jc w:val="center"/>
              <w:rPr>
                <w:rFonts w:ascii="ＭＳ 明朝" w:eastAsia="ＭＳ 明朝" w:hAnsi="ＭＳ 明朝"/>
                <w:szCs w:val="20"/>
              </w:rPr>
            </w:pPr>
            <w:r w:rsidRPr="00B23DD4">
              <w:rPr>
                <w:rFonts w:ascii="ＭＳ 明朝" w:eastAsia="ＭＳ 明朝" w:hAnsi="ＭＳ 明朝" w:hint="eastAsia"/>
                <w:szCs w:val="20"/>
              </w:rPr>
              <w:t xml:space="preserve">　０．６万ｔ</w:t>
            </w:r>
          </w:p>
        </w:tc>
      </w:tr>
    </w:tbl>
    <w:p w:rsidR="00B23DD4" w:rsidRPr="00B23DD4" w:rsidRDefault="00B23DD4" w:rsidP="00B23DD4">
      <w:pPr>
        <w:rPr>
          <w:rFonts w:asciiTheme="majorEastAsia" w:eastAsiaTheme="majorEastAsia" w:hAnsiTheme="majorEastAsia"/>
          <w:szCs w:val="21"/>
        </w:rPr>
      </w:pPr>
    </w:p>
    <w:p w:rsidR="00B23DD4" w:rsidRPr="00B23DD4" w:rsidRDefault="00B23DD4" w:rsidP="00B23DD4">
      <w:pPr>
        <w:widowControl/>
        <w:jc w:val="left"/>
        <w:rPr>
          <w:rFonts w:asciiTheme="majorEastAsia" w:eastAsiaTheme="majorEastAsia" w:hAnsiTheme="majorEastAsia"/>
          <w:szCs w:val="21"/>
        </w:rPr>
      </w:pPr>
      <w:r w:rsidRPr="00B23DD4">
        <w:rPr>
          <w:rFonts w:asciiTheme="majorEastAsia" w:eastAsiaTheme="majorEastAsia" w:hAnsiTheme="majorEastAsia" w:hint="eastAsia"/>
          <w:kern w:val="0"/>
          <w:szCs w:val="21"/>
        </w:rPr>
        <w:br w:type="page"/>
      </w:r>
    </w:p>
    <w:p w:rsidR="00B23DD4" w:rsidRPr="00B23DD4" w:rsidRDefault="00B23DD4" w:rsidP="00B23DD4">
      <w:pPr>
        <w:ind w:firstLineChars="67" w:firstLine="141"/>
        <w:rPr>
          <w:rFonts w:asciiTheme="majorEastAsia" w:eastAsiaTheme="majorEastAsia" w:hAnsiTheme="majorEastAsia"/>
          <w:szCs w:val="21"/>
        </w:rPr>
      </w:pPr>
      <w:r w:rsidRPr="00B23DD4">
        <w:rPr>
          <w:rFonts w:asciiTheme="majorEastAsia" w:eastAsiaTheme="majorEastAsia" w:hAnsiTheme="majorEastAsia" w:hint="eastAsia"/>
          <w:szCs w:val="21"/>
        </w:rPr>
        <w:lastRenderedPageBreak/>
        <w:t>（２）対策を見込んだ場合の試算値</w:t>
      </w:r>
    </w:p>
    <w:p w:rsidR="00B23DD4" w:rsidRPr="00B23DD4" w:rsidRDefault="00B23DD4" w:rsidP="00B23DD4">
      <w:pPr>
        <w:jc w:val="center"/>
        <w:rPr>
          <w:rFonts w:asciiTheme="minorEastAsia" w:hAnsiTheme="minorEastAsia"/>
          <w:szCs w:val="21"/>
        </w:rPr>
      </w:pPr>
      <w:r w:rsidRPr="00B23DD4">
        <w:rPr>
          <w:rFonts w:asciiTheme="minorEastAsia" w:hAnsiTheme="minorEastAsia" w:hint="eastAsia"/>
          <w:szCs w:val="21"/>
        </w:rPr>
        <w:t>表2-1</w:t>
      </w:r>
      <w:r w:rsidR="0065688E">
        <w:rPr>
          <w:rFonts w:asciiTheme="minorEastAsia" w:hAnsiTheme="minorEastAsia" w:hint="eastAsia"/>
          <w:szCs w:val="21"/>
        </w:rPr>
        <w:t>0</w:t>
      </w:r>
      <w:r w:rsidRPr="00B23DD4">
        <w:rPr>
          <w:rFonts w:asciiTheme="minorEastAsia" w:hAnsiTheme="minorEastAsia" w:hint="eastAsia"/>
          <w:szCs w:val="21"/>
        </w:rPr>
        <w:t xml:space="preserve">　対策を見込んだ場合の試算値</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5"/>
        <w:gridCol w:w="1213"/>
        <w:gridCol w:w="1276"/>
        <w:gridCol w:w="1275"/>
        <w:gridCol w:w="1702"/>
        <w:gridCol w:w="2233"/>
      </w:tblGrid>
      <w:tr w:rsidR="00B23DD4" w:rsidRPr="00B23DD4" w:rsidTr="00940D6A">
        <w:trPr>
          <w:trHeight w:val="358"/>
        </w:trPr>
        <w:tc>
          <w:tcPr>
            <w:tcW w:w="1515" w:type="dxa"/>
            <w:vMerge w:val="restart"/>
            <w:shd w:val="pct10" w:color="auto" w:fill="auto"/>
            <w:vAlign w:val="center"/>
            <w:hideMark/>
          </w:tcPr>
          <w:p w:rsidR="00B23DD4" w:rsidRPr="00B23DD4" w:rsidRDefault="00B23DD4" w:rsidP="002F3581">
            <w:pPr>
              <w:rPr>
                <w:rFonts w:asciiTheme="minorEastAsia" w:hAnsiTheme="minorEastAsia"/>
                <w:sz w:val="20"/>
                <w:szCs w:val="20"/>
              </w:rPr>
            </w:pPr>
            <w:r w:rsidRPr="00B23DD4">
              <w:rPr>
                <w:rFonts w:asciiTheme="minorEastAsia" w:hAnsiTheme="minorEastAsia" w:hint="eastAsia"/>
                <w:sz w:val="20"/>
                <w:szCs w:val="20"/>
              </w:rPr>
              <w:t>区　分</w:t>
            </w:r>
          </w:p>
        </w:tc>
        <w:tc>
          <w:tcPr>
            <w:tcW w:w="2489" w:type="dxa"/>
            <w:gridSpan w:val="2"/>
            <w:shd w:val="pct10" w:color="auto" w:fill="auto"/>
            <w:hideMark/>
          </w:tcPr>
          <w:p w:rsidR="00B23DD4" w:rsidRPr="00B23DD4" w:rsidRDefault="00B23DD4" w:rsidP="002F3581">
            <w:pPr>
              <w:jc w:val="center"/>
              <w:rPr>
                <w:rFonts w:asciiTheme="minorEastAsia" w:hAnsiTheme="minorEastAsia"/>
                <w:sz w:val="20"/>
                <w:szCs w:val="20"/>
              </w:rPr>
            </w:pPr>
            <w:r w:rsidRPr="00B23DD4">
              <w:rPr>
                <w:rFonts w:asciiTheme="minorEastAsia" w:hAnsiTheme="minorEastAsia" w:hint="eastAsia"/>
                <w:sz w:val="20"/>
                <w:szCs w:val="20"/>
              </w:rPr>
              <w:t>現計画</w:t>
            </w:r>
          </w:p>
        </w:tc>
        <w:tc>
          <w:tcPr>
            <w:tcW w:w="2977" w:type="dxa"/>
            <w:gridSpan w:val="2"/>
            <w:shd w:val="pct10" w:color="auto" w:fill="auto"/>
            <w:hideMark/>
          </w:tcPr>
          <w:p w:rsidR="00B23DD4" w:rsidRPr="00B23DD4" w:rsidRDefault="00B23DD4" w:rsidP="002F3581">
            <w:pPr>
              <w:jc w:val="center"/>
              <w:rPr>
                <w:rFonts w:asciiTheme="minorEastAsia" w:hAnsiTheme="minorEastAsia"/>
                <w:sz w:val="20"/>
                <w:szCs w:val="20"/>
              </w:rPr>
            </w:pPr>
            <w:r w:rsidRPr="00B23DD4">
              <w:rPr>
                <w:rFonts w:asciiTheme="minorEastAsia" w:hAnsiTheme="minorEastAsia" w:hint="eastAsia"/>
                <w:sz w:val="20"/>
                <w:szCs w:val="20"/>
              </w:rPr>
              <w:t>H32推計</w:t>
            </w:r>
          </w:p>
        </w:tc>
        <w:tc>
          <w:tcPr>
            <w:tcW w:w="2233" w:type="dxa"/>
            <w:vMerge w:val="restart"/>
            <w:shd w:val="pct10" w:color="auto" w:fill="auto"/>
            <w:vAlign w:val="center"/>
            <w:hideMark/>
          </w:tcPr>
          <w:p w:rsidR="00B23DD4" w:rsidRPr="00B23DD4" w:rsidRDefault="00B23DD4" w:rsidP="002F3581">
            <w:pPr>
              <w:jc w:val="center"/>
              <w:rPr>
                <w:rFonts w:asciiTheme="minorEastAsia" w:hAnsiTheme="minorEastAsia"/>
                <w:sz w:val="20"/>
                <w:szCs w:val="20"/>
              </w:rPr>
            </w:pPr>
            <w:r w:rsidRPr="00B23DD4">
              <w:rPr>
                <w:rFonts w:asciiTheme="minorEastAsia" w:hAnsiTheme="minorEastAsia" w:hint="eastAsia"/>
                <w:sz w:val="20"/>
                <w:szCs w:val="20"/>
              </w:rPr>
              <w:t>備考</w:t>
            </w:r>
          </w:p>
        </w:tc>
      </w:tr>
      <w:tr w:rsidR="00B23DD4" w:rsidRPr="00B23DD4" w:rsidTr="00940D6A">
        <w:trPr>
          <w:trHeight w:val="813"/>
        </w:trPr>
        <w:tc>
          <w:tcPr>
            <w:tcW w:w="1515" w:type="dxa"/>
            <w:vMerge/>
            <w:vAlign w:val="center"/>
            <w:hideMark/>
          </w:tcPr>
          <w:p w:rsidR="00B23DD4" w:rsidRPr="00B23DD4" w:rsidRDefault="00B23DD4" w:rsidP="002F3581">
            <w:pPr>
              <w:widowControl/>
              <w:jc w:val="left"/>
              <w:rPr>
                <w:rFonts w:asciiTheme="minorEastAsia" w:hAnsiTheme="minorEastAsia"/>
                <w:sz w:val="20"/>
                <w:szCs w:val="20"/>
              </w:rPr>
            </w:pPr>
          </w:p>
        </w:tc>
        <w:tc>
          <w:tcPr>
            <w:tcW w:w="1213" w:type="dxa"/>
            <w:shd w:val="pct10" w:color="auto" w:fill="auto"/>
            <w:vAlign w:val="center"/>
            <w:hideMark/>
          </w:tcPr>
          <w:p w:rsidR="00B23DD4" w:rsidRPr="00B23DD4" w:rsidRDefault="00B23DD4" w:rsidP="002F3581">
            <w:pPr>
              <w:jc w:val="center"/>
              <w:rPr>
                <w:rFonts w:asciiTheme="minorEastAsia" w:hAnsiTheme="minorEastAsia"/>
                <w:sz w:val="20"/>
                <w:szCs w:val="20"/>
              </w:rPr>
            </w:pPr>
            <w:r w:rsidRPr="00B23DD4">
              <w:rPr>
                <w:rFonts w:asciiTheme="minorEastAsia" w:hAnsiTheme="minorEastAsia" w:hint="eastAsia"/>
                <w:sz w:val="20"/>
                <w:szCs w:val="20"/>
              </w:rPr>
              <w:t>現計画</w:t>
            </w:r>
          </w:p>
          <w:p w:rsidR="00B23DD4" w:rsidRPr="00B23DD4" w:rsidRDefault="00B23DD4" w:rsidP="002F3581">
            <w:pPr>
              <w:jc w:val="center"/>
              <w:rPr>
                <w:rFonts w:asciiTheme="minorEastAsia" w:hAnsiTheme="minorEastAsia"/>
                <w:sz w:val="20"/>
                <w:szCs w:val="20"/>
              </w:rPr>
            </w:pPr>
            <w:r w:rsidRPr="00B23DD4">
              <w:rPr>
                <w:rFonts w:asciiTheme="minorEastAsia" w:hAnsiTheme="minorEastAsia" w:hint="eastAsia"/>
                <w:sz w:val="20"/>
                <w:szCs w:val="20"/>
              </w:rPr>
              <w:t>目標(H27)</w:t>
            </w:r>
          </w:p>
        </w:tc>
        <w:tc>
          <w:tcPr>
            <w:tcW w:w="1276" w:type="dxa"/>
            <w:shd w:val="pct10" w:color="auto" w:fill="auto"/>
            <w:vAlign w:val="center"/>
            <w:hideMark/>
          </w:tcPr>
          <w:p w:rsidR="00B23DD4" w:rsidRPr="00B23DD4" w:rsidRDefault="00B23DD4" w:rsidP="002F3581">
            <w:pPr>
              <w:jc w:val="center"/>
              <w:rPr>
                <w:rFonts w:asciiTheme="minorEastAsia" w:hAnsiTheme="minorEastAsia"/>
                <w:sz w:val="20"/>
                <w:szCs w:val="20"/>
              </w:rPr>
            </w:pPr>
            <w:r w:rsidRPr="00B23DD4">
              <w:rPr>
                <w:rFonts w:asciiTheme="minorEastAsia" w:hAnsiTheme="minorEastAsia" w:hint="eastAsia"/>
                <w:sz w:val="20"/>
                <w:szCs w:val="20"/>
              </w:rPr>
              <w:t>H26実績</w:t>
            </w:r>
          </w:p>
          <w:p w:rsidR="00B23DD4" w:rsidRPr="00B23DD4" w:rsidRDefault="00B23DD4" w:rsidP="002F3581">
            <w:pPr>
              <w:jc w:val="center"/>
              <w:rPr>
                <w:rFonts w:asciiTheme="minorEastAsia" w:hAnsiTheme="minorEastAsia"/>
                <w:sz w:val="16"/>
                <w:szCs w:val="16"/>
              </w:rPr>
            </w:pPr>
            <w:r w:rsidRPr="00B23DD4">
              <w:rPr>
                <w:rFonts w:asciiTheme="minorEastAsia" w:hAnsiTheme="minorEastAsia" w:hint="eastAsia"/>
                <w:sz w:val="20"/>
                <w:szCs w:val="20"/>
              </w:rPr>
              <w:t>（速報）</w:t>
            </w:r>
          </w:p>
        </w:tc>
        <w:tc>
          <w:tcPr>
            <w:tcW w:w="1275" w:type="dxa"/>
            <w:tcBorders>
              <w:right w:val="single" w:sz="12" w:space="0" w:color="auto"/>
            </w:tcBorders>
            <w:shd w:val="pct10" w:color="auto" w:fill="auto"/>
            <w:vAlign w:val="center"/>
            <w:hideMark/>
          </w:tcPr>
          <w:p w:rsidR="00B23DD4" w:rsidRPr="00B23DD4" w:rsidRDefault="00B23DD4" w:rsidP="002F3581">
            <w:pPr>
              <w:jc w:val="center"/>
              <w:rPr>
                <w:rFonts w:asciiTheme="minorEastAsia" w:hAnsiTheme="minorEastAsia"/>
                <w:sz w:val="20"/>
                <w:szCs w:val="20"/>
              </w:rPr>
            </w:pPr>
            <w:r w:rsidRPr="00B23DD4">
              <w:rPr>
                <w:rFonts w:asciiTheme="minorEastAsia" w:hAnsiTheme="minorEastAsia" w:hint="eastAsia"/>
                <w:sz w:val="20"/>
                <w:szCs w:val="20"/>
              </w:rPr>
              <w:t>単純将来</w:t>
            </w:r>
          </w:p>
        </w:tc>
        <w:tc>
          <w:tcPr>
            <w:tcW w:w="1702" w:type="dxa"/>
            <w:tcBorders>
              <w:top w:val="single" w:sz="12" w:space="0" w:color="auto"/>
              <w:left w:val="single" w:sz="12" w:space="0" w:color="auto"/>
              <w:right w:val="single" w:sz="12" w:space="0" w:color="auto"/>
            </w:tcBorders>
            <w:shd w:val="pct10" w:color="auto" w:fill="auto"/>
            <w:vAlign w:val="center"/>
            <w:hideMark/>
          </w:tcPr>
          <w:p w:rsidR="00B23DD4" w:rsidRPr="00B23DD4" w:rsidRDefault="00B23DD4" w:rsidP="002F3581">
            <w:pPr>
              <w:spacing w:line="0" w:lineRule="atLeast"/>
              <w:jc w:val="center"/>
              <w:rPr>
                <w:rFonts w:asciiTheme="minorEastAsia" w:hAnsiTheme="minorEastAsia"/>
                <w:sz w:val="20"/>
                <w:szCs w:val="20"/>
              </w:rPr>
            </w:pPr>
            <w:r w:rsidRPr="00B23DD4">
              <w:rPr>
                <w:rFonts w:asciiTheme="minorEastAsia" w:hAnsiTheme="minorEastAsia" w:hint="eastAsia"/>
                <w:sz w:val="20"/>
                <w:szCs w:val="20"/>
              </w:rPr>
              <w:t>対策を見込んだ場合の試算値</w:t>
            </w:r>
            <w:r w:rsidRPr="00B23DD4">
              <w:rPr>
                <w:rFonts w:asciiTheme="minorEastAsia" w:hAnsiTheme="minorEastAsia" w:hint="eastAsia"/>
                <w:sz w:val="20"/>
                <w:szCs w:val="20"/>
                <w:vertAlign w:val="superscript"/>
              </w:rPr>
              <w:t>※１</w:t>
            </w:r>
          </w:p>
        </w:tc>
        <w:tc>
          <w:tcPr>
            <w:tcW w:w="2233" w:type="dxa"/>
            <w:vMerge/>
            <w:tcBorders>
              <w:left w:val="single" w:sz="12" w:space="0" w:color="auto"/>
            </w:tcBorders>
            <w:vAlign w:val="center"/>
            <w:hideMark/>
          </w:tcPr>
          <w:p w:rsidR="00B23DD4" w:rsidRPr="00B23DD4" w:rsidRDefault="00B23DD4" w:rsidP="002F3581">
            <w:pPr>
              <w:widowControl/>
              <w:jc w:val="left"/>
              <w:rPr>
                <w:rFonts w:asciiTheme="minorEastAsia" w:hAnsiTheme="minorEastAsia"/>
                <w:sz w:val="20"/>
                <w:szCs w:val="20"/>
              </w:rPr>
            </w:pPr>
          </w:p>
        </w:tc>
      </w:tr>
      <w:tr w:rsidR="00B23DD4" w:rsidRPr="00B23DD4" w:rsidTr="00940D6A">
        <w:trPr>
          <w:trHeight w:hRule="exact" w:val="740"/>
        </w:trPr>
        <w:tc>
          <w:tcPr>
            <w:tcW w:w="1515" w:type="dxa"/>
            <w:vAlign w:val="center"/>
            <w:hideMark/>
          </w:tcPr>
          <w:p w:rsidR="00B23DD4" w:rsidRPr="00B23DD4" w:rsidRDefault="00B23DD4" w:rsidP="002F3581">
            <w:pPr>
              <w:rPr>
                <w:rFonts w:asciiTheme="minorEastAsia" w:hAnsiTheme="minorEastAsia"/>
                <w:sz w:val="20"/>
                <w:szCs w:val="20"/>
              </w:rPr>
            </w:pPr>
            <w:r w:rsidRPr="00B23DD4">
              <w:rPr>
                <w:rFonts w:asciiTheme="minorEastAsia" w:hAnsiTheme="minorEastAsia" w:hint="eastAsia"/>
                <w:sz w:val="20"/>
                <w:szCs w:val="20"/>
              </w:rPr>
              <w:t>排出量</w:t>
            </w:r>
          </w:p>
        </w:tc>
        <w:tc>
          <w:tcPr>
            <w:tcW w:w="1213" w:type="dxa"/>
            <w:vAlign w:val="center"/>
          </w:tcPr>
          <w:p w:rsidR="00B23DD4" w:rsidRPr="00B23DD4" w:rsidRDefault="00B23DD4" w:rsidP="002F3581">
            <w:pPr>
              <w:jc w:val="right"/>
              <w:rPr>
                <w:rFonts w:asciiTheme="minorEastAsia" w:hAnsiTheme="minorEastAsia"/>
                <w:szCs w:val="21"/>
              </w:rPr>
            </w:pPr>
            <w:r w:rsidRPr="00B23DD4">
              <w:rPr>
                <w:rFonts w:asciiTheme="minorEastAsia" w:hAnsiTheme="minorEastAsia" w:hint="eastAsia"/>
                <w:szCs w:val="21"/>
              </w:rPr>
              <w:t>1,565万ｔ</w:t>
            </w:r>
          </w:p>
          <w:p w:rsidR="00B23DD4" w:rsidRPr="00B23DD4" w:rsidRDefault="00B23DD4" w:rsidP="002F3581">
            <w:pPr>
              <w:jc w:val="right"/>
              <w:rPr>
                <w:rFonts w:asciiTheme="minorEastAsia" w:hAnsiTheme="minorEastAsia"/>
                <w:szCs w:val="21"/>
              </w:rPr>
            </w:pPr>
          </w:p>
        </w:tc>
        <w:tc>
          <w:tcPr>
            <w:tcW w:w="1276" w:type="dxa"/>
            <w:vAlign w:val="center"/>
          </w:tcPr>
          <w:p w:rsidR="00B23DD4" w:rsidRPr="00B23DD4" w:rsidRDefault="00B23DD4" w:rsidP="002F3581">
            <w:pPr>
              <w:jc w:val="right"/>
              <w:rPr>
                <w:rFonts w:asciiTheme="minorEastAsia" w:hAnsiTheme="minorEastAsia"/>
                <w:szCs w:val="21"/>
              </w:rPr>
            </w:pPr>
            <w:r w:rsidRPr="00B23DD4">
              <w:rPr>
                <w:rFonts w:asciiTheme="minorEastAsia" w:hAnsiTheme="minorEastAsia" w:hint="eastAsia"/>
                <w:szCs w:val="21"/>
              </w:rPr>
              <w:t>1,518万ｔ</w:t>
            </w:r>
          </w:p>
          <w:p w:rsidR="00B23DD4" w:rsidRPr="00B23DD4" w:rsidRDefault="00B23DD4" w:rsidP="002F3581">
            <w:pPr>
              <w:jc w:val="right"/>
              <w:rPr>
                <w:rFonts w:asciiTheme="minorEastAsia" w:hAnsiTheme="minorEastAsia"/>
                <w:szCs w:val="21"/>
              </w:rPr>
            </w:pPr>
          </w:p>
        </w:tc>
        <w:tc>
          <w:tcPr>
            <w:tcW w:w="1275" w:type="dxa"/>
            <w:tcBorders>
              <w:right w:val="single" w:sz="12" w:space="0" w:color="auto"/>
            </w:tcBorders>
            <w:hideMark/>
          </w:tcPr>
          <w:p w:rsidR="00B23DD4" w:rsidRPr="00B23DD4" w:rsidRDefault="00B23DD4" w:rsidP="002F3581">
            <w:pPr>
              <w:jc w:val="right"/>
              <w:rPr>
                <w:rFonts w:asciiTheme="minorEastAsia" w:hAnsiTheme="minorEastAsia"/>
              </w:rPr>
            </w:pPr>
            <w:r w:rsidRPr="00B23DD4">
              <w:rPr>
                <w:rFonts w:asciiTheme="minorEastAsia" w:hAnsiTheme="minorEastAsia" w:hint="eastAsia"/>
              </w:rPr>
              <w:t>1,531万ｔ</w:t>
            </w:r>
          </w:p>
          <w:p w:rsidR="00B23DD4" w:rsidRPr="00B23DD4" w:rsidRDefault="00B23DD4" w:rsidP="002F3581">
            <w:pPr>
              <w:jc w:val="right"/>
              <w:rPr>
                <w:rFonts w:asciiTheme="minorEastAsia" w:hAnsiTheme="minorEastAsia"/>
              </w:rPr>
            </w:pPr>
            <w:r w:rsidRPr="00B23DD4">
              <w:rPr>
                <w:rFonts w:asciiTheme="minorEastAsia" w:hAnsiTheme="minorEastAsia" w:hint="eastAsia"/>
              </w:rPr>
              <w:t>（＋0.9％）</w:t>
            </w:r>
          </w:p>
        </w:tc>
        <w:tc>
          <w:tcPr>
            <w:tcW w:w="1702" w:type="dxa"/>
            <w:tcBorders>
              <w:left w:val="single" w:sz="12" w:space="0" w:color="auto"/>
              <w:right w:val="single" w:sz="12" w:space="0" w:color="auto"/>
            </w:tcBorders>
            <w:hideMark/>
          </w:tcPr>
          <w:p w:rsidR="00B23DD4" w:rsidRPr="00B23DD4" w:rsidRDefault="00B23DD4" w:rsidP="002F3581">
            <w:pPr>
              <w:jc w:val="right"/>
              <w:rPr>
                <w:rFonts w:asciiTheme="minorEastAsia" w:hAnsiTheme="minorEastAsia"/>
              </w:rPr>
            </w:pPr>
            <w:r w:rsidRPr="00B23DD4">
              <w:rPr>
                <w:rFonts w:asciiTheme="minorEastAsia" w:hAnsiTheme="minorEastAsia" w:hint="eastAsia"/>
              </w:rPr>
              <w:t>1,53</w:t>
            </w:r>
            <w:r w:rsidR="00297255">
              <w:rPr>
                <w:rFonts w:asciiTheme="minorEastAsia" w:hAnsiTheme="minorEastAsia" w:hint="eastAsia"/>
              </w:rPr>
              <w:t>7</w:t>
            </w:r>
            <w:r w:rsidRPr="00B23DD4">
              <w:rPr>
                <w:rFonts w:asciiTheme="minorEastAsia" w:hAnsiTheme="minorEastAsia" w:hint="eastAsia"/>
              </w:rPr>
              <w:t>万t</w:t>
            </w:r>
          </w:p>
          <w:p w:rsidR="00B23DD4" w:rsidRPr="00B23DD4" w:rsidRDefault="00B23DD4" w:rsidP="002F3581">
            <w:pPr>
              <w:jc w:val="right"/>
              <w:rPr>
                <w:rFonts w:asciiTheme="minorEastAsia" w:hAnsiTheme="minorEastAsia"/>
              </w:rPr>
            </w:pPr>
            <w:r w:rsidRPr="00B23DD4">
              <w:rPr>
                <w:rFonts w:asciiTheme="minorEastAsia" w:hAnsiTheme="minorEastAsia" w:hint="eastAsia"/>
              </w:rPr>
              <w:t>（＋1.</w:t>
            </w:r>
            <w:r w:rsidR="00297255">
              <w:rPr>
                <w:rFonts w:asciiTheme="minorEastAsia" w:hAnsiTheme="minorEastAsia" w:hint="eastAsia"/>
              </w:rPr>
              <w:t>3</w:t>
            </w:r>
            <w:r w:rsidRPr="00B23DD4">
              <w:rPr>
                <w:rFonts w:asciiTheme="minorEastAsia" w:hAnsiTheme="minorEastAsia" w:hint="eastAsia"/>
              </w:rPr>
              <w:t>％）</w:t>
            </w:r>
          </w:p>
        </w:tc>
        <w:tc>
          <w:tcPr>
            <w:tcW w:w="2233" w:type="dxa"/>
            <w:tcBorders>
              <w:left w:val="single" w:sz="12" w:space="0" w:color="auto"/>
            </w:tcBorders>
            <w:vAlign w:val="center"/>
            <w:hideMark/>
          </w:tcPr>
          <w:p w:rsidR="00B23DD4" w:rsidRPr="00B23DD4" w:rsidRDefault="00B23DD4" w:rsidP="002F3581">
            <w:pPr>
              <w:spacing w:line="0" w:lineRule="atLeast"/>
              <w:rPr>
                <w:rFonts w:asciiTheme="minorEastAsia" w:hAnsiTheme="minorEastAsia"/>
                <w:sz w:val="18"/>
                <w:szCs w:val="18"/>
              </w:rPr>
            </w:pPr>
            <w:r w:rsidRPr="00B23DD4">
              <w:rPr>
                <w:rFonts w:asciiTheme="minorEastAsia" w:hAnsiTheme="minorEastAsia" w:hint="eastAsia"/>
                <w:sz w:val="18"/>
                <w:szCs w:val="18"/>
              </w:rPr>
              <w:t>国の基本方針より削減</w:t>
            </w:r>
          </w:p>
        </w:tc>
      </w:tr>
      <w:tr w:rsidR="00B23DD4" w:rsidRPr="00B23DD4" w:rsidTr="00940D6A">
        <w:trPr>
          <w:trHeight w:val="693"/>
        </w:trPr>
        <w:tc>
          <w:tcPr>
            <w:tcW w:w="1515" w:type="dxa"/>
            <w:vAlign w:val="center"/>
            <w:hideMark/>
          </w:tcPr>
          <w:p w:rsidR="00B23DD4" w:rsidRPr="00B23DD4" w:rsidRDefault="00B23DD4" w:rsidP="002F3581">
            <w:pPr>
              <w:spacing w:line="0" w:lineRule="atLeast"/>
              <w:rPr>
                <w:rFonts w:asciiTheme="minorEastAsia" w:hAnsiTheme="minorEastAsia"/>
                <w:sz w:val="20"/>
                <w:szCs w:val="20"/>
              </w:rPr>
            </w:pPr>
            <w:r w:rsidRPr="00B23DD4">
              <w:rPr>
                <w:rFonts w:asciiTheme="minorEastAsia" w:hAnsiTheme="minorEastAsia" w:hint="eastAsia"/>
                <w:sz w:val="20"/>
                <w:szCs w:val="20"/>
              </w:rPr>
              <w:t>再生利用量</w:t>
            </w:r>
          </w:p>
        </w:tc>
        <w:tc>
          <w:tcPr>
            <w:tcW w:w="1213" w:type="dxa"/>
            <w:vAlign w:val="center"/>
          </w:tcPr>
          <w:p w:rsidR="00B23DD4" w:rsidRPr="00B23DD4" w:rsidRDefault="00B23DD4" w:rsidP="002F3581">
            <w:pPr>
              <w:jc w:val="right"/>
              <w:rPr>
                <w:rFonts w:asciiTheme="minorEastAsia" w:hAnsiTheme="minorEastAsia"/>
                <w:szCs w:val="21"/>
              </w:rPr>
            </w:pPr>
            <w:r w:rsidRPr="00B23DD4">
              <w:rPr>
                <w:rFonts w:asciiTheme="minorEastAsia" w:hAnsiTheme="minorEastAsia" w:hint="eastAsia"/>
                <w:szCs w:val="21"/>
              </w:rPr>
              <w:t>551万ｔ</w:t>
            </w:r>
          </w:p>
          <w:p w:rsidR="00B23DD4" w:rsidRPr="00B23DD4" w:rsidRDefault="00B23DD4" w:rsidP="002F3581">
            <w:pPr>
              <w:jc w:val="right"/>
              <w:rPr>
                <w:rFonts w:asciiTheme="minorEastAsia" w:hAnsiTheme="minorEastAsia"/>
                <w:szCs w:val="21"/>
              </w:rPr>
            </w:pPr>
          </w:p>
        </w:tc>
        <w:tc>
          <w:tcPr>
            <w:tcW w:w="1276" w:type="dxa"/>
            <w:vAlign w:val="center"/>
          </w:tcPr>
          <w:p w:rsidR="00B23DD4" w:rsidRPr="00B23DD4" w:rsidRDefault="00B23DD4" w:rsidP="002F3581">
            <w:pPr>
              <w:jc w:val="right"/>
              <w:rPr>
                <w:rFonts w:asciiTheme="minorEastAsia" w:hAnsiTheme="minorEastAsia"/>
                <w:szCs w:val="21"/>
              </w:rPr>
            </w:pPr>
            <w:r w:rsidRPr="00B23DD4">
              <w:rPr>
                <w:rFonts w:asciiTheme="minorEastAsia" w:hAnsiTheme="minorEastAsia" w:hint="eastAsia"/>
                <w:szCs w:val="21"/>
              </w:rPr>
              <w:t>482万ｔ</w:t>
            </w:r>
          </w:p>
          <w:p w:rsidR="00B23DD4" w:rsidRPr="00B23DD4" w:rsidRDefault="00B23DD4" w:rsidP="002F3581">
            <w:pPr>
              <w:jc w:val="right"/>
              <w:rPr>
                <w:rFonts w:asciiTheme="minorEastAsia" w:hAnsiTheme="minorEastAsia"/>
                <w:szCs w:val="21"/>
              </w:rPr>
            </w:pPr>
          </w:p>
        </w:tc>
        <w:tc>
          <w:tcPr>
            <w:tcW w:w="1275" w:type="dxa"/>
            <w:tcBorders>
              <w:right w:val="single" w:sz="12" w:space="0" w:color="auto"/>
            </w:tcBorders>
            <w:hideMark/>
          </w:tcPr>
          <w:p w:rsidR="00B23DD4" w:rsidRPr="00B23DD4" w:rsidRDefault="00B23DD4" w:rsidP="002F3581">
            <w:pPr>
              <w:jc w:val="right"/>
              <w:rPr>
                <w:rFonts w:asciiTheme="minorEastAsia" w:hAnsiTheme="minorEastAsia"/>
              </w:rPr>
            </w:pPr>
            <w:r w:rsidRPr="00B23DD4">
              <w:rPr>
                <w:rFonts w:asciiTheme="minorEastAsia" w:hAnsiTheme="minorEastAsia" w:hint="eastAsia"/>
              </w:rPr>
              <w:t>491万ｔ</w:t>
            </w:r>
          </w:p>
          <w:p w:rsidR="00B23DD4" w:rsidRPr="00B23DD4" w:rsidRDefault="00B23DD4" w:rsidP="002F3581">
            <w:pPr>
              <w:jc w:val="right"/>
              <w:rPr>
                <w:rFonts w:asciiTheme="minorEastAsia" w:hAnsiTheme="minorEastAsia"/>
              </w:rPr>
            </w:pPr>
            <w:r w:rsidRPr="00B23DD4">
              <w:rPr>
                <w:rFonts w:asciiTheme="minorEastAsia" w:hAnsiTheme="minorEastAsia" w:hint="eastAsia"/>
                <w:szCs w:val="21"/>
              </w:rPr>
              <w:t>（＋1.9％）</w:t>
            </w:r>
          </w:p>
        </w:tc>
        <w:tc>
          <w:tcPr>
            <w:tcW w:w="1702" w:type="dxa"/>
            <w:tcBorders>
              <w:left w:val="single" w:sz="12" w:space="0" w:color="auto"/>
              <w:right w:val="single" w:sz="12" w:space="0" w:color="auto"/>
            </w:tcBorders>
            <w:hideMark/>
          </w:tcPr>
          <w:p w:rsidR="00B23DD4" w:rsidRPr="00B23DD4" w:rsidRDefault="00B23DD4" w:rsidP="002F3581">
            <w:pPr>
              <w:jc w:val="right"/>
              <w:rPr>
                <w:rFonts w:asciiTheme="minorEastAsia" w:hAnsiTheme="minorEastAsia"/>
              </w:rPr>
            </w:pPr>
            <w:r w:rsidRPr="00B23DD4">
              <w:rPr>
                <w:rFonts w:asciiTheme="minorEastAsia" w:hAnsiTheme="minorEastAsia" w:hint="eastAsia"/>
              </w:rPr>
              <w:t>49</w:t>
            </w:r>
            <w:r w:rsidR="00297255">
              <w:rPr>
                <w:rFonts w:asciiTheme="minorEastAsia" w:hAnsiTheme="minorEastAsia" w:hint="eastAsia"/>
              </w:rPr>
              <w:t>6</w:t>
            </w:r>
            <w:r w:rsidRPr="00B23DD4">
              <w:rPr>
                <w:rFonts w:asciiTheme="minorEastAsia" w:hAnsiTheme="minorEastAsia" w:hint="eastAsia"/>
              </w:rPr>
              <w:t>万ｔ</w:t>
            </w:r>
          </w:p>
          <w:p w:rsidR="00B23DD4" w:rsidRPr="00B23DD4" w:rsidRDefault="00B23DD4" w:rsidP="002F3581">
            <w:pPr>
              <w:jc w:val="right"/>
              <w:rPr>
                <w:rFonts w:asciiTheme="minorEastAsia" w:hAnsiTheme="minorEastAsia"/>
              </w:rPr>
            </w:pPr>
            <w:r w:rsidRPr="00B23DD4">
              <w:rPr>
                <w:rFonts w:asciiTheme="minorEastAsia" w:hAnsiTheme="minorEastAsia" w:hint="eastAsia"/>
              </w:rPr>
              <w:t>（＋2.</w:t>
            </w:r>
            <w:r w:rsidR="00297255">
              <w:rPr>
                <w:rFonts w:asciiTheme="minorEastAsia" w:hAnsiTheme="minorEastAsia" w:hint="eastAsia"/>
              </w:rPr>
              <w:t>9</w:t>
            </w:r>
            <w:r w:rsidRPr="00B23DD4">
              <w:rPr>
                <w:rFonts w:asciiTheme="minorEastAsia" w:hAnsiTheme="minorEastAsia" w:hint="eastAsia"/>
              </w:rPr>
              <w:t>％）</w:t>
            </w:r>
          </w:p>
        </w:tc>
        <w:tc>
          <w:tcPr>
            <w:tcW w:w="2233" w:type="dxa"/>
            <w:tcBorders>
              <w:left w:val="single" w:sz="12" w:space="0" w:color="auto"/>
            </w:tcBorders>
            <w:vAlign w:val="center"/>
            <w:hideMark/>
          </w:tcPr>
          <w:p w:rsidR="00B23DD4" w:rsidRPr="00B23DD4" w:rsidRDefault="00B23DD4" w:rsidP="002F3581">
            <w:pPr>
              <w:jc w:val="center"/>
              <w:rPr>
                <w:rFonts w:asciiTheme="minorEastAsia" w:hAnsiTheme="minorEastAsia"/>
              </w:rPr>
            </w:pPr>
            <w:r w:rsidRPr="00B23DD4">
              <w:rPr>
                <w:rFonts w:asciiTheme="minorEastAsia" w:hAnsiTheme="minorEastAsia" w:hint="eastAsia"/>
              </w:rPr>
              <w:t>－</w:t>
            </w:r>
          </w:p>
        </w:tc>
      </w:tr>
      <w:tr w:rsidR="00B23DD4" w:rsidRPr="00B23DD4" w:rsidTr="00940D6A">
        <w:trPr>
          <w:trHeight w:hRule="exact" w:val="756"/>
        </w:trPr>
        <w:tc>
          <w:tcPr>
            <w:tcW w:w="1515" w:type="dxa"/>
            <w:vAlign w:val="center"/>
            <w:hideMark/>
          </w:tcPr>
          <w:p w:rsidR="00B23DD4" w:rsidRPr="00B23DD4" w:rsidRDefault="00B23DD4" w:rsidP="002F3581">
            <w:pPr>
              <w:tabs>
                <w:tab w:val="left" w:pos="947"/>
              </w:tabs>
              <w:spacing w:line="0" w:lineRule="atLeast"/>
              <w:ind w:right="34"/>
              <w:rPr>
                <w:rFonts w:asciiTheme="minorEastAsia" w:hAnsiTheme="minorEastAsia"/>
                <w:kern w:val="0"/>
                <w:sz w:val="20"/>
                <w:szCs w:val="20"/>
              </w:rPr>
            </w:pPr>
            <w:r w:rsidRPr="00B23DD4">
              <w:rPr>
                <w:rFonts w:asciiTheme="minorEastAsia" w:hAnsiTheme="minorEastAsia" w:hint="eastAsia"/>
                <w:kern w:val="0"/>
                <w:sz w:val="20"/>
                <w:szCs w:val="20"/>
              </w:rPr>
              <w:t>再生利用率</w:t>
            </w:r>
          </w:p>
        </w:tc>
        <w:tc>
          <w:tcPr>
            <w:tcW w:w="1213" w:type="dxa"/>
            <w:vAlign w:val="center"/>
          </w:tcPr>
          <w:p w:rsidR="00B23DD4" w:rsidRPr="00B23DD4" w:rsidRDefault="00B23DD4" w:rsidP="002F3581">
            <w:pPr>
              <w:jc w:val="right"/>
              <w:rPr>
                <w:rFonts w:asciiTheme="minorEastAsia" w:hAnsiTheme="minorEastAsia"/>
                <w:szCs w:val="21"/>
              </w:rPr>
            </w:pPr>
            <w:r w:rsidRPr="00B23DD4">
              <w:rPr>
                <w:rFonts w:asciiTheme="minorEastAsia" w:hAnsiTheme="minorEastAsia" w:hint="eastAsia"/>
                <w:szCs w:val="21"/>
              </w:rPr>
              <w:t>35　％</w:t>
            </w:r>
          </w:p>
          <w:p w:rsidR="00B23DD4" w:rsidRPr="00B23DD4" w:rsidRDefault="00B23DD4" w:rsidP="002F3581">
            <w:pPr>
              <w:jc w:val="right"/>
              <w:rPr>
                <w:rFonts w:asciiTheme="minorEastAsia" w:hAnsiTheme="minorEastAsia"/>
                <w:szCs w:val="21"/>
              </w:rPr>
            </w:pPr>
          </w:p>
        </w:tc>
        <w:tc>
          <w:tcPr>
            <w:tcW w:w="1276" w:type="dxa"/>
            <w:vAlign w:val="center"/>
          </w:tcPr>
          <w:p w:rsidR="00B23DD4" w:rsidRPr="00B23DD4" w:rsidRDefault="00B23DD4" w:rsidP="002F3581">
            <w:pPr>
              <w:jc w:val="right"/>
              <w:rPr>
                <w:rFonts w:asciiTheme="minorEastAsia" w:hAnsiTheme="minorEastAsia"/>
                <w:szCs w:val="21"/>
              </w:rPr>
            </w:pPr>
            <w:r w:rsidRPr="00B23DD4">
              <w:rPr>
                <w:rFonts w:asciiTheme="minorEastAsia" w:hAnsiTheme="minorEastAsia" w:hint="eastAsia"/>
                <w:szCs w:val="21"/>
              </w:rPr>
              <w:t>31.8　％</w:t>
            </w:r>
          </w:p>
          <w:p w:rsidR="00B23DD4" w:rsidRPr="00B23DD4" w:rsidRDefault="00B23DD4" w:rsidP="002F3581">
            <w:pPr>
              <w:jc w:val="right"/>
              <w:rPr>
                <w:rFonts w:asciiTheme="minorEastAsia" w:hAnsiTheme="minorEastAsia"/>
                <w:szCs w:val="21"/>
              </w:rPr>
            </w:pPr>
          </w:p>
        </w:tc>
        <w:tc>
          <w:tcPr>
            <w:tcW w:w="1275" w:type="dxa"/>
            <w:tcBorders>
              <w:right w:val="single" w:sz="12" w:space="0" w:color="auto"/>
            </w:tcBorders>
            <w:vAlign w:val="center"/>
            <w:hideMark/>
          </w:tcPr>
          <w:p w:rsidR="00B23DD4" w:rsidRPr="00B23DD4" w:rsidRDefault="00B23DD4" w:rsidP="002F3581">
            <w:pPr>
              <w:jc w:val="right"/>
              <w:rPr>
                <w:rFonts w:asciiTheme="minorEastAsia" w:hAnsiTheme="minorEastAsia"/>
                <w:szCs w:val="21"/>
              </w:rPr>
            </w:pPr>
            <w:r w:rsidRPr="00B23DD4">
              <w:rPr>
                <w:rFonts w:asciiTheme="minorEastAsia" w:hAnsiTheme="minorEastAsia" w:hint="eastAsia"/>
                <w:szCs w:val="21"/>
              </w:rPr>
              <w:t>32.1　％</w:t>
            </w:r>
          </w:p>
          <w:p w:rsidR="00B23DD4" w:rsidRPr="00B23DD4" w:rsidRDefault="00B23DD4" w:rsidP="002F3581">
            <w:pPr>
              <w:jc w:val="right"/>
              <w:rPr>
                <w:rFonts w:asciiTheme="minorEastAsia" w:hAnsiTheme="minorEastAsia"/>
                <w:szCs w:val="21"/>
              </w:rPr>
            </w:pPr>
            <w:r w:rsidRPr="00B23DD4">
              <w:rPr>
                <w:rFonts w:asciiTheme="minorEastAsia" w:hAnsiTheme="minorEastAsia" w:hint="eastAsia"/>
                <w:szCs w:val="21"/>
              </w:rPr>
              <w:t>(＋0.3％)</w:t>
            </w:r>
          </w:p>
        </w:tc>
        <w:tc>
          <w:tcPr>
            <w:tcW w:w="1702" w:type="dxa"/>
            <w:tcBorders>
              <w:left w:val="single" w:sz="12" w:space="0" w:color="auto"/>
              <w:right w:val="single" w:sz="12" w:space="0" w:color="auto"/>
            </w:tcBorders>
            <w:vAlign w:val="center"/>
            <w:hideMark/>
          </w:tcPr>
          <w:p w:rsidR="00B23DD4" w:rsidRPr="00B23DD4" w:rsidRDefault="00B23DD4" w:rsidP="002F3581">
            <w:pPr>
              <w:jc w:val="right"/>
              <w:rPr>
                <w:rFonts w:asciiTheme="minorEastAsia" w:hAnsiTheme="minorEastAsia"/>
              </w:rPr>
            </w:pPr>
            <w:r w:rsidRPr="00B23DD4">
              <w:rPr>
                <w:rFonts w:asciiTheme="minorEastAsia" w:hAnsiTheme="minorEastAsia" w:hint="eastAsia"/>
              </w:rPr>
              <w:t>32.</w:t>
            </w:r>
            <w:r w:rsidR="00297255">
              <w:rPr>
                <w:rFonts w:asciiTheme="minorEastAsia" w:hAnsiTheme="minorEastAsia" w:hint="eastAsia"/>
              </w:rPr>
              <w:t>3</w:t>
            </w:r>
            <w:r w:rsidRPr="00B23DD4">
              <w:rPr>
                <w:rFonts w:asciiTheme="minorEastAsia" w:hAnsiTheme="minorEastAsia" w:hint="eastAsia"/>
              </w:rPr>
              <w:t xml:space="preserve">　％</w:t>
            </w:r>
          </w:p>
          <w:p w:rsidR="00B23DD4" w:rsidRPr="00B23DD4" w:rsidRDefault="00B23DD4" w:rsidP="002F3581">
            <w:pPr>
              <w:jc w:val="right"/>
              <w:rPr>
                <w:rFonts w:asciiTheme="minorEastAsia" w:hAnsiTheme="minorEastAsia"/>
              </w:rPr>
            </w:pPr>
            <w:r w:rsidRPr="00B23DD4">
              <w:rPr>
                <w:rFonts w:asciiTheme="minorEastAsia" w:hAnsiTheme="minorEastAsia" w:hint="eastAsia"/>
              </w:rPr>
              <w:t>（＋0.</w:t>
            </w:r>
            <w:r w:rsidR="00297255">
              <w:rPr>
                <w:rFonts w:asciiTheme="minorEastAsia" w:hAnsiTheme="minorEastAsia" w:hint="eastAsia"/>
              </w:rPr>
              <w:t>5</w:t>
            </w:r>
            <w:r w:rsidRPr="00B23DD4">
              <w:rPr>
                <w:rFonts w:asciiTheme="minorEastAsia" w:hAnsiTheme="minorEastAsia" w:hint="eastAsia"/>
              </w:rPr>
              <w:t>％）</w:t>
            </w:r>
          </w:p>
        </w:tc>
        <w:tc>
          <w:tcPr>
            <w:tcW w:w="2233" w:type="dxa"/>
            <w:tcBorders>
              <w:left w:val="single" w:sz="12" w:space="0" w:color="auto"/>
            </w:tcBorders>
            <w:vAlign w:val="center"/>
            <w:hideMark/>
          </w:tcPr>
          <w:p w:rsidR="00B23DD4" w:rsidRPr="00B23DD4" w:rsidRDefault="00B23DD4" w:rsidP="002F3581">
            <w:pPr>
              <w:spacing w:line="0" w:lineRule="atLeast"/>
              <w:rPr>
                <w:rFonts w:asciiTheme="minorEastAsia" w:hAnsiTheme="minorEastAsia"/>
                <w:sz w:val="18"/>
                <w:szCs w:val="18"/>
              </w:rPr>
            </w:pPr>
            <w:r w:rsidRPr="00B23DD4">
              <w:rPr>
                <w:rFonts w:asciiTheme="minorEastAsia" w:hAnsiTheme="minorEastAsia" w:hint="eastAsia"/>
                <w:sz w:val="18"/>
                <w:szCs w:val="18"/>
              </w:rPr>
              <w:t>国の基本方針を下回る</w:t>
            </w:r>
          </w:p>
        </w:tc>
      </w:tr>
      <w:tr w:rsidR="00B23DD4" w:rsidRPr="00B23DD4" w:rsidTr="00940D6A">
        <w:trPr>
          <w:trHeight w:hRule="exact" w:val="721"/>
        </w:trPr>
        <w:tc>
          <w:tcPr>
            <w:tcW w:w="1515" w:type="dxa"/>
            <w:vAlign w:val="center"/>
            <w:hideMark/>
          </w:tcPr>
          <w:p w:rsidR="00B23DD4" w:rsidRPr="00B23DD4" w:rsidRDefault="00B23DD4" w:rsidP="002F3581">
            <w:pPr>
              <w:spacing w:line="0" w:lineRule="atLeast"/>
              <w:rPr>
                <w:rFonts w:asciiTheme="minorEastAsia" w:hAnsiTheme="minorEastAsia"/>
                <w:sz w:val="20"/>
                <w:szCs w:val="20"/>
              </w:rPr>
            </w:pPr>
            <w:r w:rsidRPr="00B23DD4">
              <w:rPr>
                <w:rFonts w:asciiTheme="minorEastAsia" w:hAnsiTheme="minorEastAsia" w:hint="eastAsia"/>
                <w:sz w:val="20"/>
                <w:szCs w:val="20"/>
              </w:rPr>
              <w:t>中間処理に</w:t>
            </w:r>
          </w:p>
          <w:p w:rsidR="00B23DD4" w:rsidRPr="00B23DD4" w:rsidRDefault="00B23DD4" w:rsidP="002F3581">
            <w:pPr>
              <w:spacing w:line="0" w:lineRule="atLeast"/>
              <w:rPr>
                <w:rFonts w:asciiTheme="minorEastAsia" w:hAnsiTheme="minorEastAsia"/>
                <w:kern w:val="0"/>
                <w:sz w:val="20"/>
                <w:szCs w:val="20"/>
              </w:rPr>
            </w:pPr>
            <w:r w:rsidRPr="00B23DD4">
              <w:rPr>
                <w:rFonts w:asciiTheme="minorEastAsia" w:hAnsiTheme="minorEastAsia" w:hint="eastAsia"/>
                <w:sz w:val="20"/>
                <w:szCs w:val="20"/>
              </w:rPr>
              <w:t>よる減量化量</w:t>
            </w:r>
          </w:p>
        </w:tc>
        <w:tc>
          <w:tcPr>
            <w:tcW w:w="1213" w:type="dxa"/>
            <w:vAlign w:val="center"/>
          </w:tcPr>
          <w:p w:rsidR="00B23DD4" w:rsidRPr="00B23DD4" w:rsidRDefault="00B23DD4" w:rsidP="002F3581">
            <w:pPr>
              <w:jc w:val="right"/>
              <w:rPr>
                <w:rFonts w:asciiTheme="minorEastAsia" w:hAnsiTheme="minorEastAsia"/>
                <w:szCs w:val="21"/>
              </w:rPr>
            </w:pPr>
            <w:r w:rsidRPr="00B23DD4">
              <w:rPr>
                <w:rFonts w:asciiTheme="minorEastAsia" w:hAnsiTheme="minorEastAsia" w:hint="eastAsia"/>
                <w:szCs w:val="21"/>
              </w:rPr>
              <w:t>965万ｔ</w:t>
            </w:r>
          </w:p>
          <w:p w:rsidR="00B23DD4" w:rsidRPr="00B23DD4" w:rsidRDefault="00B23DD4" w:rsidP="002F3581">
            <w:pPr>
              <w:jc w:val="right"/>
              <w:rPr>
                <w:rFonts w:asciiTheme="minorEastAsia" w:hAnsiTheme="minorEastAsia"/>
                <w:szCs w:val="21"/>
              </w:rPr>
            </w:pPr>
          </w:p>
        </w:tc>
        <w:tc>
          <w:tcPr>
            <w:tcW w:w="1276" w:type="dxa"/>
            <w:vAlign w:val="center"/>
          </w:tcPr>
          <w:p w:rsidR="00B23DD4" w:rsidRPr="00B23DD4" w:rsidRDefault="00B23DD4" w:rsidP="002F3581">
            <w:pPr>
              <w:jc w:val="right"/>
              <w:rPr>
                <w:rFonts w:asciiTheme="minorEastAsia" w:hAnsiTheme="minorEastAsia"/>
                <w:szCs w:val="21"/>
              </w:rPr>
            </w:pPr>
            <w:r w:rsidRPr="00B23DD4">
              <w:rPr>
                <w:rFonts w:asciiTheme="minorEastAsia" w:hAnsiTheme="minorEastAsia" w:hint="eastAsia"/>
                <w:szCs w:val="21"/>
              </w:rPr>
              <w:t>998万ｔ</w:t>
            </w:r>
          </w:p>
          <w:p w:rsidR="00B23DD4" w:rsidRPr="00B23DD4" w:rsidRDefault="00B23DD4" w:rsidP="002F3581">
            <w:pPr>
              <w:jc w:val="right"/>
              <w:rPr>
                <w:rFonts w:asciiTheme="minorEastAsia" w:hAnsiTheme="minorEastAsia"/>
                <w:szCs w:val="21"/>
              </w:rPr>
            </w:pPr>
          </w:p>
        </w:tc>
        <w:tc>
          <w:tcPr>
            <w:tcW w:w="1275" w:type="dxa"/>
            <w:tcBorders>
              <w:right w:val="single" w:sz="12" w:space="0" w:color="auto"/>
            </w:tcBorders>
            <w:vAlign w:val="center"/>
            <w:hideMark/>
          </w:tcPr>
          <w:p w:rsidR="00B23DD4" w:rsidRPr="00B23DD4" w:rsidRDefault="00B23DD4" w:rsidP="002F3581">
            <w:pPr>
              <w:jc w:val="right"/>
              <w:rPr>
                <w:rFonts w:asciiTheme="minorEastAsia" w:hAnsiTheme="minorEastAsia"/>
                <w:szCs w:val="21"/>
              </w:rPr>
            </w:pPr>
            <w:r w:rsidRPr="00B23DD4">
              <w:rPr>
                <w:rFonts w:asciiTheme="minorEastAsia" w:hAnsiTheme="minorEastAsia" w:hint="eastAsia"/>
                <w:szCs w:val="21"/>
              </w:rPr>
              <w:t>1,002万ｔ</w:t>
            </w:r>
          </w:p>
          <w:p w:rsidR="00B23DD4" w:rsidRPr="00B23DD4" w:rsidRDefault="00B23DD4" w:rsidP="002F3581">
            <w:pPr>
              <w:jc w:val="right"/>
              <w:rPr>
                <w:rFonts w:asciiTheme="minorEastAsia" w:hAnsiTheme="minorEastAsia"/>
                <w:szCs w:val="21"/>
              </w:rPr>
            </w:pPr>
            <w:r w:rsidRPr="00B23DD4">
              <w:rPr>
                <w:rFonts w:asciiTheme="minorEastAsia" w:hAnsiTheme="minorEastAsia" w:hint="eastAsia"/>
                <w:szCs w:val="21"/>
              </w:rPr>
              <w:t>（＋0.4％）</w:t>
            </w:r>
          </w:p>
        </w:tc>
        <w:tc>
          <w:tcPr>
            <w:tcW w:w="1702" w:type="dxa"/>
            <w:tcBorders>
              <w:left w:val="single" w:sz="12" w:space="0" w:color="auto"/>
              <w:right w:val="single" w:sz="12" w:space="0" w:color="auto"/>
            </w:tcBorders>
            <w:hideMark/>
          </w:tcPr>
          <w:p w:rsidR="00B23DD4" w:rsidRPr="00B23DD4" w:rsidRDefault="00B23DD4" w:rsidP="002F3581">
            <w:pPr>
              <w:jc w:val="right"/>
              <w:rPr>
                <w:rFonts w:asciiTheme="minorEastAsia" w:hAnsiTheme="minorEastAsia"/>
              </w:rPr>
            </w:pPr>
            <w:r w:rsidRPr="00B23DD4">
              <w:rPr>
                <w:rFonts w:asciiTheme="minorEastAsia" w:hAnsiTheme="minorEastAsia" w:hint="eastAsia"/>
              </w:rPr>
              <w:t>1,00</w:t>
            </w:r>
            <w:r w:rsidR="00297255">
              <w:rPr>
                <w:rFonts w:asciiTheme="minorEastAsia" w:hAnsiTheme="minorEastAsia" w:hint="eastAsia"/>
              </w:rPr>
              <w:t>4</w:t>
            </w:r>
            <w:r w:rsidRPr="00B23DD4">
              <w:rPr>
                <w:rFonts w:asciiTheme="minorEastAsia" w:hAnsiTheme="minorEastAsia" w:hint="eastAsia"/>
              </w:rPr>
              <w:t>万ｔ</w:t>
            </w:r>
          </w:p>
          <w:p w:rsidR="00B23DD4" w:rsidRPr="00B23DD4" w:rsidRDefault="00B23DD4" w:rsidP="002F3581">
            <w:pPr>
              <w:jc w:val="right"/>
              <w:rPr>
                <w:rFonts w:asciiTheme="minorEastAsia" w:hAnsiTheme="minorEastAsia"/>
              </w:rPr>
            </w:pPr>
            <w:r w:rsidRPr="00B23DD4">
              <w:rPr>
                <w:rFonts w:asciiTheme="minorEastAsia" w:hAnsiTheme="minorEastAsia" w:hint="eastAsia"/>
                <w:szCs w:val="21"/>
              </w:rPr>
              <w:t>（＋0.6％）</w:t>
            </w:r>
          </w:p>
        </w:tc>
        <w:tc>
          <w:tcPr>
            <w:tcW w:w="2233" w:type="dxa"/>
            <w:tcBorders>
              <w:left w:val="single" w:sz="12" w:space="0" w:color="auto"/>
            </w:tcBorders>
            <w:vAlign w:val="center"/>
            <w:hideMark/>
          </w:tcPr>
          <w:p w:rsidR="00B23DD4" w:rsidRPr="00B23DD4" w:rsidRDefault="00B23DD4" w:rsidP="002F3581">
            <w:pPr>
              <w:jc w:val="center"/>
              <w:rPr>
                <w:rFonts w:asciiTheme="minorEastAsia" w:hAnsiTheme="minorEastAsia"/>
              </w:rPr>
            </w:pPr>
            <w:r w:rsidRPr="00B23DD4">
              <w:rPr>
                <w:rFonts w:asciiTheme="minorEastAsia" w:hAnsiTheme="minorEastAsia" w:hint="eastAsia"/>
              </w:rPr>
              <w:t>－</w:t>
            </w:r>
          </w:p>
        </w:tc>
      </w:tr>
      <w:tr w:rsidR="00B23DD4" w:rsidRPr="00B23DD4" w:rsidTr="00940D6A">
        <w:trPr>
          <w:trHeight w:hRule="exact" w:val="680"/>
        </w:trPr>
        <w:tc>
          <w:tcPr>
            <w:tcW w:w="1515" w:type="dxa"/>
            <w:vAlign w:val="center"/>
            <w:hideMark/>
          </w:tcPr>
          <w:p w:rsidR="00B23DD4" w:rsidRPr="00B23DD4" w:rsidRDefault="00B23DD4" w:rsidP="002F3581">
            <w:pPr>
              <w:spacing w:line="0" w:lineRule="atLeast"/>
              <w:rPr>
                <w:rFonts w:asciiTheme="minorEastAsia" w:hAnsiTheme="minorEastAsia"/>
                <w:sz w:val="20"/>
                <w:szCs w:val="20"/>
              </w:rPr>
            </w:pPr>
            <w:r w:rsidRPr="00B23DD4">
              <w:rPr>
                <w:rFonts w:asciiTheme="minorEastAsia" w:hAnsiTheme="minorEastAsia" w:hint="eastAsia"/>
                <w:sz w:val="20"/>
                <w:szCs w:val="20"/>
              </w:rPr>
              <w:t>最終処分量</w:t>
            </w:r>
          </w:p>
        </w:tc>
        <w:tc>
          <w:tcPr>
            <w:tcW w:w="1213" w:type="dxa"/>
            <w:vAlign w:val="center"/>
          </w:tcPr>
          <w:p w:rsidR="00B23DD4" w:rsidRPr="00B23DD4" w:rsidRDefault="00B23DD4" w:rsidP="002F3581">
            <w:pPr>
              <w:jc w:val="right"/>
              <w:rPr>
                <w:rFonts w:asciiTheme="minorEastAsia" w:hAnsiTheme="minorEastAsia"/>
                <w:szCs w:val="21"/>
              </w:rPr>
            </w:pPr>
            <w:r w:rsidRPr="00B23DD4">
              <w:rPr>
                <w:rFonts w:asciiTheme="minorEastAsia" w:hAnsiTheme="minorEastAsia" w:hint="eastAsia"/>
                <w:szCs w:val="21"/>
              </w:rPr>
              <w:t>49万ｔ</w:t>
            </w:r>
          </w:p>
          <w:p w:rsidR="00B23DD4" w:rsidRPr="00B23DD4" w:rsidRDefault="00B23DD4" w:rsidP="002F3581">
            <w:pPr>
              <w:jc w:val="right"/>
              <w:rPr>
                <w:rFonts w:asciiTheme="minorEastAsia" w:hAnsiTheme="minorEastAsia"/>
                <w:szCs w:val="21"/>
              </w:rPr>
            </w:pPr>
          </w:p>
        </w:tc>
        <w:tc>
          <w:tcPr>
            <w:tcW w:w="1276" w:type="dxa"/>
            <w:vAlign w:val="center"/>
          </w:tcPr>
          <w:p w:rsidR="00B23DD4" w:rsidRPr="00B23DD4" w:rsidRDefault="00B23DD4" w:rsidP="002F3581">
            <w:pPr>
              <w:jc w:val="right"/>
              <w:rPr>
                <w:rFonts w:asciiTheme="minorEastAsia" w:hAnsiTheme="minorEastAsia"/>
                <w:szCs w:val="21"/>
              </w:rPr>
            </w:pPr>
            <w:r w:rsidRPr="00B23DD4">
              <w:rPr>
                <w:rFonts w:asciiTheme="minorEastAsia" w:hAnsiTheme="minorEastAsia" w:hint="eastAsia"/>
                <w:szCs w:val="21"/>
              </w:rPr>
              <w:t>38.1万ｔ</w:t>
            </w:r>
          </w:p>
          <w:p w:rsidR="00B23DD4" w:rsidRPr="00B23DD4" w:rsidRDefault="00B23DD4" w:rsidP="002F3581">
            <w:pPr>
              <w:jc w:val="right"/>
              <w:rPr>
                <w:rFonts w:asciiTheme="minorEastAsia" w:hAnsiTheme="minorEastAsia"/>
                <w:szCs w:val="21"/>
              </w:rPr>
            </w:pPr>
          </w:p>
        </w:tc>
        <w:tc>
          <w:tcPr>
            <w:tcW w:w="1275" w:type="dxa"/>
            <w:tcBorders>
              <w:right w:val="single" w:sz="12" w:space="0" w:color="auto"/>
            </w:tcBorders>
            <w:vAlign w:val="center"/>
            <w:hideMark/>
          </w:tcPr>
          <w:p w:rsidR="00B23DD4" w:rsidRPr="00B23DD4" w:rsidRDefault="00B23DD4" w:rsidP="002F3581">
            <w:pPr>
              <w:jc w:val="right"/>
              <w:rPr>
                <w:rFonts w:asciiTheme="minorEastAsia" w:hAnsiTheme="minorEastAsia"/>
                <w:szCs w:val="21"/>
              </w:rPr>
            </w:pPr>
            <w:r w:rsidRPr="00B23DD4">
              <w:rPr>
                <w:rFonts w:asciiTheme="minorEastAsia" w:hAnsiTheme="minorEastAsia" w:hint="eastAsia"/>
                <w:szCs w:val="21"/>
              </w:rPr>
              <w:t>38.4万ｔ</w:t>
            </w:r>
          </w:p>
          <w:p w:rsidR="00B23DD4" w:rsidRPr="00B23DD4" w:rsidRDefault="00B23DD4" w:rsidP="002F3581">
            <w:pPr>
              <w:jc w:val="right"/>
              <w:rPr>
                <w:rFonts w:asciiTheme="minorEastAsia" w:hAnsiTheme="minorEastAsia"/>
                <w:szCs w:val="21"/>
              </w:rPr>
            </w:pPr>
            <w:r w:rsidRPr="00B23DD4">
              <w:rPr>
                <w:rFonts w:asciiTheme="minorEastAsia" w:hAnsiTheme="minorEastAsia" w:hint="eastAsia"/>
                <w:szCs w:val="21"/>
              </w:rPr>
              <w:t>（＋0.8％）</w:t>
            </w:r>
          </w:p>
        </w:tc>
        <w:tc>
          <w:tcPr>
            <w:tcW w:w="1702" w:type="dxa"/>
            <w:tcBorders>
              <w:left w:val="single" w:sz="12" w:space="0" w:color="auto"/>
              <w:bottom w:val="single" w:sz="12" w:space="0" w:color="auto"/>
              <w:right w:val="single" w:sz="12" w:space="0" w:color="auto"/>
            </w:tcBorders>
            <w:hideMark/>
          </w:tcPr>
          <w:p w:rsidR="00B23DD4" w:rsidRPr="00B23DD4" w:rsidRDefault="00B23DD4" w:rsidP="002F3581">
            <w:pPr>
              <w:jc w:val="right"/>
              <w:rPr>
                <w:rFonts w:asciiTheme="minorEastAsia" w:hAnsiTheme="minorEastAsia"/>
              </w:rPr>
            </w:pPr>
            <w:r w:rsidRPr="00B23DD4">
              <w:rPr>
                <w:rFonts w:asciiTheme="minorEastAsia" w:hAnsiTheme="minorEastAsia" w:hint="eastAsia"/>
              </w:rPr>
              <w:t>3</w:t>
            </w:r>
            <w:r w:rsidRPr="00B23DD4">
              <w:rPr>
                <w:rFonts w:asciiTheme="minorEastAsia" w:hAnsiTheme="minorEastAsia" w:hint="eastAsia"/>
                <w:color w:val="000000" w:themeColor="text1"/>
              </w:rPr>
              <w:t>6.</w:t>
            </w:r>
            <w:r w:rsidR="00297255">
              <w:rPr>
                <w:rFonts w:asciiTheme="minorEastAsia" w:hAnsiTheme="minorEastAsia" w:hint="eastAsia"/>
                <w:color w:val="000000" w:themeColor="text1"/>
              </w:rPr>
              <w:t>9</w:t>
            </w:r>
            <w:r w:rsidRPr="00B23DD4">
              <w:rPr>
                <w:rFonts w:asciiTheme="minorEastAsia" w:hAnsiTheme="minorEastAsia" w:hint="eastAsia"/>
              </w:rPr>
              <w:t>万ｔ</w:t>
            </w:r>
          </w:p>
          <w:p w:rsidR="00B23DD4" w:rsidRPr="00B23DD4" w:rsidRDefault="00B23DD4" w:rsidP="002F3581">
            <w:pPr>
              <w:jc w:val="right"/>
              <w:rPr>
                <w:rFonts w:asciiTheme="minorEastAsia" w:hAnsiTheme="minorEastAsia"/>
              </w:rPr>
            </w:pPr>
            <w:r w:rsidRPr="00B23DD4">
              <w:rPr>
                <w:rFonts w:asciiTheme="minorEastAsia" w:hAnsiTheme="minorEastAsia" w:hint="eastAsia"/>
                <w:szCs w:val="21"/>
              </w:rPr>
              <w:t>（▲3.</w:t>
            </w:r>
            <w:r w:rsidR="00297255">
              <w:rPr>
                <w:rFonts w:asciiTheme="minorEastAsia" w:hAnsiTheme="minorEastAsia" w:hint="eastAsia"/>
                <w:szCs w:val="21"/>
              </w:rPr>
              <w:t>1</w:t>
            </w:r>
            <w:r w:rsidRPr="00B23DD4">
              <w:rPr>
                <w:rFonts w:asciiTheme="minorEastAsia" w:hAnsiTheme="minorEastAsia" w:hint="eastAsia"/>
                <w:szCs w:val="21"/>
              </w:rPr>
              <w:t>％）</w:t>
            </w:r>
          </w:p>
        </w:tc>
        <w:tc>
          <w:tcPr>
            <w:tcW w:w="2233" w:type="dxa"/>
            <w:tcBorders>
              <w:left w:val="single" w:sz="12" w:space="0" w:color="auto"/>
            </w:tcBorders>
            <w:vAlign w:val="center"/>
            <w:hideMark/>
          </w:tcPr>
          <w:p w:rsidR="00B23DD4" w:rsidRPr="00B23DD4" w:rsidRDefault="00B23DD4" w:rsidP="002F3581">
            <w:pPr>
              <w:spacing w:line="0" w:lineRule="atLeast"/>
              <w:rPr>
                <w:rFonts w:asciiTheme="minorEastAsia" w:hAnsiTheme="minorEastAsia"/>
                <w:sz w:val="18"/>
                <w:szCs w:val="18"/>
              </w:rPr>
            </w:pPr>
            <w:r w:rsidRPr="00B23DD4">
              <w:rPr>
                <w:rFonts w:asciiTheme="minorEastAsia" w:hAnsiTheme="minorEastAsia" w:hint="eastAsia"/>
                <w:sz w:val="18"/>
                <w:szCs w:val="18"/>
              </w:rPr>
              <w:t>国の基本方針、</w:t>
            </w:r>
          </w:p>
          <w:p w:rsidR="00B23DD4" w:rsidRPr="00B23DD4" w:rsidRDefault="00B23DD4" w:rsidP="002F3581">
            <w:pPr>
              <w:spacing w:line="0" w:lineRule="atLeast"/>
              <w:rPr>
                <w:rFonts w:asciiTheme="minorEastAsia" w:hAnsiTheme="minorEastAsia"/>
                <w:sz w:val="18"/>
                <w:szCs w:val="18"/>
              </w:rPr>
            </w:pPr>
            <w:r w:rsidRPr="00B23DD4">
              <w:rPr>
                <w:rFonts w:asciiTheme="minorEastAsia" w:hAnsiTheme="minorEastAsia" w:hint="eastAsia"/>
                <w:sz w:val="18"/>
                <w:szCs w:val="18"/>
              </w:rPr>
              <w:t>環境総合計画より削減</w:t>
            </w:r>
          </w:p>
        </w:tc>
      </w:tr>
    </w:tbl>
    <w:p w:rsidR="00B23DD4" w:rsidRPr="00B23DD4" w:rsidRDefault="00B23DD4" w:rsidP="00B23DD4">
      <w:pPr>
        <w:rPr>
          <w:rFonts w:asciiTheme="minorEastAsia" w:hAnsiTheme="minorEastAsia"/>
        </w:rPr>
      </w:pPr>
      <w:r w:rsidRPr="00B23DD4">
        <w:rPr>
          <w:rFonts w:asciiTheme="minorEastAsia" w:hAnsiTheme="minorEastAsia" w:hint="eastAsia"/>
          <w:szCs w:val="21"/>
        </w:rPr>
        <w:t>（　　　）内は、平成26年度に対する増減の割合である。</w:t>
      </w:r>
    </w:p>
    <w:p w:rsidR="00B23DD4" w:rsidRDefault="00B23DD4" w:rsidP="00B23DD4">
      <w:pPr>
        <w:widowControl/>
        <w:ind w:leftChars="136" w:left="673" w:hangingChars="215" w:hanging="387"/>
        <w:jc w:val="left"/>
        <w:rPr>
          <w:rFonts w:asciiTheme="minorEastAsia" w:hAnsiTheme="minorEastAsia"/>
          <w:sz w:val="18"/>
        </w:rPr>
      </w:pPr>
      <w:r w:rsidRPr="00B23DD4">
        <w:rPr>
          <w:rFonts w:asciiTheme="minorEastAsia" w:hAnsiTheme="minorEastAsia" w:hint="eastAsia"/>
          <w:sz w:val="18"/>
        </w:rPr>
        <w:t>※1 府内市町村における事業系一般廃棄物の組成分析結果の事例で、産業廃棄物の混入率が約16</w:t>
      </w:r>
      <w:r w:rsidR="00EC4B2F" w:rsidRPr="00B23DD4">
        <w:rPr>
          <w:rFonts w:asciiTheme="minorEastAsia" w:hAnsiTheme="minorEastAsia" w:hint="eastAsia"/>
          <w:sz w:val="18"/>
        </w:rPr>
        <w:t>％</w:t>
      </w:r>
      <w:r w:rsidRPr="00B23DD4">
        <w:rPr>
          <w:rFonts w:asciiTheme="minorEastAsia" w:hAnsiTheme="minorEastAsia" w:hint="eastAsia"/>
          <w:sz w:val="18"/>
        </w:rPr>
        <w:t>見られており、その</w:t>
      </w:r>
      <w:r w:rsidR="00297255">
        <w:rPr>
          <w:rFonts w:asciiTheme="minorEastAsia" w:hAnsiTheme="minorEastAsia" w:hint="eastAsia"/>
          <w:sz w:val="18"/>
        </w:rPr>
        <w:t>30</w:t>
      </w:r>
      <w:r w:rsidRPr="00B23DD4">
        <w:rPr>
          <w:rFonts w:asciiTheme="minorEastAsia" w:hAnsiTheme="minorEastAsia" w:hint="eastAsia"/>
          <w:sz w:val="18"/>
        </w:rPr>
        <w:t>％が産業廃棄物として排出されるケースで推計</w:t>
      </w:r>
    </w:p>
    <w:p w:rsidR="00B23DD4" w:rsidRDefault="00B23DD4" w:rsidP="00B23DD4">
      <w:pPr>
        <w:widowControl/>
        <w:ind w:left="378" w:hangingChars="180" w:hanging="378"/>
        <w:jc w:val="left"/>
        <w:rPr>
          <w:rFonts w:asciiTheme="minorEastAsia" w:hAnsiTheme="minorEastAsia"/>
        </w:rPr>
      </w:pPr>
    </w:p>
    <w:p w:rsidR="00772BAA" w:rsidRPr="00B23DD4" w:rsidRDefault="00772BAA" w:rsidP="00F77321">
      <w:pPr>
        <w:widowControl/>
        <w:ind w:left="378" w:hangingChars="180" w:hanging="378"/>
        <w:jc w:val="left"/>
        <w:rPr>
          <w:rFonts w:asciiTheme="minorEastAsia" w:hAnsiTheme="minorEastAsia"/>
        </w:rPr>
      </w:pPr>
    </w:p>
    <w:p w:rsidR="00772BAA" w:rsidRDefault="00772BAA" w:rsidP="00F77321">
      <w:pPr>
        <w:widowControl/>
        <w:ind w:left="378" w:hangingChars="180" w:hanging="378"/>
        <w:jc w:val="left"/>
        <w:rPr>
          <w:rFonts w:asciiTheme="minorEastAsia" w:hAnsiTheme="minorEastAsia"/>
        </w:rPr>
      </w:pPr>
    </w:p>
    <w:p w:rsidR="00772BAA" w:rsidRDefault="00F77321" w:rsidP="00F77321">
      <w:pPr>
        <w:widowControl/>
        <w:ind w:left="378" w:hangingChars="180" w:hanging="378"/>
        <w:jc w:val="left"/>
        <w:rPr>
          <w:rFonts w:asciiTheme="minorEastAsia" w:hAnsiTheme="minorEastAsia"/>
        </w:rPr>
      </w:pPr>
      <w:r>
        <w:rPr>
          <w:rFonts w:asciiTheme="minorEastAsia" w:hAnsiTheme="minorEastAsia" w:hint="eastAsia"/>
        </w:rPr>
        <w:t>（参考）</w:t>
      </w:r>
    </w:p>
    <w:p w:rsidR="00F77321" w:rsidRDefault="008464ED" w:rsidP="003148A5">
      <w:pPr>
        <w:widowControl/>
        <w:ind w:leftChars="135" w:left="375" w:hangingChars="44" w:hanging="92"/>
        <w:jc w:val="left"/>
        <w:rPr>
          <w:rFonts w:asciiTheme="minorEastAsia" w:hAnsiTheme="minorEastAsia"/>
        </w:rPr>
      </w:pPr>
      <w:r>
        <w:rPr>
          <w:rFonts w:asciiTheme="minorEastAsia" w:hAnsiTheme="minorEastAsia" w:hint="eastAsia"/>
        </w:rPr>
        <w:t>・平成</w:t>
      </w:r>
      <w:r w:rsidR="00772BAA">
        <w:rPr>
          <w:rFonts w:asciiTheme="minorEastAsia" w:hAnsiTheme="minorEastAsia" w:hint="eastAsia"/>
        </w:rPr>
        <w:t>２６</w:t>
      </w:r>
      <w:r>
        <w:rPr>
          <w:rFonts w:asciiTheme="minorEastAsia" w:hAnsiTheme="minorEastAsia" w:hint="eastAsia"/>
        </w:rPr>
        <w:t>年度</w:t>
      </w:r>
      <w:r w:rsidR="00772BAA">
        <w:rPr>
          <w:rFonts w:asciiTheme="minorEastAsia" w:hAnsiTheme="minorEastAsia" w:hint="eastAsia"/>
        </w:rPr>
        <w:t>実績値と国の基本方針</w:t>
      </w:r>
      <w:r w:rsidR="00F77321">
        <w:rPr>
          <w:rFonts w:asciiTheme="minorEastAsia" w:hAnsiTheme="minorEastAsia" w:hint="eastAsia"/>
        </w:rPr>
        <w:t>の関係</w:t>
      </w:r>
    </w:p>
    <w:p w:rsidR="00F77321" w:rsidRDefault="00F77321" w:rsidP="00F77321">
      <w:pPr>
        <w:jc w:val="center"/>
        <w:rPr>
          <w:rFonts w:asciiTheme="majorEastAsia" w:eastAsiaTheme="majorEastAsia" w:hAnsiTheme="majorEastAsia"/>
        </w:rPr>
      </w:pPr>
      <w:r>
        <w:rPr>
          <w:rFonts w:asciiTheme="minorEastAsia" w:hAnsiTheme="minorEastAsia" w:hint="eastAsia"/>
        </w:rPr>
        <w:t>表</w:t>
      </w:r>
      <w:r w:rsidR="0013781F">
        <w:rPr>
          <w:rFonts w:asciiTheme="minorEastAsia" w:hAnsiTheme="minorEastAsia" w:hint="eastAsia"/>
        </w:rPr>
        <w:t>2-1</w:t>
      </w:r>
      <w:r w:rsidR="0065688E">
        <w:rPr>
          <w:rFonts w:asciiTheme="minorEastAsia" w:hAnsiTheme="minorEastAsia" w:hint="eastAsia"/>
        </w:rPr>
        <w:t>1</w:t>
      </w:r>
      <w:r>
        <w:rPr>
          <w:rFonts w:asciiTheme="minorEastAsia" w:hAnsiTheme="minorEastAsia" w:hint="eastAsia"/>
        </w:rPr>
        <w:t xml:space="preserve">　</w:t>
      </w:r>
      <w:r w:rsidR="00872630">
        <w:rPr>
          <w:rFonts w:asciiTheme="minorEastAsia" w:hAnsiTheme="minorEastAsia" w:hint="eastAsia"/>
        </w:rPr>
        <w:t>平成</w:t>
      </w:r>
      <w:r w:rsidR="00772BAA">
        <w:rPr>
          <w:rFonts w:asciiTheme="minorEastAsia" w:hAnsiTheme="minorEastAsia" w:hint="eastAsia"/>
        </w:rPr>
        <w:t>２６</w:t>
      </w:r>
      <w:r w:rsidR="00872630">
        <w:rPr>
          <w:rFonts w:asciiTheme="minorEastAsia" w:hAnsiTheme="minorEastAsia" w:hint="eastAsia"/>
        </w:rPr>
        <w:t>年度</w:t>
      </w:r>
      <w:r w:rsidR="00772BAA">
        <w:rPr>
          <w:rFonts w:asciiTheme="minorEastAsia" w:hAnsiTheme="minorEastAsia" w:hint="eastAsia"/>
        </w:rPr>
        <w:t>実績と国の基本方針の関係</w:t>
      </w:r>
    </w:p>
    <w:tbl>
      <w:tblPr>
        <w:tblStyle w:val="a3"/>
        <w:tblW w:w="6379" w:type="dxa"/>
        <w:tblInd w:w="1355" w:type="dxa"/>
        <w:tblLook w:val="04A0" w:firstRow="1" w:lastRow="0" w:firstColumn="1" w:lastColumn="0" w:noHBand="0" w:noVBand="1"/>
      </w:tblPr>
      <w:tblGrid>
        <w:gridCol w:w="1701"/>
        <w:gridCol w:w="1701"/>
        <w:gridCol w:w="2977"/>
      </w:tblGrid>
      <w:tr w:rsidR="00AC1EEB" w:rsidTr="00AC1EEB">
        <w:tc>
          <w:tcPr>
            <w:tcW w:w="1701"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AC1EEB" w:rsidRDefault="0013781F">
            <w:pPr>
              <w:jc w:val="center"/>
              <w:rPr>
                <w:rFonts w:asciiTheme="minorEastAsia" w:hAnsiTheme="minorEastAsia"/>
              </w:rPr>
            </w:pPr>
            <w:r>
              <w:rPr>
                <w:rFonts w:asciiTheme="minorEastAsia" w:hAnsiTheme="minorEastAsia" w:hint="eastAsia"/>
              </w:rPr>
              <w:t>区分</w:t>
            </w:r>
          </w:p>
        </w:tc>
        <w:tc>
          <w:tcPr>
            <w:tcW w:w="1701"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AC1EEB" w:rsidRDefault="00AC1EEB">
            <w:pPr>
              <w:jc w:val="center"/>
              <w:rPr>
                <w:rFonts w:asciiTheme="minorEastAsia" w:hAnsiTheme="minorEastAsia"/>
              </w:rPr>
            </w:pPr>
            <w:r>
              <w:rPr>
                <w:rFonts w:asciiTheme="minorEastAsia" w:hAnsiTheme="minorEastAsia" w:hint="eastAsia"/>
              </w:rPr>
              <w:t>Ｈ２６実績</w:t>
            </w:r>
          </w:p>
        </w:tc>
        <w:tc>
          <w:tcPr>
            <w:tcW w:w="297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AC1EEB" w:rsidRDefault="00AC1EEB">
            <w:pPr>
              <w:jc w:val="center"/>
              <w:rPr>
                <w:rFonts w:asciiTheme="minorEastAsia" w:hAnsiTheme="minorEastAsia"/>
              </w:rPr>
            </w:pPr>
            <w:r>
              <w:rPr>
                <w:rFonts w:asciiTheme="minorEastAsia" w:hAnsiTheme="minorEastAsia" w:hint="eastAsia"/>
              </w:rPr>
              <w:t>国の基本方針（考え方）</w:t>
            </w:r>
          </w:p>
        </w:tc>
      </w:tr>
      <w:tr w:rsidR="00AC1EEB" w:rsidTr="00AC1EEB">
        <w:tc>
          <w:tcPr>
            <w:tcW w:w="1701" w:type="dxa"/>
            <w:tcBorders>
              <w:top w:val="single" w:sz="4" w:space="0" w:color="auto"/>
              <w:left w:val="single" w:sz="4" w:space="0" w:color="auto"/>
              <w:bottom w:val="single" w:sz="4" w:space="0" w:color="auto"/>
              <w:right w:val="single" w:sz="4" w:space="0" w:color="auto"/>
            </w:tcBorders>
            <w:hideMark/>
          </w:tcPr>
          <w:p w:rsidR="00AC1EEB" w:rsidRDefault="00AC1EEB" w:rsidP="00AC1EEB">
            <w:pPr>
              <w:jc w:val="center"/>
              <w:rPr>
                <w:rFonts w:asciiTheme="minorEastAsia" w:hAnsiTheme="minorEastAsia"/>
              </w:rPr>
            </w:pPr>
            <w:r>
              <w:rPr>
                <w:rFonts w:asciiTheme="minorEastAsia" w:hAnsiTheme="minorEastAsia" w:hint="eastAsia"/>
              </w:rPr>
              <w:t>排出量</w:t>
            </w:r>
          </w:p>
        </w:tc>
        <w:tc>
          <w:tcPr>
            <w:tcW w:w="1701" w:type="dxa"/>
            <w:tcBorders>
              <w:top w:val="single" w:sz="4" w:space="0" w:color="auto"/>
              <w:left w:val="single" w:sz="4" w:space="0" w:color="auto"/>
              <w:bottom w:val="single" w:sz="4" w:space="0" w:color="auto"/>
              <w:right w:val="single" w:sz="4" w:space="0" w:color="auto"/>
            </w:tcBorders>
            <w:hideMark/>
          </w:tcPr>
          <w:p w:rsidR="00AC1EEB" w:rsidRDefault="00AC1EEB" w:rsidP="00772BAA">
            <w:pPr>
              <w:jc w:val="right"/>
            </w:pPr>
            <w:r>
              <w:rPr>
                <w:rFonts w:ascii="ＭＳ 明朝" w:eastAsia="ＭＳ 明朝" w:hAnsi="ＭＳ 明朝" w:cs="ＭＳ 明朝" w:hint="eastAsia"/>
              </w:rPr>
              <w:t>１，５１８万</w:t>
            </w:r>
            <w:r>
              <w:rPr>
                <w:rFonts w:hint="eastAsia"/>
              </w:rPr>
              <w:t>ｔ</w:t>
            </w:r>
          </w:p>
        </w:tc>
        <w:tc>
          <w:tcPr>
            <w:tcW w:w="2977" w:type="dxa"/>
            <w:tcBorders>
              <w:top w:val="single" w:sz="4" w:space="0" w:color="auto"/>
              <w:left w:val="single" w:sz="4" w:space="0" w:color="auto"/>
              <w:bottom w:val="single" w:sz="4" w:space="0" w:color="auto"/>
              <w:right w:val="single" w:sz="4" w:space="0" w:color="auto"/>
            </w:tcBorders>
            <w:hideMark/>
          </w:tcPr>
          <w:p w:rsidR="00AC1EEB" w:rsidRDefault="00AC1EEB">
            <w:pPr>
              <w:jc w:val="center"/>
              <w:rPr>
                <w:vertAlign w:val="superscript"/>
              </w:rPr>
            </w:pPr>
            <w:r>
              <w:rPr>
                <w:rFonts w:ascii="ＭＳ 明朝" w:eastAsia="ＭＳ 明朝" w:hAnsi="ＭＳ 明朝" w:cs="ＭＳ 明朝" w:hint="eastAsia"/>
              </w:rPr>
              <w:t>１，５６４万</w:t>
            </w:r>
            <w:r>
              <w:rPr>
                <w:rFonts w:hint="eastAsia"/>
              </w:rPr>
              <w:t>ｔ</w:t>
            </w:r>
          </w:p>
          <w:p w:rsidR="00AC1EEB" w:rsidRDefault="00AC1EEB">
            <w:pPr>
              <w:jc w:val="center"/>
            </w:pPr>
            <w:r>
              <w:rPr>
                <w:rFonts w:ascii="ＭＳ 明朝" w:eastAsia="ＭＳ 明朝" w:hAnsi="ＭＳ 明朝" w:cs="ＭＳ 明朝" w:hint="eastAsia"/>
              </w:rPr>
              <w:t>（平成２４年度比３％増</w:t>
            </w:r>
            <w:r>
              <w:rPr>
                <w:rFonts w:hint="eastAsia"/>
              </w:rPr>
              <w:t>）</w:t>
            </w:r>
          </w:p>
        </w:tc>
      </w:tr>
      <w:tr w:rsidR="00AC1EEB" w:rsidTr="00AC1EEB">
        <w:tc>
          <w:tcPr>
            <w:tcW w:w="1701" w:type="dxa"/>
            <w:tcBorders>
              <w:top w:val="single" w:sz="4" w:space="0" w:color="auto"/>
              <w:left w:val="single" w:sz="4" w:space="0" w:color="auto"/>
              <w:bottom w:val="dashed" w:sz="4" w:space="0" w:color="auto"/>
              <w:right w:val="single" w:sz="4" w:space="0" w:color="auto"/>
            </w:tcBorders>
            <w:hideMark/>
          </w:tcPr>
          <w:p w:rsidR="00AC1EEB" w:rsidRDefault="00AC1EEB" w:rsidP="00AC1EEB">
            <w:pPr>
              <w:jc w:val="center"/>
              <w:rPr>
                <w:rFonts w:asciiTheme="minorEastAsia" w:hAnsiTheme="minorEastAsia"/>
              </w:rPr>
            </w:pPr>
            <w:r>
              <w:rPr>
                <w:rFonts w:asciiTheme="minorEastAsia" w:hAnsiTheme="minorEastAsia" w:hint="eastAsia"/>
              </w:rPr>
              <w:t>再生利用率</w:t>
            </w:r>
          </w:p>
        </w:tc>
        <w:tc>
          <w:tcPr>
            <w:tcW w:w="1701" w:type="dxa"/>
            <w:tcBorders>
              <w:top w:val="single" w:sz="4" w:space="0" w:color="auto"/>
              <w:left w:val="single" w:sz="4" w:space="0" w:color="auto"/>
              <w:bottom w:val="dashed" w:sz="4" w:space="0" w:color="auto"/>
              <w:right w:val="single" w:sz="4" w:space="0" w:color="auto"/>
            </w:tcBorders>
            <w:hideMark/>
          </w:tcPr>
          <w:p w:rsidR="00AC1EEB" w:rsidRDefault="00AC1EEB" w:rsidP="00772BAA">
            <w:pPr>
              <w:jc w:val="right"/>
            </w:pPr>
            <w:r>
              <w:rPr>
                <w:rFonts w:ascii="ＭＳ 明朝" w:eastAsia="ＭＳ 明朝" w:hAnsi="ＭＳ 明朝" w:cs="ＭＳ 明朝" w:hint="eastAsia"/>
              </w:rPr>
              <w:t>３１．８</w:t>
            </w:r>
            <w:r>
              <w:rPr>
                <w:rFonts w:hint="eastAsia"/>
              </w:rPr>
              <w:t>％</w:t>
            </w:r>
          </w:p>
        </w:tc>
        <w:tc>
          <w:tcPr>
            <w:tcW w:w="2977" w:type="dxa"/>
            <w:tcBorders>
              <w:top w:val="single" w:sz="4" w:space="0" w:color="auto"/>
              <w:left w:val="single" w:sz="4" w:space="0" w:color="auto"/>
              <w:bottom w:val="dashed" w:sz="4" w:space="0" w:color="auto"/>
              <w:right w:val="single" w:sz="4" w:space="0" w:color="auto"/>
            </w:tcBorders>
            <w:hideMark/>
          </w:tcPr>
          <w:p w:rsidR="00AC1EEB" w:rsidRDefault="00AC1EEB">
            <w:pPr>
              <w:jc w:val="center"/>
            </w:pPr>
            <w:r>
              <w:rPr>
                <w:rFonts w:ascii="ＭＳ 明朝" w:eastAsia="ＭＳ 明朝" w:hAnsi="ＭＳ 明朝" w:cs="ＭＳ 明朝" w:hint="eastAsia"/>
              </w:rPr>
              <w:t>３２．８</w:t>
            </w:r>
            <w:r>
              <w:rPr>
                <w:rFonts w:hint="eastAsia"/>
              </w:rPr>
              <w:t>％</w:t>
            </w:r>
          </w:p>
          <w:p w:rsidR="00AC1EEB" w:rsidRDefault="00AC1EEB">
            <w:pPr>
              <w:jc w:val="center"/>
            </w:pPr>
            <w:r>
              <w:rPr>
                <w:rFonts w:ascii="ＭＳ 明朝" w:eastAsia="ＭＳ 明朝" w:hAnsi="ＭＳ 明朝" w:cs="ＭＳ 明朝" w:hint="eastAsia"/>
              </w:rPr>
              <w:t>（平成２４年度から１％増</w:t>
            </w:r>
            <w:r>
              <w:rPr>
                <w:rFonts w:hint="eastAsia"/>
              </w:rPr>
              <w:t>）</w:t>
            </w:r>
          </w:p>
        </w:tc>
      </w:tr>
      <w:tr w:rsidR="00AC1EEB" w:rsidTr="00AC1EEB">
        <w:tc>
          <w:tcPr>
            <w:tcW w:w="1701" w:type="dxa"/>
            <w:tcBorders>
              <w:top w:val="single" w:sz="4" w:space="0" w:color="auto"/>
              <w:left w:val="single" w:sz="4" w:space="0" w:color="auto"/>
              <w:bottom w:val="single" w:sz="4" w:space="0" w:color="auto"/>
              <w:right w:val="single" w:sz="4" w:space="0" w:color="auto"/>
            </w:tcBorders>
            <w:hideMark/>
          </w:tcPr>
          <w:p w:rsidR="00AC1EEB" w:rsidRDefault="00AC1EEB" w:rsidP="00AC1EEB">
            <w:pPr>
              <w:jc w:val="center"/>
              <w:rPr>
                <w:rFonts w:asciiTheme="minorEastAsia" w:hAnsiTheme="minorEastAsia"/>
              </w:rPr>
            </w:pPr>
            <w:r>
              <w:rPr>
                <w:rFonts w:asciiTheme="minorEastAsia" w:hAnsiTheme="minorEastAsia" w:hint="eastAsia"/>
              </w:rPr>
              <w:t>最終処分量</w:t>
            </w:r>
          </w:p>
        </w:tc>
        <w:tc>
          <w:tcPr>
            <w:tcW w:w="1701" w:type="dxa"/>
            <w:tcBorders>
              <w:top w:val="single" w:sz="4" w:space="0" w:color="auto"/>
              <w:left w:val="single" w:sz="4" w:space="0" w:color="auto"/>
              <w:bottom w:val="single" w:sz="4" w:space="0" w:color="auto"/>
              <w:right w:val="single" w:sz="4" w:space="0" w:color="auto"/>
            </w:tcBorders>
            <w:hideMark/>
          </w:tcPr>
          <w:p w:rsidR="00AC1EEB" w:rsidRDefault="00AC1EEB" w:rsidP="00772BAA">
            <w:pPr>
              <w:jc w:val="right"/>
            </w:pPr>
            <w:r>
              <w:rPr>
                <w:rFonts w:ascii="ＭＳ 明朝" w:eastAsia="ＭＳ 明朝" w:hAnsi="ＭＳ 明朝" w:cs="ＭＳ 明朝" w:hint="eastAsia"/>
              </w:rPr>
              <w:t>３８．１万</w:t>
            </w:r>
            <w:r>
              <w:rPr>
                <w:rFonts w:hint="eastAsia"/>
              </w:rPr>
              <w:t>ｔ</w:t>
            </w:r>
          </w:p>
        </w:tc>
        <w:tc>
          <w:tcPr>
            <w:tcW w:w="2977" w:type="dxa"/>
            <w:tcBorders>
              <w:top w:val="single" w:sz="4" w:space="0" w:color="auto"/>
              <w:left w:val="single" w:sz="4" w:space="0" w:color="auto"/>
              <w:bottom w:val="single" w:sz="4" w:space="0" w:color="auto"/>
              <w:right w:val="single" w:sz="4" w:space="0" w:color="auto"/>
            </w:tcBorders>
            <w:hideMark/>
          </w:tcPr>
          <w:p w:rsidR="00AC1EEB" w:rsidRDefault="00AC1EEB">
            <w:pPr>
              <w:jc w:val="center"/>
            </w:pPr>
            <w:r>
              <w:rPr>
                <w:rFonts w:ascii="ＭＳ 明朝" w:eastAsia="ＭＳ 明朝" w:hAnsi="ＭＳ 明朝" w:cs="ＭＳ 明朝" w:hint="eastAsia"/>
              </w:rPr>
              <w:t>３７．７万</w:t>
            </w:r>
            <w:r>
              <w:rPr>
                <w:rFonts w:hint="eastAsia"/>
              </w:rPr>
              <w:t>ｔ</w:t>
            </w:r>
          </w:p>
          <w:p w:rsidR="00AC1EEB" w:rsidRDefault="00AC1EEB">
            <w:pPr>
              <w:jc w:val="center"/>
            </w:pPr>
            <w:r>
              <w:rPr>
                <w:rFonts w:ascii="ＭＳ 明朝" w:eastAsia="ＭＳ 明朝" w:hAnsi="ＭＳ 明朝" w:cs="ＭＳ 明朝" w:hint="eastAsia"/>
              </w:rPr>
              <w:t>（平成２４年度比１％減</w:t>
            </w:r>
            <w:r>
              <w:t>)</w:t>
            </w:r>
          </w:p>
        </w:tc>
      </w:tr>
    </w:tbl>
    <w:p w:rsidR="00772BAA" w:rsidRDefault="00772BAA" w:rsidP="00772BAA">
      <w:pPr>
        <w:widowControl/>
        <w:ind w:left="378" w:hangingChars="180" w:hanging="378"/>
        <w:jc w:val="left"/>
        <w:rPr>
          <w:rFonts w:asciiTheme="minorEastAsia" w:hAnsiTheme="minorEastAsia"/>
        </w:rPr>
      </w:pPr>
    </w:p>
    <w:p w:rsidR="00772BAA" w:rsidRDefault="00772BAA" w:rsidP="003148A5">
      <w:pPr>
        <w:widowControl/>
        <w:ind w:leftChars="135" w:left="375" w:hangingChars="44" w:hanging="92"/>
        <w:jc w:val="left"/>
        <w:rPr>
          <w:rFonts w:asciiTheme="minorEastAsia" w:hAnsiTheme="minorEastAsia"/>
        </w:rPr>
      </w:pPr>
      <w:r>
        <w:rPr>
          <w:rFonts w:asciiTheme="minorEastAsia" w:hAnsiTheme="minorEastAsia" w:hint="eastAsia"/>
        </w:rPr>
        <w:t>・大阪２１世紀の新環境総合計画と平成３２年度の試算値との関係</w:t>
      </w:r>
    </w:p>
    <w:p w:rsidR="00772BAA" w:rsidRDefault="00772BAA" w:rsidP="00772BAA">
      <w:pPr>
        <w:jc w:val="center"/>
        <w:rPr>
          <w:rFonts w:asciiTheme="majorEastAsia" w:eastAsiaTheme="majorEastAsia" w:hAnsiTheme="majorEastAsia"/>
        </w:rPr>
      </w:pPr>
      <w:r>
        <w:rPr>
          <w:rFonts w:asciiTheme="minorEastAsia" w:hAnsiTheme="minorEastAsia" w:hint="eastAsia"/>
        </w:rPr>
        <w:t>表</w:t>
      </w:r>
      <w:r w:rsidR="0013781F">
        <w:rPr>
          <w:rFonts w:asciiTheme="minorEastAsia" w:hAnsiTheme="minorEastAsia" w:hint="eastAsia"/>
        </w:rPr>
        <w:t>2-1</w:t>
      </w:r>
      <w:r w:rsidR="0065688E">
        <w:rPr>
          <w:rFonts w:asciiTheme="minorEastAsia" w:hAnsiTheme="minorEastAsia" w:hint="eastAsia"/>
        </w:rPr>
        <w:t>2</w:t>
      </w:r>
      <w:r>
        <w:rPr>
          <w:rFonts w:asciiTheme="minorEastAsia" w:hAnsiTheme="minorEastAsia" w:hint="eastAsia"/>
        </w:rPr>
        <w:t xml:space="preserve">　</w:t>
      </w:r>
      <w:r w:rsidR="00872630">
        <w:rPr>
          <w:rFonts w:asciiTheme="minorEastAsia" w:hAnsiTheme="minorEastAsia" w:hint="eastAsia"/>
        </w:rPr>
        <w:t>平成</w:t>
      </w:r>
      <w:r>
        <w:rPr>
          <w:rFonts w:asciiTheme="minorEastAsia" w:hAnsiTheme="minorEastAsia" w:hint="eastAsia"/>
        </w:rPr>
        <w:t>２６</w:t>
      </w:r>
      <w:r w:rsidR="00872630">
        <w:rPr>
          <w:rFonts w:asciiTheme="minorEastAsia" w:hAnsiTheme="minorEastAsia" w:hint="eastAsia"/>
        </w:rPr>
        <w:t>年度</w:t>
      </w:r>
      <w:r>
        <w:rPr>
          <w:rFonts w:asciiTheme="minorEastAsia" w:hAnsiTheme="minorEastAsia" w:hint="eastAsia"/>
        </w:rPr>
        <w:t>実績と</w:t>
      </w:r>
      <w:r w:rsidR="00C33429">
        <w:rPr>
          <w:rFonts w:asciiTheme="minorEastAsia" w:hAnsiTheme="minorEastAsia" w:hint="eastAsia"/>
        </w:rPr>
        <w:t>平成３２年度試算値</w:t>
      </w:r>
      <w:r>
        <w:rPr>
          <w:rFonts w:asciiTheme="minorEastAsia" w:hAnsiTheme="minorEastAsia" w:hint="eastAsia"/>
        </w:rPr>
        <w:t>の関係</w:t>
      </w:r>
    </w:p>
    <w:tbl>
      <w:tblPr>
        <w:tblStyle w:val="a3"/>
        <w:tblW w:w="8647" w:type="dxa"/>
        <w:tblInd w:w="392" w:type="dxa"/>
        <w:tblLook w:val="04A0" w:firstRow="1" w:lastRow="0" w:firstColumn="1" w:lastColumn="0" w:noHBand="0" w:noVBand="1"/>
      </w:tblPr>
      <w:tblGrid>
        <w:gridCol w:w="1559"/>
        <w:gridCol w:w="1559"/>
        <w:gridCol w:w="2552"/>
        <w:gridCol w:w="2977"/>
      </w:tblGrid>
      <w:tr w:rsidR="00772BAA" w:rsidTr="00772BAA">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772BAA" w:rsidRDefault="0013781F" w:rsidP="007F6623">
            <w:pPr>
              <w:jc w:val="center"/>
              <w:rPr>
                <w:rFonts w:asciiTheme="minorEastAsia" w:hAnsiTheme="minorEastAsia"/>
              </w:rPr>
            </w:pPr>
            <w:r>
              <w:rPr>
                <w:rFonts w:asciiTheme="minorEastAsia" w:hAnsiTheme="minorEastAsia" w:hint="eastAsia"/>
              </w:rPr>
              <w:t>区分</w:t>
            </w:r>
          </w:p>
        </w:tc>
        <w:tc>
          <w:tcPr>
            <w:tcW w:w="1559" w:type="dxa"/>
            <w:tcBorders>
              <w:top w:val="single" w:sz="4" w:space="0" w:color="auto"/>
              <w:left w:val="single" w:sz="4" w:space="0" w:color="auto"/>
              <w:bottom w:val="single" w:sz="4" w:space="0" w:color="auto"/>
              <w:right w:val="single" w:sz="4" w:space="0" w:color="auto"/>
            </w:tcBorders>
            <w:shd w:val="pct10" w:color="auto" w:fill="auto"/>
          </w:tcPr>
          <w:p w:rsidR="00772BAA" w:rsidRDefault="00772BAA" w:rsidP="007F6623">
            <w:pPr>
              <w:jc w:val="center"/>
              <w:rPr>
                <w:rFonts w:asciiTheme="minorEastAsia" w:hAnsiTheme="minorEastAsia"/>
              </w:rPr>
            </w:pPr>
            <w:r>
              <w:rPr>
                <w:rFonts w:asciiTheme="minorEastAsia" w:hAnsiTheme="minorEastAsia" w:hint="eastAsia"/>
              </w:rPr>
              <w:t>Ｈ２６実績</w:t>
            </w:r>
          </w:p>
        </w:tc>
        <w:tc>
          <w:tcPr>
            <w:tcW w:w="255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772BAA" w:rsidRDefault="00772BAA" w:rsidP="007F6623">
            <w:pPr>
              <w:jc w:val="center"/>
              <w:rPr>
                <w:rFonts w:asciiTheme="minorEastAsia" w:hAnsiTheme="minorEastAsia"/>
              </w:rPr>
            </w:pPr>
            <w:r>
              <w:rPr>
                <w:rFonts w:asciiTheme="minorEastAsia" w:hAnsiTheme="minorEastAsia" w:hint="eastAsia"/>
              </w:rPr>
              <w:t>環境総合計画の目標値</w:t>
            </w:r>
          </w:p>
        </w:tc>
        <w:tc>
          <w:tcPr>
            <w:tcW w:w="297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772BAA" w:rsidRDefault="00772BAA" w:rsidP="007F6623">
            <w:pPr>
              <w:jc w:val="center"/>
              <w:rPr>
                <w:rFonts w:asciiTheme="minorEastAsia" w:hAnsiTheme="minorEastAsia"/>
              </w:rPr>
            </w:pPr>
            <w:r>
              <w:rPr>
                <w:rFonts w:asciiTheme="minorEastAsia" w:hAnsiTheme="minorEastAsia" w:hint="eastAsia"/>
              </w:rPr>
              <w:t>対策を見込んだ場合の試算値</w:t>
            </w:r>
          </w:p>
        </w:tc>
      </w:tr>
      <w:tr w:rsidR="00772BAA" w:rsidTr="00772BAA">
        <w:tc>
          <w:tcPr>
            <w:tcW w:w="1559" w:type="dxa"/>
            <w:tcBorders>
              <w:top w:val="single" w:sz="4" w:space="0" w:color="auto"/>
              <w:left w:val="single" w:sz="4" w:space="0" w:color="auto"/>
              <w:bottom w:val="single" w:sz="4" w:space="0" w:color="auto"/>
              <w:right w:val="single" w:sz="4" w:space="0" w:color="auto"/>
            </w:tcBorders>
            <w:hideMark/>
          </w:tcPr>
          <w:p w:rsidR="00772BAA" w:rsidRDefault="00772BAA" w:rsidP="007F6623">
            <w:pPr>
              <w:jc w:val="center"/>
              <w:rPr>
                <w:rFonts w:asciiTheme="minorEastAsia" w:hAnsiTheme="minorEastAsia"/>
              </w:rPr>
            </w:pPr>
            <w:r>
              <w:rPr>
                <w:rFonts w:asciiTheme="minorEastAsia" w:hAnsiTheme="minorEastAsia" w:hint="eastAsia"/>
              </w:rPr>
              <w:t>最終処分量</w:t>
            </w:r>
          </w:p>
        </w:tc>
        <w:tc>
          <w:tcPr>
            <w:tcW w:w="1559" w:type="dxa"/>
            <w:tcBorders>
              <w:top w:val="single" w:sz="4" w:space="0" w:color="auto"/>
              <w:left w:val="single" w:sz="4" w:space="0" w:color="auto"/>
              <w:bottom w:val="single" w:sz="4" w:space="0" w:color="auto"/>
              <w:right w:val="single" w:sz="4" w:space="0" w:color="auto"/>
            </w:tcBorders>
          </w:tcPr>
          <w:p w:rsidR="00772BAA" w:rsidRDefault="00772BAA" w:rsidP="007F6623">
            <w:pPr>
              <w:jc w:val="right"/>
              <w:rPr>
                <w:rFonts w:ascii="ＭＳ 明朝" w:eastAsia="ＭＳ 明朝" w:hAnsi="ＭＳ 明朝" w:cs="ＭＳ 明朝"/>
              </w:rPr>
            </w:pPr>
            <w:r>
              <w:rPr>
                <w:rFonts w:ascii="ＭＳ 明朝" w:eastAsia="ＭＳ 明朝" w:hAnsi="ＭＳ 明朝" w:cs="ＭＳ 明朝" w:hint="eastAsia"/>
              </w:rPr>
              <w:t>３８万ｔ</w:t>
            </w:r>
          </w:p>
        </w:tc>
        <w:tc>
          <w:tcPr>
            <w:tcW w:w="2552" w:type="dxa"/>
            <w:tcBorders>
              <w:top w:val="single" w:sz="4" w:space="0" w:color="auto"/>
              <w:left w:val="single" w:sz="4" w:space="0" w:color="auto"/>
              <w:bottom w:val="single" w:sz="4" w:space="0" w:color="auto"/>
              <w:right w:val="single" w:sz="4" w:space="0" w:color="auto"/>
            </w:tcBorders>
            <w:hideMark/>
          </w:tcPr>
          <w:p w:rsidR="00772BAA" w:rsidRDefault="00772BAA" w:rsidP="007F6623">
            <w:pPr>
              <w:jc w:val="right"/>
            </w:pPr>
            <w:r>
              <w:rPr>
                <w:rFonts w:ascii="ＭＳ 明朝" w:eastAsia="ＭＳ 明朝" w:hAnsi="ＭＳ 明朝" w:cs="ＭＳ 明朝" w:hint="eastAsia"/>
              </w:rPr>
              <w:t>４８万</w:t>
            </w:r>
            <w:r>
              <w:rPr>
                <w:rFonts w:hint="eastAsia"/>
              </w:rPr>
              <w:t>ｔ</w:t>
            </w:r>
          </w:p>
        </w:tc>
        <w:tc>
          <w:tcPr>
            <w:tcW w:w="2977" w:type="dxa"/>
            <w:tcBorders>
              <w:top w:val="single" w:sz="4" w:space="0" w:color="auto"/>
              <w:left w:val="single" w:sz="4" w:space="0" w:color="auto"/>
              <w:bottom w:val="single" w:sz="4" w:space="0" w:color="auto"/>
              <w:right w:val="single" w:sz="4" w:space="0" w:color="auto"/>
            </w:tcBorders>
            <w:hideMark/>
          </w:tcPr>
          <w:p w:rsidR="00772BAA" w:rsidRDefault="00772BAA" w:rsidP="00772BAA">
            <w:pPr>
              <w:jc w:val="right"/>
            </w:pPr>
            <w:r>
              <w:rPr>
                <w:rFonts w:ascii="ＭＳ 明朝" w:eastAsia="ＭＳ 明朝" w:hAnsi="ＭＳ 明朝" w:cs="ＭＳ 明朝" w:hint="eastAsia"/>
              </w:rPr>
              <w:t>３</w:t>
            </w:r>
            <w:r w:rsidR="00B146CF">
              <w:rPr>
                <w:rFonts w:ascii="ＭＳ 明朝" w:eastAsia="ＭＳ 明朝" w:hAnsi="ＭＳ 明朝" w:cs="ＭＳ 明朝" w:hint="eastAsia"/>
              </w:rPr>
              <w:t>６．</w:t>
            </w:r>
            <w:r w:rsidR="00EA2D4F">
              <w:rPr>
                <w:rFonts w:ascii="ＭＳ 明朝" w:eastAsia="ＭＳ 明朝" w:hAnsi="ＭＳ 明朝" w:cs="ＭＳ 明朝" w:hint="eastAsia"/>
              </w:rPr>
              <w:t>９</w:t>
            </w:r>
            <w:r>
              <w:rPr>
                <w:rFonts w:ascii="ＭＳ 明朝" w:eastAsia="ＭＳ 明朝" w:hAnsi="ＭＳ 明朝" w:cs="ＭＳ 明朝" w:hint="eastAsia"/>
              </w:rPr>
              <w:t>万ｔ</w:t>
            </w:r>
          </w:p>
        </w:tc>
      </w:tr>
    </w:tbl>
    <w:p w:rsidR="00B23DD4" w:rsidRDefault="00B23DD4" w:rsidP="00772BAA">
      <w:pPr>
        <w:ind w:firstLineChars="620" w:firstLine="992"/>
        <w:rPr>
          <w:rFonts w:asciiTheme="minorEastAsia" w:hAnsiTheme="minorEastAsia"/>
          <w:sz w:val="16"/>
          <w:szCs w:val="16"/>
        </w:rPr>
      </w:pPr>
    </w:p>
    <w:p w:rsidR="00B23DD4" w:rsidRPr="002F3581" w:rsidRDefault="00B23DD4" w:rsidP="002F3581">
      <w:pPr>
        <w:rPr>
          <w:rFonts w:asciiTheme="minorEastAsia" w:hAnsiTheme="minorEastAsia"/>
          <w:sz w:val="16"/>
          <w:szCs w:val="16"/>
        </w:rPr>
      </w:pPr>
      <w:r>
        <w:rPr>
          <w:rFonts w:asciiTheme="minorEastAsia" w:hAnsiTheme="minorEastAsia"/>
          <w:sz w:val="16"/>
          <w:szCs w:val="16"/>
        </w:rPr>
        <w:br w:type="page"/>
      </w:r>
      <w:r w:rsidR="002F3581">
        <w:rPr>
          <w:rFonts w:asciiTheme="majorEastAsia" w:eastAsiaTheme="majorEastAsia" w:hAnsiTheme="majorEastAsia" w:hint="eastAsia"/>
          <w:szCs w:val="21"/>
        </w:rPr>
        <w:lastRenderedPageBreak/>
        <w:t>（参考）</w:t>
      </w:r>
      <w:r w:rsidRPr="00CA0AAF">
        <w:rPr>
          <w:rFonts w:asciiTheme="majorEastAsia" w:eastAsiaTheme="majorEastAsia" w:hAnsiTheme="majorEastAsia" w:hint="eastAsia"/>
        </w:rPr>
        <w:t>産業廃棄物の再生利用率について</w:t>
      </w:r>
    </w:p>
    <w:p w:rsidR="00B23DD4" w:rsidRPr="00CA0AAF" w:rsidRDefault="00B23DD4" w:rsidP="00B23DD4">
      <w:pPr>
        <w:rPr>
          <w:rFonts w:asciiTheme="majorEastAsia" w:eastAsiaTheme="majorEastAsia" w:hAnsiTheme="majorEastAsia"/>
        </w:rPr>
      </w:pPr>
    </w:p>
    <w:p w:rsidR="00B23DD4" w:rsidRDefault="00B23DD4" w:rsidP="00B23DD4">
      <w:pPr>
        <w:rPr>
          <w:rFonts w:asciiTheme="majorEastAsia" w:eastAsiaTheme="majorEastAsia" w:hAnsiTheme="majorEastAsia"/>
        </w:rPr>
      </w:pPr>
      <w:r w:rsidRPr="00CA0AAF">
        <w:rPr>
          <w:rFonts w:asciiTheme="majorEastAsia" w:eastAsiaTheme="majorEastAsia" w:hAnsiTheme="majorEastAsia" w:hint="eastAsia"/>
        </w:rPr>
        <w:t>１　再生利用率の算出式と内訳</w:t>
      </w:r>
    </w:p>
    <w:p w:rsidR="00B23DD4" w:rsidRPr="00CA0AAF" w:rsidRDefault="00B23DD4" w:rsidP="00B23DD4">
      <w:pPr>
        <w:rPr>
          <w:rFonts w:asciiTheme="majorEastAsia" w:eastAsiaTheme="majorEastAsia" w:hAnsiTheme="majorEastAsia"/>
        </w:rPr>
      </w:pPr>
    </w:p>
    <w:p w:rsidR="00B23DD4" w:rsidRDefault="00B23DD4" w:rsidP="00B23DD4">
      <w:r>
        <w:rPr>
          <w:noProof/>
        </w:rPr>
        <mc:AlternateContent>
          <mc:Choice Requires="wps">
            <w:drawing>
              <wp:anchor distT="0" distB="0" distL="114300" distR="114300" simplePos="0" relativeHeight="251681792" behindDoc="0" locked="0" layoutInCell="1" allowOverlap="1" wp14:anchorId="67BF71EE" wp14:editId="3682AC46">
                <wp:simplePos x="0" y="0"/>
                <wp:positionH relativeFrom="column">
                  <wp:align>center</wp:align>
                </wp:positionH>
                <wp:positionV relativeFrom="paragraph">
                  <wp:posOffset>9525</wp:posOffset>
                </wp:positionV>
                <wp:extent cx="6488265" cy="3418840"/>
                <wp:effectExtent l="0" t="0" r="27305" b="101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265" cy="3419061"/>
                        </a:xfrm>
                        <a:prstGeom prst="rect">
                          <a:avLst/>
                        </a:prstGeom>
                        <a:noFill/>
                        <a:ln w="9525">
                          <a:solidFill>
                            <a:srgbClr val="000000"/>
                          </a:solidFill>
                          <a:miter lim="800000"/>
                          <a:headEnd/>
                          <a:tailEnd/>
                        </a:ln>
                      </wps:spPr>
                      <wps:txbx>
                        <w:txbxContent>
                          <w:p w:rsidR="00940D6A" w:rsidRDefault="00940D6A" w:rsidP="00B23DD4">
                            <w:pPr>
                              <w:jc w:val="left"/>
                            </w:pPr>
                          </w:p>
                          <w:p w:rsidR="00940D6A" w:rsidRPr="00C729A9" w:rsidRDefault="00940D6A" w:rsidP="00B23DD4">
                            <w:pPr>
                              <w:jc w:val="lef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b/>
                              </w:rPr>
                              <w:t>再生利用</w:t>
                            </w:r>
                            <w:r w:rsidRPr="00C729A9">
                              <w:rPr>
                                <w:rFonts w:asciiTheme="majorEastAsia" w:eastAsiaTheme="majorEastAsia" w:hAnsiTheme="majorEastAsia" w:hint="eastAsia"/>
                                <w:b/>
                              </w:rPr>
                              <w:t>率</w:t>
                            </w:r>
                            <w:r w:rsidRPr="00C729A9">
                              <w:rPr>
                                <w:rFonts w:asciiTheme="majorEastAsia" w:eastAsiaTheme="majorEastAsia" w:hAnsiTheme="majorEastAsia" w:hint="eastAsia"/>
                              </w:rPr>
                              <w:t>（平成２６年度　府実績（速報）：31.8％）＝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0" type="#_x0000_t202" style="position:absolute;left:0;text-align:left;margin-left:0;margin-top:.75pt;width:510.9pt;height:269.2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" filled="f">
                <v:textbox>
                  <w:txbxContent>
                    <w:p w:rsidR="00940D6A" w:rsidRDefault="00940D6A" w:rsidP="00B23DD4">
                      <w:pPr>
                        <w:jc w:val="left"/>
                      </w:pPr>
                    </w:p>
                    <w:p w:rsidR="00940D6A" w:rsidRPr="00C729A9" w:rsidRDefault="00940D6A" w:rsidP="00B23DD4">
                      <w:pPr>
                        <w:jc w:val="lef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b/>
                        </w:rPr>
                        <w:t>再生利用</w:t>
                      </w:r>
                      <w:r w:rsidRPr="00C729A9">
                        <w:rPr>
                          <w:rFonts w:asciiTheme="majorEastAsia" w:eastAsiaTheme="majorEastAsia" w:hAnsiTheme="majorEastAsia" w:hint="eastAsia"/>
                          <w:b/>
                        </w:rPr>
                        <w:t>率</w:t>
                      </w:r>
                      <w:r w:rsidRPr="00C729A9">
                        <w:rPr>
                          <w:rFonts w:asciiTheme="majorEastAsia" w:eastAsiaTheme="majorEastAsia" w:hAnsiTheme="majorEastAsia" w:hint="eastAsia"/>
                        </w:rPr>
                        <w:t>（平成２６年度　府実績（速報）：31.8％）＝</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E17DA16" wp14:editId="041663F9">
                <wp:simplePos x="0" y="0"/>
                <wp:positionH relativeFrom="column">
                  <wp:posOffset>3751249</wp:posOffset>
                </wp:positionH>
                <wp:positionV relativeFrom="paragraph">
                  <wp:posOffset>125095</wp:posOffset>
                </wp:positionV>
                <wp:extent cx="1582420" cy="508635"/>
                <wp:effectExtent l="0" t="0" r="0" b="5715"/>
                <wp:wrapNone/>
                <wp:docPr id="6" name="テキスト ボックス 6"/>
                <wp:cNvGraphicFramePr/>
                <a:graphic xmlns:a="http://schemas.openxmlformats.org/drawingml/2006/main">
                  <a:graphicData uri="http://schemas.microsoft.com/office/word/2010/wordprocessingShape">
                    <wps:wsp>
                      <wps:cNvSpPr txBox="1"/>
                      <wps:spPr>
                        <a:xfrm>
                          <a:off x="0" y="0"/>
                          <a:ext cx="1582420" cy="508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0D6A" w:rsidRPr="00C729A9" w:rsidRDefault="00940D6A" w:rsidP="00B23DD4">
                            <w:pPr>
                              <w:rPr>
                                <w:rFonts w:asciiTheme="majorEastAsia" w:eastAsiaTheme="majorEastAsia" w:hAnsiTheme="majorEastAsia"/>
                              </w:rPr>
                            </w:pPr>
                            <w:r w:rsidRPr="00C729A9">
                              <w:rPr>
                                <w:rFonts w:asciiTheme="majorEastAsia" w:eastAsiaTheme="majorEastAsia" w:hAnsiTheme="majorEastAsia" w:hint="eastAsia"/>
                                <w:b/>
                              </w:rPr>
                              <w:t>再生利用量</w:t>
                            </w:r>
                            <w:r w:rsidRPr="00C729A9">
                              <w:rPr>
                                <w:rFonts w:asciiTheme="majorEastAsia" w:eastAsiaTheme="majorEastAsia" w:hAnsiTheme="majorEastAsia"/>
                              </w:rPr>
                              <w:t>(482</w:t>
                            </w:r>
                            <w:r w:rsidRPr="00C729A9">
                              <w:rPr>
                                <w:rFonts w:asciiTheme="majorEastAsia" w:eastAsiaTheme="majorEastAsia" w:hAnsiTheme="majorEastAsia" w:hint="eastAsia"/>
                              </w:rPr>
                              <w:t>万</w:t>
                            </w:r>
                            <w:r w:rsidRPr="00C729A9">
                              <w:rPr>
                                <w:rFonts w:asciiTheme="majorEastAsia" w:eastAsiaTheme="majorEastAsia" w:hAnsiTheme="majorEastAsia"/>
                              </w:rPr>
                              <w:t>t)</w:t>
                            </w:r>
                          </w:p>
                          <w:p w:rsidR="00940D6A" w:rsidRPr="00C729A9" w:rsidRDefault="00940D6A" w:rsidP="00B23DD4">
                            <w:pPr>
                              <w:ind w:firstLineChars="100" w:firstLine="211"/>
                              <w:rPr>
                                <w:rFonts w:asciiTheme="majorEastAsia" w:eastAsiaTheme="majorEastAsia" w:hAnsiTheme="majorEastAsia"/>
                              </w:rPr>
                            </w:pPr>
                            <w:r w:rsidRPr="00C729A9">
                              <w:rPr>
                                <w:rFonts w:asciiTheme="majorEastAsia" w:eastAsiaTheme="majorEastAsia" w:hAnsiTheme="majorEastAsia" w:hint="eastAsia"/>
                                <w:b/>
                              </w:rPr>
                              <w:t>排出量</w:t>
                            </w:r>
                            <w:r w:rsidRPr="00C729A9">
                              <w:rPr>
                                <w:rFonts w:asciiTheme="majorEastAsia" w:eastAsiaTheme="majorEastAsia" w:hAnsiTheme="majorEastAsia"/>
                              </w:rPr>
                              <w:t>(1,518</w:t>
                            </w:r>
                            <w:r w:rsidRPr="00C729A9">
                              <w:rPr>
                                <w:rFonts w:asciiTheme="majorEastAsia" w:eastAsiaTheme="majorEastAsia" w:hAnsiTheme="majorEastAsia" w:hint="eastAsia"/>
                              </w:rPr>
                              <w:t>万</w:t>
                            </w:r>
                            <w:r w:rsidRPr="00C729A9">
                              <w:rPr>
                                <w:rFonts w:asciiTheme="majorEastAsia" w:eastAsiaTheme="majorEastAsia" w:hAnsiTheme="majorEastAsia"/>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6" o:spid="_x0000_s1031" type="#_x0000_t202" style="position:absolute;left:0;text-align:left;margin-left:295.35pt;margin-top:9.85pt;width:124.6pt;height:4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" fillcolor="white [3201]" stroked="f" strokeweight=".5pt">
                <v:textbox>
                  <w:txbxContent>
                    <w:p w:rsidR="00940D6A" w:rsidRPr="00C729A9" w:rsidRDefault="00940D6A" w:rsidP="00B23DD4">
                      <w:pPr>
                        <w:rPr>
                          <w:rFonts w:asciiTheme="majorEastAsia" w:eastAsiaTheme="majorEastAsia" w:hAnsiTheme="majorEastAsia"/>
                        </w:rPr>
                      </w:pPr>
                      <w:r w:rsidRPr="00C729A9">
                        <w:rPr>
                          <w:rFonts w:asciiTheme="majorEastAsia" w:eastAsiaTheme="majorEastAsia" w:hAnsiTheme="majorEastAsia" w:hint="eastAsia"/>
                          <w:b/>
                        </w:rPr>
                        <w:t>再生利用量</w:t>
                      </w:r>
                      <w:r w:rsidRPr="00C729A9">
                        <w:rPr>
                          <w:rFonts w:asciiTheme="majorEastAsia" w:eastAsiaTheme="majorEastAsia" w:hAnsiTheme="majorEastAsia"/>
                        </w:rPr>
                        <w:t>(482</w:t>
                      </w:r>
                      <w:r w:rsidRPr="00C729A9">
                        <w:rPr>
                          <w:rFonts w:asciiTheme="majorEastAsia" w:eastAsiaTheme="majorEastAsia" w:hAnsiTheme="majorEastAsia" w:hint="eastAsia"/>
                        </w:rPr>
                        <w:t>万</w:t>
                      </w:r>
                      <w:r w:rsidRPr="00C729A9">
                        <w:rPr>
                          <w:rFonts w:asciiTheme="majorEastAsia" w:eastAsiaTheme="majorEastAsia" w:hAnsiTheme="majorEastAsia"/>
                        </w:rPr>
                        <w:t>t)</w:t>
                      </w:r>
                    </w:p>
                    <w:p w:rsidR="00940D6A" w:rsidRPr="00C729A9" w:rsidRDefault="00940D6A" w:rsidP="00B23DD4">
                      <w:pPr>
                        <w:ind w:firstLineChars="100" w:firstLine="211"/>
                        <w:rPr>
                          <w:rFonts w:asciiTheme="majorEastAsia" w:eastAsiaTheme="majorEastAsia" w:hAnsiTheme="majorEastAsia"/>
                        </w:rPr>
                      </w:pPr>
                      <w:r w:rsidRPr="00C729A9">
                        <w:rPr>
                          <w:rFonts w:asciiTheme="majorEastAsia" w:eastAsiaTheme="majorEastAsia" w:hAnsiTheme="majorEastAsia" w:hint="eastAsia"/>
                          <w:b/>
                        </w:rPr>
                        <w:t>排出量</w:t>
                      </w:r>
                      <w:r w:rsidRPr="00C729A9">
                        <w:rPr>
                          <w:rFonts w:asciiTheme="majorEastAsia" w:eastAsiaTheme="majorEastAsia" w:hAnsiTheme="majorEastAsia"/>
                        </w:rPr>
                        <w:t>(1,518</w:t>
                      </w:r>
                      <w:r w:rsidRPr="00C729A9">
                        <w:rPr>
                          <w:rFonts w:asciiTheme="majorEastAsia" w:eastAsiaTheme="majorEastAsia" w:hAnsiTheme="majorEastAsia" w:hint="eastAsia"/>
                        </w:rPr>
                        <w:t>万</w:t>
                      </w:r>
                      <w:r w:rsidRPr="00C729A9">
                        <w:rPr>
                          <w:rFonts w:asciiTheme="majorEastAsia" w:eastAsiaTheme="majorEastAsia" w:hAnsiTheme="majorEastAsia"/>
                        </w:rPr>
                        <w:t>t)</w:t>
                      </w:r>
                    </w:p>
                  </w:txbxContent>
                </v:textbox>
              </v:shape>
            </w:pict>
          </mc:Fallback>
        </mc:AlternateContent>
      </w:r>
    </w:p>
    <w:p w:rsidR="00B23DD4" w:rsidRDefault="00B23DD4" w:rsidP="00B23DD4">
      <w:r>
        <w:rPr>
          <w:noProof/>
        </w:rPr>
        <mc:AlternateContent>
          <mc:Choice Requires="wps">
            <w:drawing>
              <wp:anchor distT="0" distB="0" distL="114300" distR="114300" simplePos="0" relativeHeight="251683840" behindDoc="0" locked="0" layoutInCell="1" allowOverlap="1" wp14:anchorId="6A060319" wp14:editId="03B1C667">
                <wp:simplePos x="0" y="0"/>
                <wp:positionH relativeFrom="column">
                  <wp:posOffset>3815384</wp:posOffset>
                </wp:positionH>
                <wp:positionV relativeFrom="paragraph">
                  <wp:posOffset>167640</wp:posOffset>
                </wp:positionV>
                <wp:extent cx="1383665" cy="0"/>
                <wp:effectExtent l="0" t="0" r="26035" b="19050"/>
                <wp:wrapNone/>
                <wp:docPr id="7" name="直線コネクタ 7"/>
                <wp:cNvGraphicFramePr/>
                <a:graphic xmlns:a="http://schemas.openxmlformats.org/drawingml/2006/main">
                  <a:graphicData uri="http://schemas.microsoft.com/office/word/2010/wordprocessingShape">
                    <wps:wsp>
                      <wps:cNvCnPr/>
                      <wps:spPr>
                        <a:xfrm>
                          <a:off x="0" y="0"/>
                          <a:ext cx="1383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4pt,13.2pt" to="409.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" strokecolor="black [3040]"/>
            </w:pict>
          </mc:Fallback>
        </mc:AlternateContent>
      </w:r>
    </w:p>
    <w:p w:rsidR="00B23DD4" w:rsidRDefault="00B23DD4" w:rsidP="00B23DD4"/>
    <w:p w:rsidR="00B23DD4" w:rsidRDefault="00B23DD4" w:rsidP="00B23DD4"/>
    <w:p w:rsidR="00B23DD4" w:rsidRDefault="00B23DD4" w:rsidP="00B23DD4">
      <w:r>
        <w:rPr>
          <w:rFonts w:hint="eastAsia"/>
        </w:rPr>
        <w:t xml:space="preserve">　図</w:t>
      </w:r>
      <w:r w:rsidRPr="00B23DD4">
        <w:rPr>
          <w:rFonts w:asciiTheme="minorEastAsia" w:hAnsiTheme="minorEastAsia" w:hint="eastAsia"/>
        </w:rPr>
        <w:t>2-</w:t>
      </w:r>
      <w:r w:rsidR="00B146CF">
        <w:rPr>
          <w:rFonts w:asciiTheme="minorEastAsia" w:hAnsiTheme="minorEastAsia" w:hint="eastAsia"/>
        </w:rPr>
        <w:t>1</w:t>
      </w:r>
      <w:r w:rsidRPr="00B23DD4">
        <w:rPr>
          <w:rFonts w:asciiTheme="minorEastAsia" w:hAnsiTheme="minorEastAsia" w:hint="eastAsia"/>
        </w:rPr>
        <w:t>排出量(1,518万t)の内訳　　　　　　　　　　　図</w:t>
      </w:r>
      <w:r>
        <w:rPr>
          <w:rFonts w:asciiTheme="minorEastAsia" w:hAnsiTheme="minorEastAsia" w:hint="eastAsia"/>
        </w:rPr>
        <w:t>2-</w:t>
      </w:r>
      <w:r w:rsidR="00B146CF">
        <w:rPr>
          <w:rFonts w:asciiTheme="minorEastAsia" w:hAnsiTheme="minorEastAsia" w:hint="eastAsia"/>
        </w:rPr>
        <w:t>2</w:t>
      </w:r>
      <w:r w:rsidRPr="00B23DD4">
        <w:rPr>
          <w:rFonts w:asciiTheme="minorEastAsia" w:hAnsiTheme="minorEastAsia" w:hint="eastAsia"/>
        </w:rPr>
        <w:t>再生利用量(482万t)の内訳</w:t>
      </w:r>
    </w:p>
    <w:p w:rsidR="00B23DD4" w:rsidRDefault="00B23DD4" w:rsidP="00B23DD4">
      <w:r w:rsidRPr="00EC6F10">
        <w:rPr>
          <w:noProof/>
        </w:rPr>
        <w:drawing>
          <wp:anchor distT="0" distB="0" distL="114300" distR="114300" simplePos="0" relativeHeight="251691008" behindDoc="1" locked="0" layoutInCell="1" allowOverlap="1" wp14:anchorId="56151B9C" wp14:editId="02D10060">
            <wp:simplePos x="0" y="0"/>
            <wp:positionH relativeFrom="column">
              <wp:posOffset>2499360</wp:posOffset>
            </wp:positionH>
            <wp:positionV relativeFrom="paragraph">
              <wp:posOffset>212090</wp:posOffset>
            </wp:positionV>
            <wp:extent cx="3718560" cy="1767205"/>
            <wp:effectExtent l="0" t="0" r="0" b="0"/>
            <wp:wrapNone/>
            <wp:docPr id="36" name="グラフ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EB6AA7">
        <w:rPr>
          <w:noProof/>
        </w:rPr>
        <w:drawing>
          <wp:anchor distT="0" distB="0" distL="114300" distR="114300" simplePos="0" relativeHeight="251692032" behindDoc="1" locked="0" layoutInCell="1" allowOverlap="1" wp14:anchorId="2708080B" wp14:editId="7A294511">
            <wp:simplePos x="0" y="0"/>
            <wp:positionH relativeFrom="column">
              <wp:posOffset>-855345</wp:posOffset>
            </wp:positionH>
            <wp:positionV relativeFrom="paragraph">
              <wp:posOffset>32385</wp:posOffset>
            </wp:positionV>
            <wp:extent cx="3562350" cy="2305050"/>
            <wp:effectExtent l="0" t="0" r="0" b="0"/>
            <wp:wrapNone/>
            <wp:docPr id="37" name="グラフ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B23DD4" w:rsidRDefault="00B23DD4" w:rsidP="00B23DD4"/>
    <w:p w:rsidR="00B23DD4" w:rsidRDefault="00B23DD4" w:rsidP="00B23DD4"/>
    <w:p w:rsidR="00B23DD4" w:rsidRDefault="00B23DD4" w:rsidP="00B23DD4"/>
    <w:p w:rsidR="00B23DD4" w:rsidRDefault="00B23DD4" w:rsidP="00B23DD4"/>
    <w:p w:rsidR="00B23DD4" w:rsidRDefault="00B23DD4" w:rsidP="00B23DD4">
      <w:r w:rsidRPr="00EB6AA7">
        <w:rPr>
          <w:noProof/>
        </w:rPr>
        <mc:AlternateContent>
          <mc:Choice Requires="wps">
            <w:drawing>
              <wp:anchor distT="0" distB="0" distL="114300" distR="114300" simplePos="0" relativeHeight="251684864" behindDoc="0" locked="0" layoutInCell="1" allowOverlap="1" wp14:anchorId="1C4BA16D" wp14:editId="1C7C9D01">
                <wp:simplePos x="0" y="0"/>
                <wp:positionH relativeFrom="column">
                  <wp:posOffset>1535209</wp:posOffset>
                </wp:positionH>
                <wp:positionV relativeFrom="paragraph">
                  <wp:posOffset>125095</wp:posOffset>
                </wp:positionV>
                <wp:extent cx="1985645" cy="955040"/>
                <wp:effectExtent l="0" t="0" r="0" b="0"/>
                <wp:wrapNone/>
                <wp:docPr id="15" name="テキスト ボックス 1"/>
                <wp:cNvGraphicFramePr/>
                <a:graphic xmlns:a="http://schemas.openxmlformats.org/drawingml/2006/main">
                  <a:graphicData uri="http://schemas.microsoft.com/office/word/2010/wordprocessingShape">
                    <wps:wsp>
                      <wps:cNvSpPr txBox="1"/>
                      <wps:spPr>
                        <a:xfrm>
                          <a:off x="0" y="0"/>
                          <a:ext cx="1985645" cy="955040"/>
                        </a:xfrm>
                        <a:prstGeom prst="rect">
                          <a:avLst/>
                        </a:prstGeom>
                        <a:solidFill>
                          <a:schemeClr val="bg1"/>
                        </a:solidFill>
                      </wps:spPr>
                      <wps:txbx>
                        <w:txbxContent>
                          <w:p w:rsidR="00940D6A" w:rsidRPr="005B0CC1" w:rsidRDefault="00940D6A" w:rsidP="00B23DD4">
                            <w:pPr>
                              <w:spacing w:line="260" w:lineRule="exact"/>
                              <w:rPr>
                                <w:rFonts w:hAnsi="ＭＳ 明朝"/>
                                <w:sz w:val="20"/>
                                <w:szCs w:val="20"/>
                                <w:u w:val="single"/>
                              </w:rPr>
                            </w:pPr>
                            <w:r w:rsidRPr="005B0CC1">
                              <w:rPr>
                                <w:rFonts w:hAnsi="ＭＳ 明朝" w:hint="eastAsia"/>
                                <w:sz w:val="20"/>
                                <w:szCs w:val="20"/>
                                <w:u w:val="single"/>
                              </w:rPr>
                              <w:t>汚泥</w:t>
                            </w:r>
                            <w:r w:rsidRPr="005B0CC1">
                              <w:rPr>
                                <w:rFonts w:hAnsi="ＭＳ 明朝" w:hint="eastAsia"/>
                                <w:sz w:val="20"/>
                                <w:szCs w:val="20"/>
                                <w:u w:val="single"/>
                              </w:rPr>
                              <w:t>68.6</w:t>
                            </w:r>
                            <w:r w:rsidRPr="005B0CC1">
                              <w:rPr>
                                <w:rFonts w:hAnsi="ＭＳ 明朝" w:hint="eastAsia"/>
                                <w:sz w:val="20"/>
                                <w:szCs w:val="20"/>
                                <w:u w:val="single"/>
                              </w:rPr>
                              <w:t>％</w:t>
                            </w:r>
                            <w:r w:rsidRPr="005B0CC1">
                              <w:rPr>
                                <w:rFonts w:hAnsi="ＭＳ 明朝" w:hint="eastAsia"/>
                                <w:sz w:val="20"/>
                                <w:szCs w:val="20"/>
                                <w:u w:val="single"/>
                              </w:rPr>
                              <w:t>(1</w:t>
                            </w:r>
                            <w:r>
                              <w:rPr>
                                <w:rFonts w:hAnsi="ＭＳ 明朝" w:hint="eastAsia"/>
                                <w:sz w:val="20"/>
                                <w:szCs w:val="20"/>
                                <w:u w:val="single"/>
                              </w:rPr>
                              <w:t>,</w:t>
                            </w:r>
                            <w:r w:rsidRPr="005B0CC1">
                              <w:rPr>
                                <w:rFonts w:hAnsi="ＭＳ 明朝" w:hint="eastAsia"/>
                                <w:sz w:val="20"/>
                                <w:szCs w:val="20"/>
                                <w:u w:val="single"/>
                              </w:rPr>
                              <w:t>041</w:t>
                            </w:r>
                            <w:r w:rsidRPr="005B0CC1">
                              <w:rPr>
                                <w:rFonts w:hAnsi="ＭＳ 明朝" w:hint="eastAsia"/>
                                <w:sz w:val="20"/>
                                <w:szCs w:val="20"/>
                                <w:u w:val="single"/>
                              </w:rPr>
                              <w:t>万</w:t>
                            </w:r>
                            <w:r w:rsidRPr="005B0CC1">
                              <w:rPr>
                                <w:rFonts w:hAnsi="ＭＳ 明朝" w:hint="eastAsia"/>
                                <w:sz w:val="20"/>
                                <w:szCs w:val="20"/>
                                <w:u w:val="single"/>
                              </w:rPr>
                              <w:t>t)</w:t>
                            </w:r>
                          </w:p>
                          <w:p w:rsidR="00940D6A" w:rsidRPr="005B0CC1" w:rsidRDefault="00940D6A" w:rsidP="00B23DD4">
                            <w:pPr>
                              <w:spacing w:line="260" w:lineRule="exact"/>
                              <w:rPr>
                                <w:rFonts w:hAnsi="Century"/>
                                <w:sz w:val="18"/>
                                <w:szCs w:val="20"/>
                              </w:rPr>
                            </w:pPr>
                            <w:r w:rsidRPr="005B0CC1">
                              <w:rPr>
                                <w:rFonts w:hAnsi="ＭＳ 明朝" w:hint="eastAsia"/>
                                <w:sz w:val="18"/>
                                <w:szCs w:val="20"/>
                              </w:rPr>
                              <w:t>(</w:t>
                            </w:r>
                            <w:r w:rsidRPr="005B0CC1">
                              <w:rPr>
                                <w:rFonts w:hAnsi="ＭＳ 明朝" w:hint="eastAsia"/>
                                <w:sz w:val="18"/>
                                <w:szCs w:val="20"/>
                              </w:rPr>
                              <w:t>内</w:t>
                            </w:r>
                            <w:r w:rsidRPr="005B0CC1">
                              <w:rPr>
                                <w:rFonts w:hAnsi="ＭＳ 明朝" w:hint="eastAsia"/>
                                <w:sz w:val="18"/>
                                <w:szCs w:val="20"/>
                              </w:rPr>
                              <w:t xml:space="preserve"> </w:t>
                            </w:r>
                            <w:r w:rsidRPr="005B0CC1">
                              <w:rPr>
                                <w:rFonts w:hAnsi="ＭＳ 明朝" w:hint="eastAsia"/>
                                <w:sz w:val="18"/>
                                <w:szCs w:val="20"/>
                              </w:rPr>
                              <w:t>下水汚泥</w:t>
                            </w:r>
                            <w:r w:rsidRPr="005B0CC1">
                              <w:rPr>
                                <w:rFonts w:hAnsi="ＭＳ 明朝" w:hint="eastAsia"/>
                                <w:sz w:val="18"/>
                                <w:szCs w:val="20"/>
                              </w:rPr>
                              <w:t>73</w:t>
                            </w:r>
                            <w:r w:rsidRPr="005B0CC1">
                              <w:rPr>
                                <w:rFonts w:hAnsi="Century"/>
                                <w:sz w:val="18"/>
                                <w:szCs w:val="20"/>
                              </w:rPr>
                              <w:t>％</w:t>
                            </w:r>
                            <w:r w:rsidRPr="005B0CC1">
                              <w:rPr>
                                <w:rFonts w:hAnsi="Century" w:hint="eastAsia"/>
                                <w:sz w:val="18"/>
                                <w:szCs w:val="20"/>
                              </w:rPr>
                              <w:t>(753</w:t>
                            </w:r>
                            <w:r w:rsidRPr="005B0CC1">
                              <w:rPr>
                                <w:rFonts w:hAnsi="Century" w:hint="eastAsia"/>
                                <w:sz w:val="18"/>
                                <w:szCs w:val="20"/>
                              </w:rPr>
                              <w:t>万</w:t>
                            </w:r>
                            <w:r w:rsidRPr="005B0CC1">
                              <w:rPr>
                                <w:rFonts w:hAnsi="Century" w:hint="eastAsia"/>
                                <w:sz w:val="18"/>
                                <w:szCs w:val="20"/>
                              </w:rPr>
                              <w:t>t)</w:t>
                            </w:r>
                          </w:p>
                          <w:p w:rsidR="00940D6A" w:rsidRPr="005B0CC1" w:rsidRDefault="00940D6A" w:rsidP="00B23DD4">
                            <w:pPr>
                              <w:spacing w:line="260" w:lineRule="exact"/>
                              <w:rPr>
                                <w:rFonts w:hAnsi="Century"/>
                                <w:sz w:val="18"/>
                                <w:szCs w:val="20"/>
                              </w:rPr>
                            </w:pPr>
                            <w:r w:rsidRPr="005B0CC1">
                              <w:rPr>
                                <w:rFonts w:hAnsi="Century" w:hint="eastAsia"/>
                                <w:sz w:val="18"/>
                                <w:szCs w:val="20"/>
                              </w:rPr>
                              <w:t xml:space="preserve">　</w:t>
                            </w:r>
                            <w:r w:rsidRPr="005B0CC1">
                              <w:rPr>
                                <w:rFonts w:hAnsi="Century" w:hint="eastAsia"/>
                                <w:sz w:val="18"/>
                                <w:szCs w:val="20"/>
                              </w:rPr>
                              <w:t xml:space="preserve">  </w:t>
                            </w:r>
                            <w:r w:rsidRPr="005B0CC1">
                              <w:rPr>
                                <w:rFonts w:hAnsi="Century" w:hint="eastAsia"/>
                                <w:sz w:val="18"/>
                                <w:szCs w:val="20"/>
                              </w:rPr>
                              <w:t>製造業汚泥</w:t>
                            </w:r>
                            <w:r w:rsidRPr="005B0CC1">
                              <w:rPr>
                                <w:rFonts w:hAnsi="Century" w:hint="eastAsia"/>
                                <w:sz w:val="18"/>
                                <w:szCs w:val="20"/>
                              </w:rPr>
                              <w:t>11</w:t>
                            </w:r>
                            <w:r w:rsidRPr="005B0CC1">
                              <w:rPr>
                                <w:rFonts w:hAnsi="Century" w:hint="eastAsia"/>
                                <w:sz w:val="18"/>
                                <w:szCs w:val="20"/>
                              </w:rPr>
                              <w:t>％</w:t>
                            </w:r>
                            <w:r w:rsidRPr="005B0CC1">
                              <w:rPr>
                                <w:rFonts w:hAnsi="Century" w:hint="eastAsia"/>
                                <w:sz w:val="18"/>
                                <w:szCs w:val="20"/>
                              </w:rPr>
                              <w:t>(112</w:t>
                            </w:r>
                            <w:r w:rsidRPr="005B0CC1">
                              <w:rPr>
                                <w:rFonts w:hAnsi="Century" w:hint="eastAsia"/>
                                <w:sz w:val="18"/>
                                <w:szCs w:val="20"/>
                              </w:rPr>
                              <w:t>万</w:t>
                            </w:r>
                            <w:r w:rsidRPr="005B0CC1">
                              <w:rPr>
                                <w:rFonts w:hAnsi="Century" w:hint="eastAsia"/>
                                <w:sz w:val="18"/>
                                <w:szCs w:val="20"/>
                              </w:rPr>
                              <w:t>t)</w:t>
                            </w:r>
                          </w:p>
                          <w:p w:rsidR="00940D6A" w:rsidRPr="005B0CC1" w:rsidRDefault="00940D6A" w:rsidP="00B23DD4">
                            <w:pPr>
                              <w:spacing w:line="260" w:lineRule="exact"/>
                              <w:rPr>
                                <w:rFonts w:hAnsi="Century"/>
                                <w:sz w:val="18"/>
                                <w:szCs w:val="20"/>
                              </w:rPr>
                            </w:pPr>
                            <w:r w:rsidRPr="005B0CC1">
                              <w:rPr>
                                <w:rFonts w:hAnsi="Century" w:hint="eastAsia"/>
                                <w:sz w:val="18"/>
                                <w:szCs w:val="20"/>
                              </w:rPr>
                              <w:t xml:space="preserve">    </w:t>
                            </w:r>
                            <w:r w:rsidRPr="005B0CC1">
                              <w:rPr>
                                <w:rFonts w:hAnsi="Century" w:hint="eastAsia"/>
                                <w:sz w:val="18"/>
                                <w:szCs w:val="20"/>
                              </w:rPr>
                              <w:t>上水道汚泥</w:t>
                            </w:r>
                            <w:r w:rsidRPr="005B0CC1">
                              <w:rPr>
                                <w:rFonts w:hAnsi="Century" w:hint="eastAsia"/>
                                <w:sz w:val="18"/>
                                <w:szCs w:val="20"/>
                              </w:rPr>
                              <w:t>8</w:t>
                            </w:r>
                            <w:r w:rsidRPr="005B0CC1">
                              <w:rPr>
                                <w:rFonts w:hAnsi="Century" w:hint="eastAsia"/>
                                <w:sz w:val="18"/>
                                <w:szCs w:val="20"/>
                              </w:rPr>
                              <w:t>％</w:t>
                            </w:r>
                            <w:r w:rsidRPr="005B0CC1">
                              <w:rPr>
                                <w:rFonts w:hAnsi="Century" w:hint="eastAsia"/>
                                <w:sz w:val="18"/>
                                <w:szCs w:val="20"/>
                              </w:rPr>
                              <w:t>(86</w:t>
                            </w:r>
                            <w:r w:rsidRPr="005B0CC1">
                              <w:rPr>
                                <w:rFonts w:hAnsi="Century" w:hint="eastAsia"/>
                                <w:sz w:val="18"/>
                                <w:szCs w:val="20"/>
                              </w:rPr>
                              <w:t>万</w:t>
                            </w:r>
                            <w:r w:rsidRPr="005B0CC1">
                              <w:rPr>
                                <w:rFonts w:hAnsi="Century" w:hint="eastAsia"/>
                                <w:sz w:val="18"/>
                                <w:szCs w:val="20"/>
                              </w:rPr>
                              <w:t>t)</w:t>
                            </w:r>
                          </w:p>
                          <w:p w:rsidR="00940D6A" w:rsidRPr="005B0CC1" w:rsidRDefault="00940D6A" w:rsidP="00B23DD4">
                            <w:pPr>
                              <w:spacing w:line="260" w:lineRule="exact"/>
                              <w:rPr>
                                <w:rFonts w:hAnsi="Century"/>
                                <w:sz w:val="18"/>
                                <w:szCs w:val="20"/>
                              </w:rPr>
                            </w:pPr>
                            <w:r w:rsidRPr="005B0CC1">
                              <w:rPr>
                                <w:rFonts w:hAnsi="Century" w:hint="eastAsia"/>
                                <w:sz w:val="18"/>
                                <w:szCs w:val="20"/>
                              </w:rPr>
                              <w:t xml:space="preserve">    </w:t>
                            </w:r>
                            <w:r w:rsidR="00C27A14">
                              <w:rPr>
                                <w:rFonts w:hAnsi="Century" w:hint="eastAsia"/>
                                <w:sz w:val="18"/>
                                <w:szCs w:val="20"/>
                              </w:rPr>
                              <w:t>建設</w:t>
                            </w:r>
                            <w:r w:rsidRPr="005B0CC1">
                              <w:rPr>
                                <w:rFonts w:hAnsi="Century" w:hint="eastAsia"/>
                                <w:sz w:val="18"/>
                                <w:szCs w:val="20"/>
                              </w:rPr>
                              <w:t>汚泥</w:t>
                            </w:r>
                            <w:r w:rsidRPr="005B0CC1">
                              <w:rPr>
                                <w:rFonts w:hAnsi="Century" w:hint="eastAsia"/>
                                <w:sz w:val="18"/>
                                <w:szCs w:val="20"/>
                              </w:rPr>
                              <w:t>8</w:t>
                            </w:r>
                            <w:r w:rsidRPr="005B0CC1">
                              <w:rPr>
                                <w:rFonts w:hAnsi="Century" w:hint="eastAsia"/>
                                <w:sz w:val="18"/>
                                <w:szCs w:val="20"/>
                              </w:rPr>
                              <w:t>％</w:t>
                            </w:r>
                            <w:r w:rsidRPr="005B0CC1">
                              <w:rPr>
                                <w:rFonts w:hAnsi="Century" w:hint="eastAsia"/>
                                <w:sz w:val="18"/>
                                <w:szCs w:val="20"/>
                              </w:rPr>
                              <w:t>(85</w:t>
                            </w:r>
                            <w:r w:rsidRPr="005B0CC1">
                              <w:rPr>
                                <w:rFonts w:hAnsi="Century" w:hint="eastAsia"/>
                                <w:sz w:val="18"/>
                                <w:szCs w:val="20"/>
                              </w:rPr>
                              <w:t>万</w:t>
                            </w:r>
                            <w:r w:rsidRPr="005B0CC1">
                              <w:rPr>
                                <w:rFonts w:hAnsi="Century" w:hint="eastAsia"/>
                                <w:sz w:val="18"/>
                                <w:szCs w:val="20"/>
                              </w:rPr>
                              <w:t xml:space="preserve">t) </w:t>
                            </w:r>
                            <w:r w:rsidR="00C27A14">
                              <w:rPr>
                                <w:rFonts w:hAnsi="Century" w:hint="eastAsia"/>
                                <w:sz w:val="18"/>
                                <w:szCs w:val="20"/>
                              </w:rPr>
                              <w:t xml:space="preserve">　</w:t>
                            </w:r>
                            <w:r w:rsidRPr="005B0CC1">
                              <w:rPr>
                                <w:rFonts w:hAnsi="Century" w:hint="eastAsia"/>
                                <w:sz w:val="18"/>
                                <w:szCs w:val="20"/>
                              </w:rPr>
                              <w:t xml:space="preserve"> )</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2" type="#_x0000_t202" style="position:absolute;left:0;text-align:left;margin-left:120.9pt;margin-top:9.85pt;width:156.35pt;height:7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" fillcolor="white [3212]" stroked="f">
                <v:textbox>
                  <w:txbxContent>
                    <w:p w:rsidR="00940D6A" w:rsidRPr="005B0CC1" w:rsidRDefault="00940D6A" w:rsidP="00B23DD4">
                      <w:pPr>
                        <w:spacing w:line="260" w:lineRule="exact"/>
                        <w:rPr>
                          <w:rFonts w:hAnsi="ＭＳ 明朝"/>
                          <w:sz w:val="20"/>
                          <w:szCs w:val="20"/>
                          <w:u w:val="single"/>
                        </w:rPr>
                      </w:pPr>
                      <w:r w:rsidRPr="005B0CC1">
                        <w:rPr>
                          <w:rFonts w:hAnsi="ＭＳ 明朝" w:hint="eastAsia"/>
                          <w:sz w:val="20"/>
                          <w:szCs w:val="20"/>
                          <w:u w:val="single"/>
                        </w:rPr>
                        <w:t>汚泥</w:t>
                      </w:r>
                      <w:r w:rsidRPr="005B0CC1">
                        <w:rPr>
                          <w:rFonts w:hAnsi="ＭＳ 明朝" w:hint="eastAsia"/>
                          <w:sz w:val="20"/>
                          <w:szCs w:val="20"/>
                          <w:u w:val="single"/>
                        </w:rPr>
                        <w:t>68.6</w:t>
                      </w:r>
                      <w:r w:rsidRPr="005B0CC1">
                        <w:rPr>
                          <w:rFonts w:hAnsi="ＭＳ 明朝" w:hint="eastAsia"/>
                          <w:sz w:val="20"/>
                          <w:szCs w:val="20"/>
                          <w:u w:val="single"/>
                        </w:rPr>
                        <w:t>％</w:t>
                      </w:r>
                      <w:r w:rsidRPr="005B0CC1">
                        <w:rPr>
                          <w:rFonts w:hAnsi="ＭＳ 明朝" w:hint="eastAsia"/>
                          <w:sz w:val="20"/>
                          <w:szCs w:val="20"/>
                          <w:u w:val="single"/>
                        </w:rPr>
                        <w:t>(1</w:t>
                      </w:r>
                      <w:r>
                        <w:rPr>
                          <w:rFonts w:hAnsi="ＭＳ 明朝" w:hint="eastAsia"/>
                          <w:sz w:val="20"/>
                          <w:szCs w:val="20"/>
                          <w:u w:val="single"/>
                        </w:rPr>
                        <w:t>,</w:t>
                      </w:r>
                      <w:r w:rsidRPr="005B0CC1">
                        <w:rPr>
                          <w:rFonts w:hAnsi="ＭＳ 明朝" w:hint="eastAsia"/>
                          <w:sz w:val="20"/>
                          <w:szCs w:val="20"/>
                          <w:u w:val="single"/>
                        </w:rPr>
                        <w:t>041</w:t>
                      </w:r>
                      <w:r w:rsidRPr="005B0CC1">
                        <w:rPr>
                          <w:rFonts w:hAnsi="ＭＳ 明朝" w:hint="eastAsia"/>
                          <w:sz w:val="20"/>
                          <w:szCs w:val="20"/>
                          <w:u w:val="single"/>
                        </w:rPr>
                        <w:t>万</w:t>
                      </w:r>
                      <w:r w:rsidRPr="005B0CC1">
                        <w:rPr>
                          <w:rFonts w:hAnsi="ＭＳ 明朝" w:hint="eastAsia"/>
                          <w:sz w:val="20"/>
                          <w:szCs w:val="20"/>
                          <w:u w:val="single"/>
                        </w:rPr>
                        <w:t>t)</w:t>
                      </w:r>
                    </w:p>
                    <w:p w:rsidR="00940D6A" w:rsidRPr="005B0CC1" w:rsidRDefault="00940D6A" w:rsidP="00B23DD4">
                      <w:pPr>
                        <w:spacing w:line="260" w:lineRule="exact"/>
                        <w:rPr>
                          <w:rFonts w:hAnsi="Century"/>
                          <w:sz w:val="18"/>
                          <w:szCs w:val="20"/>
                        </w:rPr>
                      </w:pPr>
                      <w:r w:rsidRPr="005B0CC1">
                        <w:rPr>
                          <w:rFonts w:hAnsi="ＭＳ 明朝" w:hint="eastAsia"/>
                          <w:sz w:val="18"/>
                          <w:szCs w:val="20"/>
                        </w:rPr>
                        <w:t>(</w:t>
                      </w:r>
                      <w:r w:rsidRPr="005B0CC1">
                        <w:rPr>
                          <w:rFonts w:hAnsi="ＭＳ 明朝" w:hint="eastAsia"/>
                          <w:sz w:val="18"/>
                          <w:szCs w:val="20"/>
                        </w:rPr>
                        <w:t>内</w:t>
                      </w:r>
                      <w:r w:rsidRPr="005B0CC1">
                        <w:rPr>
                          <w:rFonts w:hAnsi="ＭＳ 明朝" w:hint="eastAsia"/>
                          <w:sz w:val="18"/>
                          <w:szCs w:val="20"/>
                        </w:rPr>
                        <w:t xml:space="preserve"> </w:t>
                      </w:r>
                      <w:r w:rsidRPr="005B0CC1">
                        <w:rPr>
                          <w:rFonts w:hAnsi="ＭＳ 明朝" w:hint="eastAsia"/>
                          <w:sz w:val="18"/>
                          <w:szCs w:val="20"/>
                        </w:rPr>
                        <w:t>下水汚泥</w:t>
                      </w:r>
                      <w:r w:rsidRPr="005B0CC1">
                        <w:rPr>
                          <w:rFonts w:hAnsi="ＭＳ 明朝" w:hint="eastAsia"/>
                          <w:sz w:val="18"/>
                          <w:szCs w:val="20"/>
                        </w:rPr>
                        <w:t>73</w:t>
                      </w:r>
                      <w:r w:rsidRPr="005B0CC1">
                        <w:rPr>
                          <w:rFonts w:hAnsi="Century"/>
                          <w:sz w:val="18"/>
                          <w:szCs w:val="20"/>
                        </w:rPr>
                        <w:t>％</w:t>
                      </w:r>
                      <w:r w:rsidRPr="005B0CC1">
                        <w:rPr>
                          <w:rFonts w:hAnsi="Century" w:hint="eastAsia"/>
                          <w:sz w:val="18"/>
                          <w:szCs w:val="20"/>
                        </w:rPr>
                        <w:t>(753</w:t>
                      </w:r>
                      <w:r w:rsidRPr="005B0CC1">
                        <w:rPr>
                          <w:rFonts w:hAnsi="Century" w:hint="eastAsia"/>
                          <w:sz w:val="18"/>
                          <w:szCs w:val="20"/>
                        </w:rPr>
                        <w:t>万</w:t>
                      </w:r>
                      <w:r w:rsidRPr="005B0CC1">
                        <w:rPr>
                          <w:rFonts w:hAnsi="Century" w:hint="eastAsia"/>
                          <w:sz w:val="18"/>
                          <w:szCs w:val="20"/>
                        </w:rPr>
                        <w:t>t)</w:t>
                      </w:r>
                    </w:p>
                    <w:p w:rsidR="00940D6A" w:rsidRPr="005B0CC1" w:rsidRDefault="00940D6A" w:rsidP="00B23DD4">
                      <w:pPr>
                        <w:spacing w:line="260" w:lineRule="exact"/>
                        <w:rPr>
                          <w:rFonts w:hAnsi="Century"/>
                          <w:sz w:val="18"/>
                          <w:szCs w:val="20"/>
                        </w:rPr>
                      </w:pPr>
                      <w:r w:rsidRPr="005B0CC1">
                        <w:rPr>
                          <w:rFonts w:hAnsi="Century" w:hint="eastAsia"/>
                          <w:sz w:val="18"/>
                          <w:szCs w:val="20"/>
                        </w:rPr>
                        <w:t xml:space="preserve">　</w:t>
                      </w:r>
                      <w:r w:rsidRPr="005B0CC1">
                        <w:rPr>
                          <w:rFonts w:hAnsi="Century" w:hint="eastAsia"/>
                          <w:sz w:val="18"/>
                          <w:szCs w:val="20"/>
                        </w:rPr>
                        <w:t xml:space="preserve">  </w:t>
                      </w:r>
                      <w:r w:rsidRPr="005B0CC1">
                        <w:rPr>
                          <w:rFonts w:hAnsi="Century" w:hint="eastAsia"/>
                          <w:sz w:val="18"/>
                          <w:szCs w:val="20"/>
                        </w:rPr>
                        <w:t>製造業汚泥</w:t>
                      </w:r>
                      <w:r w:rsidRPr="005B0CC1">
                        <w:rPr>
                          <w:rFonts w:hAnsi="Century" w:hint="eastAsia"/>
                          <w:sz w:val="18"/>
                          <w:szCs w:val="20"/>
                        </w:rPr>
                        <w:t>11</w:t>
                      </w:r>
                      <w:r w:rsidRPr="005B0CC1">
                        <w:rPr>
                          <w:rFonts w:hAnsi="Century" w:hint="eastAsia"/>
                          <w:sz w:val="18"/>
                          <w:szCs w:val="20"/>
                        </w:rPr>
                        <w:t>％</w:t>
                      </w:r>
                      <w:r w:rsidRPr="005B0CC1">
                        <w:rPr>
                          <w:rFonts w:hAnsi="Century" w:hint="eastAsia"/>
                          <w:sz w:val="18"/>
                          <w:szCs w:val="20"/>
                        </w:rPr>
                        <w:t>(112</w:t>
                      </w:r>
                      <w:r w:rsidRPr="005B0CC1">
                        <w:rPr>
                          <w:rFonts w:hAnsi="Century" w:hint="eastAsia"/>
                          <w:sz w:val="18"/>
                          <w:szCs w:val="20"/>
                        </w:rPr>
                        <w:t>万</w:t>
                      </w:r>
                      <w:r w:rsidRPr="005B0CC1">
                        <w:rPr>
                          <w:rFonts w:hAnsi="Century" w:hint="eastAsia"/>
                          <w:sz w:val="18"/>
                          <w:szCs w:val="20"/>
                        </w:rPr>
                        <w:t>t)</w:t>
                      </w:r>
                    </w:p>
                    <w:p w:rsidR="00940D6A" w:rsidRPr="005B0CC1" w:rsidRDefault="00940D6A" w:rsidP="00B23DD4">
                      <w:pPr>
                        <w:spacing w:line="260" w:lineRule="exact"/>
                        <w:rPr>
                          <w:rFonts w:hAnsi="Century"/>
                          <w:sz w:val="18"/>
                          <w:szCs w:val="20"/>
                        </w:rPr>
                      </w:pPr>
                      <w:r w:rsidRPr="005B0CC1">
                        <w:rPr>
                          <w:rFonts w:hAnsi="Century" w:hint="eastAsia"/>
                          <w:sz w:val="18"/>
                          <w:szCs w:val="20"/>
                        </w:rPr>
                        <w:t xml:space="preserve">    </w:t>
                      </w:r>
                      <w:r w:rsidRPr="005B0CC1">
                        <w:rPr>
                          <w:rFonts w:hAnsi="Century" w:hint="eastAsia"/>
                          <w:sz w:val="18"/>
                          <w:szCs w:val="20"/>
                        </w:rPr>
                        <w:t>上水道汚泥</w:t>
                      </w:r>
                      <w:r w:rsidRPr="005B0CC1">
                        <w:rPr>
                          <w:rFonts w:hAnsi="Century" w:hint="eastAsia"/>
                          <w:sz w:val="18"/>
                          <w:szCs w:val="20"/>
                        </w:rPr>
                        <w:t>8</w:t>
                      </w:r>
                      <w:r w:rsidRPr="005B0CC1">
                        <w:rPr>
                          <w:rFonts w:hAnsi="Century" w:hint="eastAsia"/>
                          <w:sz w:val="18"/>
                          <w:szCs w:val="20"/>
                        </w:rPr>
                        <w:t>％</w:t>
                      </w:r>
                      <w:r w:rsidRPr="005B0CC1">
                        <w:rPr>
                          <w:rFonts w:hAnsi="Century" w:hint="eastAsia"/>
                          <w:sz w:val="18"/>
                          <w:szCs w:val="20"/>
                        </w:rPr>
                        <w:t>(86</w:t>
                      </w:r>
                      <w:r w:rsidRPr="005B0CC1">
                        <w:rPr>
                          <w:rFonts w:hAnsi="Century" w:hint="eastAsia"/>
                          <w:sz w:val="18"/>
                          <w:szCs w:val="20"/>
                        </w:rPr>
                        <w:t>万</w:t>
                      </w:r>
                      <w:r w:rsidRPr="005B0CC1">
                        <w:rPr>
                          <w:rFonts w:hAnsi="Century" w:hint="eastAsia"/>
                          <w:sz w:val="18"/>
                          <w:szCs w:val="20"/>
                        </w:rPr>
                        <w:t>t)</w:t>
                      </w:r>
                    </w:p>
                    <w:p w:rsidR="00940D6A" w:rsidRPr="005B0CC1" w:rsidRDefault="00940D6A" w:rsidP="00B23DD4">
                      <w:pPr>
                        <w:spacing w:line="260" w:lineRule="exact"/>
                        <w:rPr>
                          <w:rFonts w:hAnsi="Century"/>
                          <w:sz w:val="18"/>
                          <w:szCs w:val="20"/>
                        </w:rPr>
                      </w:pPr>
                      <w:r w:rsidRPr="005B0CC1">
                        <w:rPr>
                          <w:rFonts w:hAnsi="Century" w:hint="eastAsia"/>
                          <w:sz w:val="18"/>
                          <w:szCs w:val="20"/>
                        </w:rPr>
                        <w:t xml:space="preserve">    </w:t>
                      </w:r>
                      <w:r w:rsidR="00C27A14">
                        <w:rPr>
                          <w:rFonts w:hAnsi="Century" w:hint="eastAsia"/>
                          <w:sz w:val="18"/>
                          <w:szCs w:val="20"/>
                        </w:rPr>
                        <w:t>建設</w:t>
                      </w:r>
                      <w:r w:rsidRPr="005B0CC1">
                        <w:rPr>
                          <w:rFonts w:hAnsi="Century" w:hint="eastAsia"/>
                          <w:sz w:val="18"/>
                          <w:szCs w:val="20"/>
                        </w:rPr>
                        <w:t>汚泥</w:t>
                      </w:r>
                      <w:r w:rsidRPr="005B0CC1">
                        <w:rPr>
                          <w:rFonts w:hAnsi="Century" w:hint="eastAsia"/>
                          <w:sz w:val="18"/>
                          <w:szCs w:val="20"/>
                        </w:rPr>
                        <w:t>8</w:t>
                      </w:r>
                      <w:r w:rsidRPr="005B0CC1">
                        <w:rPr>
                          <w:rFonts w:hAnsi="Century" w:hint="eastAsia"/>
                          <w:sz w:val="18"/>
                          <w:szCs w:val="20"/>
                        </w:rPr>
                        <w:t>％</w:t>
                      </w:r>
                      <w:r w:rsidRPr="005B0CC1">
                        <w:rPr>
                          <w:rFonts w:hAnsi="Century" w:hint="eastAsia"/>
                          <w:sz w:val="18"/>
                          <w:szCs w:val="20"/>
                        </w:rPr>
                        <w:t>(85</w:t>
                      </w:r>
                      <w:r w:rsidRPr="005B0CC1">
                        <w:rPr>
                          <w:rFonts w:hAnsi="Century" w:hint="eastAsia"/>
                          <w:sz w:val="18"/>
                          <w:szCs w:val="20"/>
                        </w:rPr>
                        <w:t>万</w:t>
                      </w:r>
                      <w:r w:rsidRPr="005B0CC1">
                        <w:rPr>
                          <w:rFonts w:hAnsi="Century" w:hint="eastAsia"/>
                          <w:sz w:val="18"/>
                          <w:szCs w:val="20"/>
                        </w:rPr>
                        <w:t xml:space="preserve">t) </w:t>
                      </w:r>
                      <w:r w:rsidR="00C27A14">
                        <w:rPr>
                          <w:rFonts w:hAnsi="Century" w:hint="eastAsia"/>
                          <w:sz w:val="18"/>
                          <w:szCs w:val="20"/>
                        </w:rPr>
                        <w:t xml:space="preserve">　</w:t>
                      </w:r>
                      <w:bookmarkStart w:id="1" w:name="_GoBack"/>
                      <w:bookmarkEnd w:id="1"/>
                      <w:r w:rsidRPr="005B0CC1">
                        <w:rPr>
                          <w:rFonts w:hAnsi="Century" w:hint="eastAsia"/>
                          <w:sz w:val="18"/>
                          <w:szCs w:val="20"/>
                        </w:rPr>
                        <w:t xml:space="preserve"> )</w:t>
                      </w:r>
                    </w:p>
                  </w:txbxContent>
                </v:textbox>
              </v:shape>
            </w:pict>
          </mc:Fallback>
        </mc:AlternateContent>
      </w:r>
    </w:p>
    <w:p w:rsidR="00B23DD4" w:rsidRDefault="00B23DD4" w:rsidP="00B23DD4">
      <w:r w:rsidRPr="00EC6F10">
        <w:rPr>
          <w:noProof/>
        </w:rPr>
        <mc:AlternateContent>
          <mc:Choice Requires="wps">
            <w:drawing>
              <wp:anchor distT="0" distB="0" distL="114300" distR="114300" simplePos="0" relativeHeight="251685888" behindDoc="0" locked="0" layoutInCell="1" allowOverlap="1" wp14:anchorId="739FF0FF" wp14:editId="59ED6B55">
                <wp:simplePos x="0" y="0"/>
                <wp:positionH relativeFrom="column">
                  <wp:posOffset>3621405</wp:posOffset>
                </wp:positionH>
                <wp:positionV relativeFrom="paragraph">
                  <wp:posOffset>150495</wp:posOffset>
                </wp:positionV>
                <wp:extent cx="1243965" cy="435610"/>
                <wp:effectExtent l="0" t="0" r="0" b="0"/>
                <wp:wrapNone/>
                <wp:docPr id="8" name="テキスト ボックス 1"/>
                <wp:cNvGraphicFramePr/>
                <a:graphic xmlns:a="http://schemas.openxmlformats.org/drawingml/2006/main">
                  <a:graphicData uri="http://schemas.microsoft.com/office/word/2010/wordprocessingShape">
                    <wps:wsp>
                      <wps:cNvSpPr txBox="1"/>
                      <wps:spPr>
                        <a:xfrm>
                          <a:off x="0" y="0"/>
                          <a:ext cx="1243965" cy="435610"/>
                        </a:xfrm>
                        <a:prstGeom prst="rect">
                          <a:avLst/>
                        </a:prstGeom>
                        <a:noFill/>
                      </wps:spPr>
                      <wps:txbx>
                        <w:txbxContent>
                          <w:p w:rsidR="00940D6A" w:rsidRDefault="00940D6A" w:rsidP="00B23DD4">
                            <w:pPr>
                              <w:wordWrap w:val="0"/>
                              <w:spacing w:line="260" w:lineRule="exact"/>
                              <w:jc w:val="right"/>
                            </w:pPr>
                            <w:r>
                              <w:rPr>
                                <w:rFonts w:hAnsi="ＭＳ 明朝" w:hint="eastAsia"/>
                                <w:sz w:val="20"/>
                                <w:szCs w:val="20"/>
                              </w:rPr>
                              <w:t>汚泥</w:t>
                            </w:r>
                            <w:r>
                              <w:rPr>
                                <w:rFonts w:hAnsi="ＭＳ 明朝" w:hint="eastAsia"/>
                                <w:sz w:val="20"/>
                                <w:szCs w:val="20"/>
                              </w:rPr>
                              <w:t>15</w:t>
                            </w:r>
                            <w:r>
                              <w:rPr>
                                <w:rFonts w:hAnsi="ＭＳ 明朝" w:hint="eastAsia"/>
                                <w:sz w:val="20"/>
                                <w:szCs w:val="20"/>
                              </w:rPr>
                              <w:t>％</w:t>
                            </w:r>
                            <w:r>
                              <w:rPr>
                                <w:rFonts w:hAnsi="ＭＳ 明朝" w:hint="eastAsia"/>
                                <w:sz w:val="20"/>
                                <w:szCs w:val="20"/>
                              </w:rPr>
                              <w:t>(74</w:t>
                            </w:r>
                            <w:r>
                              <w:rPr>
                                <w:rFonts w:hAnsi="ＭＳ 明朝" w:hint="eastAsia"/>
                                <w:sz w:val="20"/>
                                <w:szCs w:val="20"/>
                              </w:rPr>
                              <w:t>万</w:t>
                            </w:r>
                            <w:r>
                              <w:rPr>
                                <w:rFonts w:hAnsi="ＭＳ 明朝" w:hint="eastAsia"/>
                                <w:sz w:val="20"/>
                                <w:szCs w:val="20"/>
                              </w:rPr>
                              <w:t xml:space="preserve">t) </w:t>
                            </w:r>
                          </w:p>
                          <w:p w:rsidR="00940D6A" w:rsidRPr="005B0CC1" w:rsidRDefault="00940D6A" w:rsidP="00B23DD4">
                            <w:pPr>
                              <w:spacing w:line="260" w:lineRule="exact"/>
                              <w:rPr>
                                <w:rFonts w:hAnsi="ＭＳ 明朝"/>
                                <w:sz w:val="18"/>
                                <w:szCs w:val="20"/>
                              </w:rPr>
                            </w:pPr>
                            <w:r w:rsidRPr="005B0CC1">
                              <w:rPr>
                                <w:rFonts w:hAnsi="ＭＳ 明朝" w:hint="eastAsia"/>
                                <w:sz w:val="18"/>
                                <w:szCs w:val="20"/>
                              </w:rPr>
                              <w:t>(</w:t>
                            </w:r>
                            <w:r w:rsidRPr="005B0CC1">
                              <w:rPr>
                                <w:rFonts w:hAnsi="ＭＳ 明朝" w:hint="eastAsia"/>
                                <w:sz w:val="18"/>
                                <w:szCs w:val="20"/>
                              </w:rPr>
                              <w:t>内建設汚泥</w:t>
                            </w:r>
                            <w:r w:rsidRPr="005B0CC1">
                              <w:rPr>
                                <w:rFonts w:hAnsi="ＭＳ 明朝" w:hint="eastAsia"/>
                                <w:sz w:val="18"/>
                                <w:szCs w:val="20"/>
                              </w:rPr>
                              <w:t>60</w:t>
                            </w:r>
                            <w:r w:rsidRPr="005B0CC1">
                              <w:rPr>
                                <w:rFonts w:hAnsi="Century"/>
                                <w:sz w:val="18"/>
                                <w:szCs w:val="20"/>
                              </w:rPr>
                              <w:t>％</w:t>
                            </w:r>
                            <w:r w:rsidRPr="005B0CC1">
                              <w:rPr>
                                <w:rFonts w:hAnsi="Century" w:hint="eastAsia"/>
                                <w:sz w:val="18"/>
                                <w:szCs w:val="20"/>
                              </w:rPr>
                              <w:t>)</w:t>
                            </w:r>
                          </w:p>
                        </w:txbxContent>
                      </wps:txbx>
                      <wps:bodyPr vertOverflow="clip" wrap="none" rtlCol="0">
                        <a:noAutofit/>
                      </wps:bodyPr>
                    </wps:wsp>
                  </a:graphicData>
                </a:graphic>
                <wp14:sizeRelV relativeFrom="margin">
                  <wp14:pctHeight>0</wp14:pctHeight>
                </wp14:sizeRelV>
              </wp:anchor>
            </w:drawing>
          </mc:Choice>
          <mc:Fallback>
            <w:pict>
              <v:shape id="_x0000_s1033" type="#_x0000_t202" style="position:absolute;left:0;text-align:left;margin-left:285.15pt;margin-top:11.85pt;width:97.95pt;height:34.3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" filled="f" stroked="f">
                <v:textbox>
                  <w:txbxContent>
                    <w:p w:rsidR="00940D6A" w:rsidRDefault="00940D6A" w:rsidP="00B23DD4">
                      <w:pPr>
                        <w:wordWrap w:val="0"/>
                        <w:spacing w:line="260" w:lineRule="exact"/>
                        <w:jc w:val="right"/>
                      </w:pPr>
                      <w:r>
                        <w:rPr>
                          <w:rFonts w:hAnsi="ＭＳ 明朝" w:hint="eastAsia"/>
                          <w:sz w:val="20"/>
                          <w:szCs w:val="20"/>
                        </w:rPr>
                        <w:t>汚泥</w:t>
                      </w:r>
                      <w:r>
                        <w:rPr>
                          <w:rFonts w:hAnsi="ＭＳ 明朝" w:hint="eastAsia"/>
                          <w:sz w:val="20"/>
                          <w:szCs w:val="20"/>
                        </w:rPr>
                        <w:t>15</w:t>
                      </w:r>
                      <w:r>
                        <w:rPr>
                          <w:rFonts w:hAnsi="ＭＳ 明朝" w:hint="eastAsia"/>
                          <w:sz w:val="20"/>
                          <w:szCs w:val="20"/>
                        </w:rPr>
                        <w:t>％</w:t>
                      </w:r>
                      <w:r>
                        <w:rPr>
                          <w:rFonts w:hAnsi="ＭＳ 明朝" w:hint="eastAsia"/>
                          <w:sz w:val="20"/>
                          <w:szCs w:val="20"/>
                        </w:rPr>
                        <w:t>(74</w:t>
                      </w:r>
                      <w:r>
                        <w:rPr>
                          <w:rFonts w:hAnsi="ＭＳ 明朝" w:hint="eastAsia"/>
                          <w:sz w:val="20"/>
                          <w:szCs w:val="20"/>
                        </w:rPr>
                        <w:t>万</w:t>
                      </w:r>
                      <w:r>
                        <w:rPr>
                          <w:rFonts w:hAnsi="ＭＳ 明朝" w:hint="eastAsia"/>
                          <w:sz w:val="20"/>
                          <w:szCs w:val="20"/>
                        </w:rPr>
                        <w:t xml:space="preserve">t) </w:t>
                      </w:r>
                    </w:p>
                    <w:p w:rsidR="00940D6A" w:rsidRPr="005B0CC1" w:rsidRDefault="00940D6A" w:rsidP="00B23DD4">
                      <w:pPr>
                        <w:spacing w:line="260" w:lineRule="exact"/>
                        <w:rPr>
                          <w:rFonts w:hAnsi="ＭＳ 明朝"/>
                          <w:sz w:val="18"/>
                          <w:szCs w:val="20"/>
                        </w:rPr>
                      </w:pPr>
                      <w:r w:rsidRPr="005B0CC1">
                        <w:rPr>
                          <w:rFonts w:hAnsi="ＭＳ 明朝" w:hint="eastAsia"/>
                          <w:sz w:val="18"/>
                          <w:szCs w:val="20"/>
                        </w:rPr>
                        <w:t>(</w:t>
                      </w:r>
                      <w:r w:rsidRPr="005B0CC1">
                        <w:rPr>
                          <w:rFonts w:hAnsi="ＭＳ 明朝" w:hint="eastAsia"/>
                          <w:sz w:val="18"/>
                          <w:szCs w:val="20"/>
                        </w:rPr>
                        <w:t>内建設汚泥</w:t>
                      </w:r>
                      <w:r w:rsidRPr="005B0CC1">
                        <w:rPr>
                          <w:rFonts w:hAnsi="ＭＳ 明朝" w:hint="eastAsia"/>
                          <w:sz w:val="18"/>
                          <w:szCs w:val="20"/>
                        </w:rPr>
                        <w:t>60</w:t>
                      </w:r>
                      <w:r w:rsidRPr="005B0CC1">
                        <w:rPr>
                          <w:rFonts w:hAnsi="Century"/>
                          <w:sz w:val="18"/>
                          <w:szCs w:val="20"/>
                        </w:rPr>
                        <w:t>％</w:t>
                      </w:r>
                      <w:r w:rsidRPr="005B0CC1">
                        <w:rPr>
                          <w:rFonts w:hAnsi="Century" w:hint="eastAsia"/>
                          <w:sz w:val="18"/>
                          <w:szCs w:val="20"/>
                        </w:rPr>
                        <w:t>)</w:t>
                      </w:r>
                    </w:p>
                  </w:txbxContent>
                </v:textbox>
              </v:shape>
            </w:pict>
          </mc:Fallback>
        </mc:AlternateContent>
      </w:r>
    </w:p>
    <w:p w:rsidR="00B23DD4" w:rsidRDefault="00B23DD4" w:rsidP="00B23DD4"/>
    <w:p w:rsidR="00B23DD4" w:rsidRDefault="00B23DD4" w:rsidP="00B23DD4"/>
    <w:p w:rsidR="00B23DD4" w:rsidRDefault="00B23DD4" w:rsidP="00B23DD4"/>
    <w:p w:rsidR="00B23DD4" w:rsidRPr="000663E3" w:rsidRDefault="00B23DD4" w:rsidP="00B23DD4"/>
    <w:p w:rsidR="00B23DD4" w:rsidRPr="00C729A9" w:rsidRDefault="00B146CF" w:rsidP="00B23DD4">
      <w:pPr>
        <w:jc w:val="center"/>
        <w:rPr>
          <w:rFonts w:asciiTheme="minorEastAsia" w:hAnsiTheme="minorEastAsia"/>
        </w:rPr>
      </w:pPr>
      <w:r>
        <w:rPr>
          <w:rFonts w:asciiTheme="minorEastAsia" w:hAnsiTheme="minorEastAsia" w:hint="eastAsia"/>
        </w:rPr>
        <w:t>図</w:t>
      </w:r>
      <w:r w:rsidR="00B23DD4">
        <w:rPr>
          <w:rFonts w:asciiTheme="minorEastAsia" w:hAnsiTheme="minorEastAsia" w:hint="eastAsia"/>
        </w:rPr>
        <w:t>2-</w:t>
      </w:r>
      <w:r>
        <w:rPr>
          <w:rFonts w:asciiTheme="minorEastAsia" w:hAnsiTheme="minorEastAsia" w:hint="eastAsia"/>
        </w:rPr>
        <w:t>3</w:t>
      </w:r>
      <w:r w:rsidR="00B23DD4" w:rsidRPr="00C729A9">
        <w:rPr>
          <w:rFonts w:asciiTheme="minorEastAsia" w:hAnsiTheme="minorEastAsia" w:hint="eastAsia"/>
        </w:rPr>
        <w:t xml:space="preserve">　産業廃棄物の種類</w:t>
      </w:r>
      <w:r w:rsidR="00B23DD4">
        <w:rPr>
          <w:rFonts w:asciiTheme="minorEastAsia" w:hAnsiTheme="minorEastAsia" w:hint="eastAsia"/>
        </w:rPr>
        <w:t>別</w:t>
      </w:r>
      <w:r w:rsidR="00B23DD4" w:rsidRPr="00C729A9">
        <w:rPr>
          <w:rFonts w:asciiTheme="minorEastAsia" w:hAnsiTheme="minorEastAsia" w:hint="eastAsia"/>
        </w:rPr>
        <w:t>の</w:t>
      </w:r>
      <w:r w:rsidR="00B23DD4">
        <w:rPr>
          <w:rFonts w:asciiTheme="minorEastAsia" w:hAnsiTheme="minorEastAsia" w:hint="eastAsia"/>
        </w:rPr>
        <w:t>処理</w:t>
      </w:r>
      <w:r w:rsidR="00B23DD4" w:rsidRPr="00C729A9">
        <w:rPr>
          <w:rFonts w:asciiTheme="minorEastAsia" w:hAnsiTheme="minorEastAsia" w:hint="eastAsia"/>
        </w:rPr>
        <w:t>状況（</w:t>
      </w:r>
      <w:r w:rsidR="00B23DD4">
        <w:rPr>
          <w:rFonts w:asciiTheme="minorEastAsia" w:hAnsiTheme="minorEastAsia" w:hint="eastAsia"/>
        </w:rPr>
        <w:t>大阪府・</w:t>
      </w:r>
      <w:r w:rsidR="00B23DD4" w:rsidRPr="00C729A9">
        <w:rPr>
          <w:rFonts w:asciiTheme="minorEastAsia" w:hAnsiTheme="minorEastAsia" w:hint="eastAsia"/>
        </w:rPr>
        <w:t>平成</w:t>
      </w:r>
      <w:r w:rsidR="000933B1">
        <w:rPr>
          <w:rFonts w:asciiTheme="minorEastAsia" w:hAnsiTheme="minorEastAsia" w:hint="eastAsia"/>
        </w:rPr>
        <w:t>２６</w:t>
      </w:r>
      <w:r w:rsidR="00B23DD4" w:rsidRPr="00C729A9">
        <w:rPr>
          <w:rFonts w:asciiTheme="minorEastAsia" w:hAnsiTheme="minorEastAsia" w:hint="eastAsia"/>
        </w:rPr>
        <w:t>年度）</w:t>
      </w:r>
    </w:p>
    <w:p w:rsidR="00B23DD4" w:rsidRDefault="00B23DD4" w:rsidP="00B23DD4">
      <w:r w:rsidRPr="0011355F">
        <w:rPr>
          <w:rFonts w:asciiTheme="minorEastAsia" w:hAnsiTheme="minorEastAsia"/>
          <w:noProof/>
        </w:rPr>
        <w:drawing>
          <wp:anchor distT="0" distB="0" distL="114300" distR="114300" simplePos="0" relativeHeight="251686912" behindDoc="1" locked="0" layoutInCell="1" allowOverlap="1" wp14:anchorId="043B9019" wp14:editId="7C13B7FD">
            <wp:simplePos x="0" y="0"/>
            <wp:positionH relativeFrom="column">
              <wp:posOffset>1117600</wp:posOffset>
            </wp:positionH>
            <wp:positionV relativeFrom="paragraph">
              <wp:posOffset>215900</wp:posOffset>
            </wp:positionV>
            <wp:extent cx="3581400" cy="2647950"/>
            <wp:effectExtent l="0" t="0" r="0" b="0"/>
            <wp:wrapNone/>
            <wp:docPr id="38" name="グラフ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A577F2">
        <w:rPr>
          <w:rFonts w:asciiTheme="minorEastAsia" w:hAnsiTheme="minorEastAsia"/>
          <w:noProof/>
        </w:rPr>
        <mc:AlternateContent>
          <mc:Choice Requires="wps">
            <w:drawing>
              <wp:anchor distT="0" distB="0" distL="114300" distR="114300" simplePos="0" relativeHeight="251688960" behindDoc="0" locked="0" layoutInCell="1" allowOverlap="1" wp14:anchorId="1B866BDC" wp14:editId="0EE48FA5">
                <wp:simplePos x="0" y="0"/>
                <wp:positionH relativeFrom="column">
                  <wp:posOffset>3402965</wp:posOffset>
                </wp:positionH>
                <wp:positionV relativeFrom="paragraph">
                  <wp:posOffset>28575</wp:posOffset>
                </wp:positionV>
                <wp:extent cx="2292985" cy="253365"/>
                <wp:effectExtent l="0" t="0" r="12065" b="13335"/>
                <wp:wrapNone/>
                <wp:docPr id="16" name="角丸四角形 16"/>
                <wp:cNvGraphicFramePr/>
                <a:graphic xmlns:a="http://schemas.openxmlformats.org/drawingml/2006/main">
                  <a:graphicData uri="http://schemas.microsoft.com/office/word/2010/wordprocessingShape">
                    <wps:wsp>
                      <wps:cNvSpPr/>
                      <wps:spPr>
                        <a:xfrm>
                          <a:off x="0" y="0"/>
                          <a:ext cx="2292985" cy="253365"/>
                        </a:xfrm>
                        <a:prstGeom prst="round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0D6A" w:rsidRDefault="00940D6A" w:rsidP="00B23DD4"/>
                        </w:txbxContent>
                      </wps:txbx>
                      <wps:bodyPr rtlCol="0" anchor="ctr"/>
                    </wps:wsp>
                  </a:graphicData>
                </a:graphic>
              </wp:anchor>
            </w:drawing>
          </mc:Choice>
          <mc:Fallback>
            <w:pict>
              <v:roundrect id="角丸四角形 16" o:spid="_x0000_s1034" style="position:absolute;left:0;text-align:left;margin-left:267.95pt;margin-top:2.25pt;width:180.55pt;height:19.95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" filled="f" strokecolor="black [3213]" strokeweight=".25pt">
                <v:textbox>
                  <w:txbxContent>
                    <w:p w:rsidR="00940D6A" w:rsidRDefault="00940D6A" w:rsidP="00B23DD4"/>
                  </w:txbxContent>
                </v:textbox>
              </v:roundrect>
            </w:pict>
          </mc:Fallback>
        </mc:AlternateContent>
      </w:r>
      <w:r w:rsidRPr="00A577F2">
        <w:rPr>
          <w:rFonts w:asciiTheme="minorEastAsia" w:hAnsiTheme="minorEastAsia"/>
          <w:noProof/>
        </w:rPr>
        <mc:AlternateContent>
          <mc:Choice Requires="wpg">
            <w:drawing>
              <wp:anchor distT="0" distB="0" distL="114300" distR="114300" simplePos="0" relativeHeight="251687936" behindDoc="0" locked="0" layoutInCell="1" allowOverlap="1" wp14:anchorId="716773AC" wp14:editId="28CD794F">
                <wp:simplePos x="0" y="0"/>
                <wp:positionH relativeFrom="column">
                  <wp:posOffset>3523087</wp:posOffset>
                </wp:positionH>
                <wp:positionV relativeFrom="paragraph">
                  <wp:posOffset>33020</wp:posOffset>
                </wp:positionV>
                <wp:extent cx="2176963" cy="320041"/>
                <wp:effectExtent l="0" t="0" r="0" b="0"/>
                <wp:wrapNone/>
                <wp:docPr id="9" name="グループ化 9"/>
                <wp:cNvGraphicFramePr/>
                <a:graphic xmlns:a="http://schemas.openxmlformats.org/drawingml/2006/main">
                  <a:graphicData uri="http://schemas.microsoft.com/office/word/2010/wordprocessingGroup">
                    <wpg:wgp>
                      <wpg:cNvGrpSpPr/>
                      <wpg:grpSpPr>
                        <a:xfrm>
                          <a:off x="0" y="0"/>
                          <a:ext cx="2176963" cy="320041"/>
                          <a:chOff x="143487" y="0"/>
                          <a:chExt cx="2445289" cy="290597"/>
                        </a:xfrm>
                      </wpg:grpSpPr>
                      <wps:wsp>
                        <wps:cNvPr id="10" name="正方形/長方形 10"/>
                        <wps:cNvSpPr>
                          <a:spLocks/>
                        </wps:cNvSpPr>
                        <wps:spPr>
                          <a:xfrm>
                            <a:off x="143487" y="66494"/>
                            <a:ext cx="114075" cy="99921"/>
                          </a:xfrm>
                          <a:prstGeom prst="rect">
                            <a:avLst/>
                          </a:prstGeom>
                          <a:solidFill>
                            <a:schemeClr val="bg1">
                              <a:lumMod val="6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0D6A" w:rsidRDefault="00940D6A" w:rsidP="00B23DD4"/>
                          </w:txbxContent>
                        </wps:txbx>
                        <wps:bodyPr rtlCol="0" anchor="ctr"/>
                      </wps:wsp>
                      <wps:wsp>
                        <wps:cNvPr id="11" name="正方形/長方形 11"/>
                        <wps:cNvSpPr>
                          <a:spLocks/>
                        </wps:cNvSpPr>
                        <wps:spPr>
                          <a:xfrm>
                            <a:off x="1625714" y="59444"/>
                            <a:ext cx="128174" cy="106972"/>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940D6A" w:rsidRDefault="00940D6A" w:rsidP="00B23DD4"/>
                          </w:txbxContent>
                        </wps:txbx>
                        <wps:bodyPr rtlCol="0" anchor="ctr"/>
                      </wps:wsp>
                      <wps:wsp>
                        <wps:cNvPr id="12" name="正方形/長方形 12"/>
                        <wps:cNvSpPr>
                          <a:spLocks/>
                        </wps:cNvSpPr>
                        <wps:spPr>
                          <a:xfrm>
                            <a:off x="977641" y="66492"/>
                            <a:ext cx="128174" cy="99923"/>
                          </a:xfrm>
                          <a:prstGeom prst="rect">
                            <a:avLst/>
                          </a:prstGeom>
                          <a:pattFill prst="divot">
                            <a:fgClr>
                              <a:schemeClr val="tx1"/>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0D6A" w:rsidRDefault="00940D6A" w:rsidP="00B23DD4"/>
                          </w:txbxContent>
                        </wps:txbx>
                        <wps:bodyPr rtlCol="0" anchor="ctr"/>
                      </wps:wsp>
                      <wps:wsp>
                        <wps:cNvPr id="24" name="テキスト ボックス 165"/>
                        <wps:cNvSpPr txBox="1"/>
                        <wps:spPr>
                          <a:xfrm>
                            <a:off x="235722" y="0"/>
                            <a:ext cx="805280" cy="287713"/>
                          </a:xfrm>
                          <a:prstGeom prst="rect">
                            <a:avLst/>
                          </a:prstGeom>
                          <a:noFill/>
                        </wps:spPr>
                        <wps:txbx>
                          <w:txbxContent>
                            <w:p w:rsidR="00940D6A" w:rsidRDefault="00940D6A" w:rsidP="00B23DD4">
                              <w:r>
                                <w:rPr>
                                  <w:rFonts w:hAnsi="ＭＳ 明朝" w:hint="eastAsia"/>
                                  <w:color w:val="000000" w:themeColor="text1"/>
                                  <w:kern w:val="24"/>
                                  <w:szCs w:val="21"/>
                                </w:rPr>
                                <w:t>再生利用</w:t>
                              </w:r>
                            </w:p>
                          </w:txbxContent>
                        </wps:txbx>
                        <wps:bodyPr wrap="none" rtlCol="0">
                          <a:spAutoFit/>
                        </wps:bodyPr>
                      </wps:wsp>
                      <wps:wsp>
                        <wps:cNvPr id="29" name="テキスト ボックス 166"/>
                        <wps:cNvSpPr txBox="1"/>
                        <wps:spPr>
                          <a:xfrm>
                            <a:off x="1049155" y="0"/>
                            <a:ext cx="655493" cy="287713"/>
                          </a:xfrm>
                          <a:prstGeom prst="rect">
                            <a:avLst/>
                          </a:prstGeom>
                          <a:noFill/>
                        </wps:spPr>
                        <wps:txbx>
                          <w:txbxContent>
                            <w:p w:rsidR="00940D6A" w:rsidRDefault="00940D6A" w:rsidP="00B23DD4">
                              <w:r>
                                <w:rPr>
                                  <w:rFonts w:hAnsi="ＭＳ 明朝" w:hint="eastAsia"/>
                                  <w:color w:val="000000" w:themeColor="text1"/>
                                  <w:kern w:val="24"/>
                                  <w:szCs w:val="21"/>
                                </w:rPr>
                                <w:t>減量化</w:t>
                              </w:r>
                            </w:p>
                          </w:txbxContent>
                        </wps:txbx>
                        <wps:bodyPr wrap="none" rtlCol="0">
                          <a:spAutoFit/>
                        </wps:bodyPr>
                      </wps:wsp>
                      <wps:wsp>
                        <wps:cNvPr id="30" name="テキスト ボックス 167"/>
                        <wps:cNvSpPr txBox="1"/>
                        <wps:spPr>
                          <a:xfrm>
                            <a:off x="1744980" y="1"/>
                            <a:ext cx="843796" cy="290596"/>
                          </a:xfrm>
                          <a:prstGeom prst="rect">
                            <a:avLst/>
                          </a:prstGeom>
                          <a:noFill/>
                        </wps:spPr>
                        <wps:txbx>
                          <w:txbxContent>
                            <w:p w:rsidR="00940D6A" w:rsidRDefault="00940D6A" w:rsidP="00B23DD4">
                              <w:r>
                                <w:rPr>
                                  <w:rFonts w:hAnsi="ＭＳ 明朝" w:hint="eastAsia"/>
                                  <w:color w:val="000000" w:themeColor="text1"/>
                                  <w:kern w:val="24"/>
                                  <w:szCs w:val="21"/>
                                </w:rPr>
                                <w:t>最終処分</w:t>
                              </w:r>
                            </w:p>
                          </w:txbxContent>
                        </wps:txbx>
                        <wps:bodyPr wrap="square" rtlCol="0">
                          <a:spAutoFit/>
                        </wps:bodyPr>
                      </wps:wsp>
                    </wpg:wgp>
                  </a:graphicData>
                </a:graphic>
              </wp:anchor>
            </w:drawing>
          </mc:Choice>
          <mc:Fallback>
            <w:pict>
              <v:group id="グループ化 9" o:spid="_x0000_s1035" style="position:absolute;left:0;text-align:left;margin-left:277.4pt;margin-top:2.6pt;width:171.4pt;height:25.2pt;z-index:251687936" coordorigin="1434" coordsize="24452,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">
                <v:rect id="正方形/長方形 10" o:spid="_x0000_s1036" style="position:absolute;left:1434;top:664;width:1141;height:1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wp8QA&#10;AADbAAAADwAAAGRycy9kb3ducmV2LnhtbESPQW/CMAyF70j8h8hI3EYK0thWCGhDA+3ADoNp4mg1&#10;pqlonKoJtPv382ESN1vv+b3Py3Xva3WjNlaBDUwnGSjiItiKSwPfx+3DM6iYkC3WgcnAL0VYr4aD&#10;JeY2dPxFt0MqlYRwzNGAS6nJtY6FI49xEhpi0c6h9ZhkbUttW+wk3Nd6lmVz7bFiaXDY0MZRcTlc&#10;vYH9KXF4+Tl3x3f/+On2T/1uS2/GjEf96wJUoj7dzf/XH1bwhV5+kQH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bsKfEAAAA2wAAAA8AAAAAAAAAAAAAAAAAmAIAAGRycy9k&#10;b3ducmV2LnhtbFBLBQYAAAAABAAEAPUAAACJAwAAAAA=&#10;" fillcolor="#a5a5a5 [2092]" strokecolor="black [3213]" strokeweight="1pt">
                  <v:path arrowok="t"/>
                  <v:textbox>
                    <w:txbxContent>
                      <w:p w:rsidR="00940D6A" w:rsidRDefault="00940D6A" w:rsidP="00B23DD4"/>
                    </w:txbxContent>
                  </v:textbox>
                </v:rect>
                <v:rect id="正方形/長方形 11" o:spid="_x0000_s1037" style="position:absolute;left:16257;top:594;width:1281;height:1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TrcAA&#10;AADbAAAADwAAAGRycy9kb3ducmV2LnhtbERPy6rCMBDdC/5DGOHuNNWFSDWKCILi5vpauBubsa02&#10;k5JE2/v3N4Lgbg7nObNFayrxIudLywqGgwQEcWZ1ybmC03Hdn4DwAVljZZkU/JGHxbzbmWGqbcN7&#10;eh1CLmII+xQVFCHUqZQ+K8igH9iaOHI36wyGCF0utcMmhptKjpJkLA2WHBsKrGlVUPY4PI2CfXnc&#10;ntfN9TI+734n1i039xtZpX567XIKIlAbvuKPe6Pj/CG8f4kHy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OTrcAAAADbAAAADwAAAAAAAAAAAAAAAACYAgAAZHJzL2Rvd25y&#10;ZXYueG1sUEsFBgAAAAAEAAQA9QAAAIUDAAAAAA==&#10;" fillcolor="white [3201]" strokecolor="black [3200]" strokeweight="1pt">
                  <v:path arrowok="t"/>
                  <v:textbox>
                    <w:txbxContent>
                      <w:p w:rsidR="00940D6A" w:rsidRDefault="00940D6A" w:rsidP="00B23DD4"/>
                    </w:txbxContent>
                  </v:textbox>
                </v:rect>
                <v:rect id="正方形/長方形 12" o:spid="_x0000_s1038" style="position:absolute;left:9776;top:664;width:1282;height:1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USr8A&#10;AADbAAAADwAAAGRycy9kb3ducmV2LnhtbERPTWvCQBC9F/oflhF6qxtFJEZXsRJLPdaUnofsmA1m&#10;Z0N2jcm/7wpCb/N4n7PZDbYRPXW+dqxgNk1AEJdO11wp+CmO7ykIH5A1No5JwUgedtvXlw1m2t35&#10;m/pzqEQMYZ+hAhNCm0npS0MW/dS1xJG7uM5iiLCrpO7wHsNtI+dJspQWa44NBls6GCqv55tV4H/z&#10;NP0Yc3Ma82LxiYXufbNS6m0y7NcgAg3hX/x0f+k4fw6PX+I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FRKvwAAANsAAAAPAAAAAAAAAAAAAAAAAJgCAABkcnMvZG93bnJl&#10;di54bWxQSwUGAAAAAAQABAD1AAAAhAMAAAAA&#10;" fillcolor="black [3213]" strokecolor="black [3213]" strokeweight="1pt">
                  <v:fill r:id="rId11" o:title="" color2="white [3212]" type="pattern"/>
                  <v:path arrowok="t"/>
                  <v:textbox>
                    <w:txbxContent>
                      <w:p w:rsidR="00940D6A" w:rsidRDefault="00940D6A" w:rsidP="00B23DD4"/>
                    </w:txbxContent>
                  </v:textbox>
                </v:rect>
                <v:shape id="テキスト ボックス 165" o:spid="_x0000_s1039" type="#_x0000_t202" style="position:absolute;left:2357;width:8053;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2ZcMA&#10;AADbAAAADwAAAGRycy9kb3ducmV2LnhtbESP0WrCQBRE34X+w3ILvunGoKLRVYpV8E2rfsAle5tN&#10;k70bsqum/XpXEPo4zMwZZrnubC1u1PrSsYLRMAFBnDtdcqHgct4NZiB8QNZYOyYFv+RhvXrrLTHT&#10;7s5fdDuFQkQI+wwVmBCaTEqfG7Loh64hjt63ay2GKNtC6hbvEW5rmSbJVFosOS4YbGhjKK9OV6tg&#10;lthDVc3To7fjv9HEbD7dtvlRqv/efSxABOrCf/jV3msF6Ri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2ZcMAAADbAAAADwAAAAAAAAAAAAAAAACYAgAAZHJzL2Rv&#10;d25yZXYueG1sUEsFBgAAAAAEAAQA9QAAAIgDAAAAAA==&#10;" filled="f" stroked="f">
                  <v:textbox style="mso-fit-shape-to-text:t">
                    <w:txbxContent>
                      <w:p w:rsidR="00940D6A" w:rsidRDefault="00940D6A" w:rsidP="00B23DD4">
                        <w:r>
                          <w:rPr>
                            <w:rFonts w:hAnsi="ＭＳ 明朝" w:hint="eastAsia"/>
                            <w:color w:val="000000" w:themeColor="text1"/>
                            <w:kern w:val="24"/>
                            <w:szCs w:val="21"/>
                          </w:rPr>
                          <w:t>再生利用</w:t>
                        </w:r>
                      </w:p>
                    </w:txbxContent>
                  </v:textbox>
                </v:shape>
                <v:shape id="テキスト ボックス 166" o:spid="_x0000_s1040" type="#_x0000_t202" style="position:absolute;left:10491;width:6555;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Z+8MA&#10;AADbAAAADwAAAGRycy9kb3ducmV2LnhtbESP0WrCQBRE34X+w3ILvunGUItGVym2gm/WtB9wyV6z&#10;abJ3Q3ar0a93BcHHYWbOMMt1bxtxos5XjhVMxgkI4sLpiksFvz/b0QyED8gaG8ek4EIe1quXwRIz&#10;7c58oFMeShEh7DNUYEJoMyl9YciiH7uWOHpH11kMUXal1B2eI9w2Mk2Sd2mx4rhgsKWNoaLO/62C&#10;WWL3dT1Pv719u06mZvPpvto/pYav/ccCRKA+PMOP9k4rSOdw/x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Z+8MAAADbAAAADwAAAAAAAAAAAAAAAACYAgAAZHJzL2Rv&#10;d25yZXYueG1sUEsFBgAAAAAEAAQA9QAAAIgDAAAAAA==&#10;" filled="f" stroked="f">
                  <v:textbox style="mso-fit-shape-to-text:t">
                    <w:txbxContent>
                      <w:p w:rsidR="00940D6A" w:rsidRDefault="00940D6A" w:rsidP="00B23DD4">
                        <w:r>
                          <w:rPr>
                            <w:rFonts w:hAnsi="ＭＳ 明朝" w:hint="eastAsia"/>
                            <w:color w:val="000000" w:themeColor="text1"/>
                            <w:kern w:val="24"/>
                            <w:szCs w:val="21"/>
                          </w:rPr>
                          <w:t>減量化</w:t>
                        </w:r>
                      </w:p>
                    </w:txbxContent>
                  </v:textbox>
                </v:shape>
                <v:shape id="テキスト ボックス 167" o:spid="_x0000_s1041" type="#_x0000_t202" style="position:absolute;left:17449;width:8438;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940D6A" w:rsidRDefault="00940D6A" w:rsidP="00B23DD4">
                        <w:r>
                          <w:rPr>
                            <w:rFonts w:hAnsi="ＭＳ 明朝" w:hint="eastAsia"/>
                            <w:color w:val="000000" w:themeColor="text1"/>
                            <w:kern w:val="24"/>
                            <w:szCs w:val="21"/>
                          </w:rPr>
                          <w:t>最終処分</w:t>
                        </w:r>
                      </w:p>
                    </w:txbxContent>
                  </v:textbox>
                </v:shape>
              </v:group>
            </w:pict>
          </mc:Fallback>
        </mc:AlternateContent>
      </w:r>
    </w:p>
    <w:p w:rsidR="00B23DD4" w:rsidRDefault="00B23DD4" w:rsidP="00B23DD4"/>
    <w:p w:rsidR="00B23DD4" w:rsidRDefault="00B23DD4" w:rsidP="00B23DD4"/>
    <w:p w:rsidR="00B23DD4" w:rsidRDefault="00B23DD4" w:rsidP="00B23DD4"/>
    <w:p w:rsidR="00B23DD4" w:rsidRDefault="00B23DD4" w:rsidP="00B23DD4"/>
    <w:p w:rsidR="00B23DD4" w:rsidRDefault="00B23DD4" w:rsidP="00B23DD4"/>
    <w:p w:rsidR="00B23DD4" w:rsidRPr="009745F2" w:rsidRDefault="00B23DD4" w:rsidP="00B23DD4"/>
    <w:p w:rsidR="00B23DD4" w:rsidRDefault="00B23DD4" w:rsidP="00B23DD4"/>
    <w:p w:rsidR="00B23DD4" w:rsidRPr="009D1B99" w:rsidRDefault="00B23DD4" w:rsidP="00B23DD4">
      <w:pPr>
        <w:widowControl/>
        <w:jc w:val="left"/>
      </w:pPr>
    </w:p>
    <w:p w:rsidR="00B23DD4" w:rsidRDefault="00B23DD4" w:rsidP="00B23DD4">
      <w:pPr>
        <w:widowControl/>
        <w:jc w:val="left"/>
      </w:pPr>
    </w:p>
    <w:p w:rsidR="00B23DD4" w:rsidRDefault="00B23DD4" w:rsidP="00B23DD4"/>
    <w:p w:rsidR="00B23DD4" w:rsidRPr="003E3509" w:rsidRDefault="00B23DD4" w:rsidP="00B23DD4">
      <w:pPr>
        <w:rPr>
          <w:rFonts w:asciiTheme="majorEastAsia" w:eastAsiaTheme="majorEastAsia" w:hAnsiTheme="majorEastAsia"/>
        </w:rPr>
      </w:pPr>
      <w:r w:rsidRPr="003E3509">
        <w:rPr>
          <w:rFonts w:asciiTheme="majorEastAsia" w:eastAsiaTheme="majorEastAsia" w:hAnsiTheme="majorEastAsia" w:hint="eastAsia"/>
        </w:rPr>
        <w:t>２．大阪府の地域特性</w:t>
      </w:r>
    </w:p>
    <w:p w:rsidR="004752D7" w:rsidRDefault="00B23DD4" w:rsidP="00B23DD4">
      <w:pPr>
        <w:ind w:leftChars="135" w:left="432" w:hangingChars="71" w:hanging="149"/>
      </w:pPr>
      <w:r>
        <w:rPr>
          <w:rFonts w:hint="eastAsia"/>
        </w:rPr>
        <w:t>・大阪府の産業廃棄物の約７割は汚泥である。汚泥の大半は水分である。</w:t>
      </w:r>
    </w:p>
    <w:p w:rsidR="00B23DD4" w:rsidRDefault="004752D7" w:rsidP="00B23DD4">
      <w:pPr>
        <w:ind w:leftChars="135" w:left="432" w:hangingChars="71" w:hanging="149"/>
      </w:pPr>
      <w:r>
        <w:rPr>
          <w:rFonts w:hint="eastAsia"/>
        </w:rPr>
        <w:t xml:space="preserve">　</w:t>
      </w:r>
      <w:r w:rsidR="00B23DD4">
        <w:rPr>
          <w:rFonts w:hint="eastAsia"/>
        </w:rPr>
        <w:t>また、水分は脱水処理されるが、この脱水した水分は再生利用できない。</w:t>
      </w:r>
    </w:p>
    <w:p w:rsidR="00B23DD4" w:rsidRDefault="00B23DD4" w:rsidP="00B23DD4">
      <w:pPr>
        <w:ind w:leftChars="135" w:left="432" w:hangingChars="71" w:hanging="149"/>
      </w:pPr>
      <w:r>
        <w:rPr>
          <w:rFonts w:hint="eastAsia"/>
        </w:rPr>
        <w:t>・全国と大阪府を比較すると、産業廃棄物排出量の種類別の構成比は大きく異なり、再生利用しやすい「動物のふん尿」や「がれき類」が排出量に占める割合</w:t>
      </w:r>
      <w:r w:rsidR="00615EB5">
        <w:rPr>
          <w:rFonts w:hint="eastAsia"/>
        </w:rPr>
        <w:t>は</w:t>
      </w:r>
      <w:r>
        <w:rPr>
          <w:rFonts w:hint="eastAsia"/>
        </w:rPr>
        <w:t>、大阪府の方が低い。</w:t>
      </w:r>
    </w:p>
    <w:p w:rsidR="00B23DD4" w:rsidRDefault="00B23DD4" w:rsidP="00B23DD4">
      <w:pPr>
        <w:rPr>
          <w:rFonts w:asciiTheme="majorEastAsia" w:eastAsiaTheme="majorEastAsia" w:hAnsiTheme="majorEastAsia"/>
        </w:rPr>
      </w:pPr>
    </w:p>
    <w:p w:rsidR="00B23DD4" w:rsidRDefault="002F3581" w:rsidP="00B23DD4">
      <w:r>
        <w:rPr>
          <w:rFonts w:asciiTheme="minorEastAsia" w:hAnsiTheme="minorEastAsia" w:hint="eastAsia"/>
        </w:rPr>
        <w:lastRenderedPageBreak/>
        <w:t>（参考）</w:t>
      </w:r>
      <w:r w:rsidR="00B23DD4">
        <w:rPr>
          <w:rFonts w:hint="eastAsia"/>
        </w:rPr>
        <w:t>全国平均の産業廃棄物の排出実態</w:t>
      </w:r>
    </w:p>
    <w:p w:rsidR="00B23DD4" w:rsidRDefault="00B23DD4" w:rsidP="00B23DD4"/>
    <w:p w:rsidR="00B23DD4" w:rsidRPr="00B23DD4" w:rsidRDefault="00B23DD4" w:rsidP="00B23DD4">
      <w:pPr>
        <w:rPr>
          <w:rFonts w:asciiTheme="minorEastAsia" w:hAnsiTheme="minorEastAsia"/>
        </w:rPr>
      </w:pPr>
      <w:r w:rsidRPr="0011355F">
        <w:rPr>
          <w:rFonts w:asciiTheme="minorEastAsia" w:hAnsiTheme="minorEastAsia"/>
          <w:noProof/>
        </w:rPr>
        <w:drawing>
          <wp:anchor distT="0" distB="0" distL="114300" distR="114300" simplePos="0" relativeHeight="251678720" behindDoc="0" locked="0" layoutInCell="1" allowOverlap="1" wp14:anchorId="2E23B2ED" wp14:editId="2A9406F7">
            <wp:simplePos x="0" y="0"/>
            <wp:positionH relativeFrom="column">
              <wp:posOffset>-1489075</wp:posOffset>
            </wp:positionH>
            <wp:positionV relativeFrom="paragraph">
              <wp:posOffset>219075</wp:posOffset>
            </wp:positionV>
            <wp:extent cx="4800600" cy="2352675"/>
            <wp:effectExtent l="0" t="0" r="0" b="0"/>
            <wp:wrapNone/>
            <wp:docPr id="35" name="グラフ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rFonts w:hint="eastAsia"/>
        </w:rPr>
        <w:t xml:space="preserve">　</w:t>
      </w:r>
      <w:r w:rsidRPr="00B23DD4">
        <w:rPr>
          <w:rFonts w:asciiTheme="minorEastAsia" w:hAnsiTheme="minorEastAsia" w:hint="eastAsia"/>
        </w:rPr>
        <w:t>図2-</w:t>
      </w:r>
      <w:r w:rsidR="00B146CF">
        <w:rPr>
          <w:rFonts w:asciiTheme="minorEastAsia" w:hAnsiTheme="minorEastAsia" w:hint="eastAsia"/>
        </w:rPr>
        <w:t>4</w:t>
      </w:r>
      <w:r w:rsidRPr="00B23DD4">
        <w:rPr>
          <w:rFonts w:asciiTheme="minorEastAsia" w:hAnsiTheme="minorEastAsia" w:hint="eastAsia"/>
        </w:rPr>
        <w:t>排出量(37,914万t)の内訳　　　　　　　　　図2-</w:t>
      </w:r>
      <w:r w:rsidR="00B146CF">
        <w:rPr>
          <w:rFonts w:asciiTheme="minorEastAsia" w:hAnsiTheme="minorEastAsia" w:hint="eastAsia"/>
        </w:rPr>
        <w:t>5</w:t>
      </w:r>
      <w:r w:rsidRPr="00B23DD4">
        <w:rPr>
          <w:rFonts w:asciiTheme="minorEastAsia" w:hAnsiTheme="minorEastAsia" w:hint="eastAsia"/>
        </w:rPr>
        <w:t>再生利用量(20,757万t)の内訳</w:t>
      </w:r>
    </w:p>
    <w:p w:rsidR="00B23DD4" w:rsidRPr="0096671B" w:rsidRDefault="00B23DD4" w:rsidP="00B23DD4">
      <w:r w:rsidRPr="00EC6F10">
        <w:rPr>
          <w:noProof/>
        </w:rPr>
        <w:drawing>
          <wp:anchor distT="0" distB="0" distL="114300" distR="114300" simplePos="0" relativeHeight="251679744" behindDoc="1" locked="0" layoutInCell="1" allowOverlap="1" wp14:anchorId="0BDBF58B" wp14:editId="106797BC">
            <wp:simplePos x="0" y="0"/>
            <wp:positionH relativeFrom="column">
              <wp:posOffset>2915920</wp:posOffset>
            </wp:positionH>
            <wp:positionV relativeFrom="paragraph">
              <wp:posOffset>180478</wp:posOffset>
            </wp:positionV>
            <wp:extent cx="3076575" cy="1939925"/>
            <wp:effectExtent l="0" t="0" r="0" b="0"/>
            <wp:wrapNone/>
            <wp:docPr id="41" name="グラフ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B23DD4" w:rsidRDefault="00B23DD4" w:rsidP="00B23DD4"/>
    <w:p w:rsidR="00B23DD4" w:rsidRDefault="00B23DD4" w:rsidP="00B23DD4"/>
    <w:p w:rsidR="00B23DD4" w:rsidRDefault="00B23DD4" w:rsidP="00B23DD4"/>
    <w:p w:rsidR="00B23DD4" w:rsidRDefault="00B23DD4" w:rsidP="00B23DD4"/>
    <w:p w:rsidR="00B23DD4" w:rsidRDefault="00B23DD4" w:rsidP="00B23DD4"/>
    <w:p w:rsidR="00B23DD4" w:rsidRDefault="00B23DD4" w:rsidP="00B23DD4"/>
    <w:p w:rsidR="00B23DD4" w:rsidRDefault="00B23DD4" w:rsidP="00B23DD4"/>
    <w:p w:rsidR="00B23DD4" w:rsidRDefault="00B23DD4" w:rsidP="00B23DD4"/>
    <w:p w:rsidR="00B23DD4" w:rsidRDefault="00B23DD4" w:rsidP="00B23DD4"/>
    <w:p w:rsidR="00B23DD4" w:rsidRDefault="00B23DD4" w:rsidP="00B23DD4"/>
    <w:p w:rsidR="00B23DD4" w:rsidRDefault="00B23DD4" w:rsidP="00B23DD4">
      <w:r>
        <w:rPr>
          <w:rFonts w:hint="eastAsia"/>
        </w:rPr>
        <w:t xml:space="preserve">　　　　　　</w:t>
      </w:r>
      <w:r w:rsidR="00B146CF">
        <w:rPr>
          <w:rFonts w:hint="eastAsia"/>
        </w:rPr>
        <w:t>図</w:t>
      </w:r>
      <w:r w:rsidR="00B146CF">
        <w:rPr>
          <w:rFonts w:asciiTheme="minorEastAsia" w:hAnsiTheme="minorEastAsia" w:hint="eastAsia"/>
        </w:rPr>
        <w:t>2-6</w:t>
      </w:r>
      <w:r>
        <w:rPr>
          <w:rFonts w:hint="eastAsia"/>
        </w:rPr>
        <w:t xml:space="preserve">　　</w:t>
      </w:r>
      <w:r w:rsidRPr="00C729A9">
        <w:rPr>
          <w:rFonts w:asciiTheme="minorEastAsia" w:hAnsiTheme="minorEastAsia" w:hint="eastAsia"/>
        </w:rPr>
        <w:t>産業廃棄物の種類</w:t>
      </w:r>
      <w:r>
        <w:rPr>
          <w:rFonts w:asciiTheme="minorEastAsia" w:hAnsiTheme="minorEastAsia" w:hint="eastAsia"/>
        </w:rPr>
        <w:t>別</w:t>
      </w:r>
      <w:r w:rsidRPr="00C729A9">
        <w:rPr>
          <w:rFonts w:asciiTheme="minorEastAsia" w:hAnsiTheme="minorEastAsia" w:hint="eastAsia"/>
        </w:rPr>
        <w:t>の</w:t>
      </w:r>
      <w:r>
        <w:rPr>
          <w:rFonts w:asciiTheme="minorEastAsia" w:hAnsiTheme="minorEastAsia" w:hint="eastAsia"/>
        </w:rPr>
        <w:t>処理</w:t>
      </w:r>
      <w:r w:rsidRPr="00C729A9">
        <w:rPr>
          <w:rFonts w:asciiTheme="minorEastAsia" w:hAnsiTheme="minorEastAsia" w:hint="eastAsia"/>
        </w:rPr>
        <w:t>状況（</w:t>
      </w:r>
      <w:r>
        <w:rPr>
          <w:rFonts w:asciiTheme="minorEastAsia" w:hAnsiTheme="minorEastAsia" w:hint="eastAsia"/>
        </w:rPr>
        <w:t>全国・</w:t>
      </w:r>
      <w:r w:rsidRPr="00C729A9">
        <w:rPr>
          <w:rFonts w:asciiTheme="minorEastAsia" w:hAnsiTheme="minorEastAsia" w:hint="eastAsia"/>
        </w:rPr>
        <w:t>平成2</w:t>
      </w:r>
      <w:r>
        <w:rPr>
          <w:rFonts w:asciiTheme="minorEastAsia" w:hAnsiTheme="minorEastAsia" w:hint="eastAsia"/>
        </w:rPr>
        <w:t>4</w:t>
      </w:r>
      <w:r w:rsidRPr="00C729A9">
        <w:rPr>
          <w:rFonts w:asciiTheme="minorEastAsia" w:hAnsiTheme="minorEastAsia" w:hint="eastAsia"/>
        </w:rPr>
        <w:t>年度）</w:t>
      </w:r>
    </w:p>
    <w:p w:rsidR="00B23DD4" w:rsidRDefault="00B23DD4" w:rsidP="00B23DD4">
      <w:r w:rsidRPr="00A577F2">
        <w:rPr>
          <w:rFonts w:asciiTheme="minorEastAsia" w:hAnsiTheme="minorEastAsia"/>
          <w:noProof/>
        </w:rPr>
        <mc:AlternateContent>
          <mc:Choice Requires="wps">
            <w:drawing>
              <wp:anchor distT="0" distB="0" distL="114300" distR="114300" simplePos="0" relativeHeight="251677696" behindDoc="0" locked="0" layoutInCell="1" allowOverlap="1" wp14:anchorId="7134D0A6" wp14:editId="123569D7">
                <wp:simplePos x="0" y="0"/>
                <wp:positionH relativeFrom="column">
                  <wp:posOffset>3402965</wp:posOffset>
                </wp:positionH>
                <wp:positionV relativeFrom="paragraph">
                  <wp:posOffset>12065</wp:posOffset>
                </wp:positionV>
                <wp:extent cx="2292985" cy="253365"/>
                <wp:effectExtent l="0" t="0" r="12065" b="13335"/>
                <wp:wrapNone/>
                <wp:docPr id="31" name="角丸四角形 31"/>
                <wp:cNvGraphicFramePr/>
                <a:graphic xmlns:a="http://schemas.openxmlformats.org/drawingml/2006/main">
                  <a:graphicData uri="http://schemas.microsoft.com/office/word/2010/wordprocessingShape">
                    <wps:wsp>
                      <wps:cNvSpPr/>
                      <wps:spPr>
                        <a:xfrm>
                          <a:off x="0" y="0"/>
                          <a:ext cx="2292985" cy="253365"/>
                        </a:xfrm>
                        <a:prstGeom prst="round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0D6A" w:rsidRDefault="00940D6A" w:rsidP="00B23DD4"/>
                        </w:txbxContent>
                      </wps:txbx>
                      <wps:bodyPr rtlCol="0" anchor="ctr"/>
                    </wps:wsp>
                  </a:graphicData>
                </a:graphic>
              </wp:anchor>
            </w:drawing>
          </mc:Choice>
          <mc:Fallback>
            <w:pict>
              <v:roundrect id="角丸四角形 31" o:spid="_x0000_s1042" style="position:absolute;left:0;text-align:left;margin-left:267.95pt;margin-top:.95pt;width:180.55pt;height:19.9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" filled="f" strokecolor="black [3213]" strokeweight=".25pt">
                <v:textbox>
                  <w:txbxContent>
                    <w:p w:rsidR="00940D6A" w:rsidRDefault="00940D6A" w:rsidP="00B23DD4"/>
                  </w:txbxContent>
                </v:textbox>
              </v:roundrect>
            </w:pict>
          </mc:Fallback>
        </mc:AlternateContent>
      </w:r>
      <w:r w:rsidRPr="00A577F2">
        <w:rPr>
          <w:rFonts w:asciiTheme="minorEastAsia" w:hAnsiTheme="minorEastAsia"/>
          <w:noProof/>
        </w:rPr>
        <mc:AlternateContent>
          <mc:Choice Requires="wpg">
            <w:drawing>
              <wp:anchor distT="0" distB="0" distL="114300" distR="114300" simplePos="0" relativeHeight="251676672" behindDoc="0" locked="0" layoutInCell="1" allowOverlap="1" wp14:anchorId="262A288F" wp14:editId="3A62CC6B">
                <wp:simplePos x="0" y="0"/>
                <wp:positionH relativeFrom="column">
                  <wp:posOffset>3522980</wp:posOffset>
                </wp:positionH>
                <wp:positionV relativeFrom="paragraph">
                  <wp:posOffset>16814</wp:posOffset>
                </wp:positionV>
                <wp:extent cx="2176780" cy="320040"/>
                <wp:effectExtent l="0" t="0" r="0" b="0"/>
                <wp:wrapNone/>
                <wp:docPr id="32" name="グループ化 32"/>
                <wp:cNvGraphicFramePr/>
                <a:graphic xmlns:a="http://schemas.openxmlformats.org/drawingml/2006/main">
                  <a:graphicData uri="http://schemas.microsoft.com/office/word/2010/wordprocessingGroup">
                    <wpg:wgp>
                      <wpg:cNvGrpSpPr/>
                      <wpg:grpSpPr>
                        <a:xfrm>
                          <a:off x="0" y="0"/>
                          <a:ext cx="2176780" cy="320040"/>
                          <a:chOff x="143487" y="0"/>
                          <a:chExt cx="2445289" cy="290597"/>
                        </a:xfrm>
                      </wpg:grpSpPr>
                      <wps:wsp>
                        <wps:cNvPr id="33" name="正方形/長方形 33"/>
                        <wps:cNvSpPr>
                          <a:spLocks/>
                        </wps:cNvSpPr>
                        <wps:spPr>
                          <a:xfrm>
                            <a:off x="143487" y="66494"/>
                            <a:ext cx="114075" cy="99921"/>
                          </a:xfrm>
                          <a:prstGeom prst="rect">
                            <a:avLst/>
                          </a:prstGeom>
                          <a:solidFill>
                            <a:schemeClr val="bg1">
                              <a:lumMod val="6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0D6A" w:rsidRDefault="00940D6A" w:rsidP="00B23DD4"/>
                          </w:txbxContent>
                        </wps:txbx>
                        <wps:bodyPr rtlCol="0" anchor="ctr"/>
                      </wps:wsp>
                      <wps:wsp>
                        <wps:cNvPr id="34" name="正方形/長方形 35"/>
                        <wps:cNvSpPr>
                          <a:spLocks/>
                        </wps:cNvSpPr>
                        <wps:spPr>
                          <a:xfrm>
                            <a:off x="1625714" y="59444"/>
                            <a:ext cx="128174" cy="106972"/>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940D6A" w:rsidRDefault="00940D6A" w:rsidP="00B23DD4"/>
                          </w:txbxContent>
                        </wps:txbx>
                        <wps:bodyPr rtlCol="0" anchor="ctr"/>
                      </wps:wsp>
                      <wps:wsp>
                        <wps:cNvPr id="39" name="正方形/長方形 36"/>
                        <wps:cNvSpPr>
                          <a:spLocks/>
                        </wps:cNvSpPr>
                        <wps:spPr>
                          <a:xfrm>
                            <a:off x="977641" y="66492"/>
                            <a:ext cx="128174" cy="99923"/>
                          </a:xfrm>
                          <a:prstGeom prst="rect">
                            <a:avLst/>
                          </a:prstGeom>
                          <a:pattFill prst="divot">
                            <a:fgClr>
                              <a:schemeClr val="tx1"/>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0D6A" w:rsidRDefault="00940D6A" w:rsidP="00B23DD4"/>
                          </w:txbxContent>
                        </wps:txbx>
                        <wps:bodyPr rtlCol="0" anchor="ctr"/>
                      </wps:wsp>
                      <wps:wsp>
                        <wps:cNvPr id="40" name="テキスト ボックス 165"/>
                        <wps:cNvSpPr txBox="1"/>
                        <wps:spPr>
                          <a:xfrm>
                            <a:off x="235722" y="0"/>
                            <a:ext cx="805280" cy="287713"/>
                          </a:xfrm>
                          <a:prstGeom prst="rect">
                            <a:avLst/>
                          </a:prstGeom>
                          <a:noFill/>
                        </wps:spPr>
                        <wps:txbx>
                          <w:txbxContent>
                            <w:p w:rsidR="00940D6A" w:rsidRDefault="00940D6A" w:rsidP="00B23DD4">
                              <w:r>
                                <w:rPr>
                                  <w:rFonts w:hAnsi="ＭＳ 明朝" w:hint="eastAsia"/>
                                  <w:color w:val="000000" w:themeColor="text1"/>
                                  <w:kern w:val="24"/>
                                  <w:szCs w:val="21"/>
                                </w:rPr>
                                <w:t>再生利用</w:t>
                              </w:r>
                            </w:p>
                          </w:txbxContent>
                        </wps:txbx>
                        <wps:bodyPr wrap="none" rtlCol="0">
                          <a:spAutoFit/>
                        </wps:bodyPr>
                      </wps:wsp>
                      <wps:wsp>
                        <wps:cNvPr id="42" name="テキスト ボックス 166"/>
                        <wps:cNvSpPr txBox="1"/>
                        <wps:spPr>
                          <a:xfrm>
                            <a:off x="1049155" y="0"/>
                            <a:ext cx="655493" cy="287713"/>
                          </a:xfrm>
                          <a:prstGeom prst="rect">
                            <a:avLst/>
                          </a:prstGeom>
                          <a:noFill/>
                        </wps:spPr>
                        <wps:txbx>
                          <w:txbxContent>
                            <w:p w:rsidR="00940D6A" w:rsidRDefault="00940D6A" w:rsidP="00B23DD4">
                              <w:r>
                                <w:rPr>
                                  <w:rFonts w:hAnsi="ＭＳ 明朝" w:hint="eastAsia"/>
                                  <w:color w:val="000000" w:themeColor="text1"/>
                                  <w:kern w:val="24"/>
                                  <w:szCs w:val="21"/>
                                </w:rPr>
                                <w:t>減量化</w:t>
                              </w:r>
                            </w:p>
                          </w:txbxContent>
                        </wps:txbx>
                        <wps:bodyPr wrap="none" rtlCol="0">
                          <a:spAutoFit/>
                        </wps:bodyPr>
                      </wps:wsp>
                      <wps:wsp>
                        <wps:cNvPr id="43" name="テキスト ボックス 167"/>
                        <wps:cNvSpPr txBox="1"/>
                        <wps:spPr>
                          <a:xfrm>
                            <a:off x="1744980" y="1"/>
                            <a:ext cx="843796" cy="290596"/>
                          </a:xfrm>
                          <a:prstGeom prst="rect">
                            <a:avLst/>
                          </a:prstGeom>
                          <a:noFill/>
                        </wps:spPr>
                        <wps:txbx>
                          <w:txbxContent>
                            <w:p w:rsidR="00940D6A" w:rsidRDefault="00940D6A" w:rsidP="00B23DD4">
                              <w:r>
                                <w:rPr>
                                  <w:rFonts w:hAnsi="ＭＳ 明朝" w:hint="eastAsia"/>
                                  <w:color w:val="000000" w:themeColor="text1"/>
                                  <w:kern w:val="24"/>
                                  <w:szCs w:val="21"/>
                                </w:rPr>
                                <w:t>最終処分</w:t>
                              </w:r>
                            </w:p>
                          </w:txbxContent>
                        </wps:txbx>
                        <wps:bodyPr wrap="square" rtlCol="0">
                          <a:spAutoFit/>
                        </wps:bodyPr>
                      </wps:wsp>
                    </wpg:wgp>
                  </a:graphicData>
                </a:graphic>
              </wp:anchor>
            </w:drawing>
          </mc:Choice>
          <mc:Fallback>
            <w:pict>
              <v:group id="グループ化 32" o:spid="_x0000_s1043" style="position:absolute;left:0;text-align:left;margin-left:277.4pt;margin-top:1.3pt;width:171.4pt;height:25.2pt;z-index:251676672" coordorigin="1434" coordsize="24452,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">
                <v:rect id="正方形/長方形 33" o:spid="_x0000_s1044" style="position:absolute;left:1434;top:664;width:1141;height:1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xysMUA&#10;AADbAAAADwAAAGRycy9kb3ducmV2LnhtbESPQWvCQBSE70L/w/IK3nRTRVtTN1JFSw/2UJXS4yP7&#10;kg3Nvg3Z1cR/3y0IHoeZ+YZZrnpbiwu1vnKs4GmcgCDOna64VHA67kYvIHxA1lg7JgVX8rDKHgZL&#10;TLXr+Isuh1CKCGGfogITQpNK6XNDFv3YNcTRK1xrMUTZllK32EW4reUkSebSYsVxwWBDG0P57+Fs&#10;Fex/ArvFd9Edt3b2afbP/fuO1koNH/u3VxCB+nAP39ofWsF0Cv9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HKwxQAAANsAAAAPAAAAAAAAAAAAAAAAAJgCAABkcnMv&#10;ZG93bnJldi54bWxQSwUGAAAAAAQABAD1AAAAigMAAAAA&#10;" fillcolor="#a5a5a5 [2092]" strokecolor="black [3213]" strokeweight="1pt">
                  <v:path arrowok="t"/>
                  <v:textbox>
                    <w:txbxContent>
                      <w:p w:rsidR="00940D6A" w:rsidRDefault="00940D6A" w:rsidP="00B23DD4"/>
                    </w:txbxContent>
                  </v:textbox>
                </v:rect>
                <v:rect id="正方形/長方形 35" o:spid="_x0000_s1045" style="position:absolute;left:16257;top:594;width:1281;height:1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sVcMA&#10;AADbAAAADwAAAGRycy9kb3ducmV2LnhtbESPT4vCMBTE78J+h/AWvGm6rohUo8iC4OJl/Xfw9mye&#10;bbV5KUm03W9vBMHjMDO/Yabz1lTiTs6XlhV89RMQxJnVJecK9rtlbwzCB2SNlWVS8E8e5rOPzhRT&#10;bRve0H0bchEh7FNUUIRQp1L6rCCDvm9r4uidrTMYonS51A6bCDeVHCTJSBosOS4UWNNPQdl1ezMK&#10;NuXu97BsTsfRYf03tm6xupzJKtX9bBcTEIHa8A6/2iut4HsIz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FsVcMAAADbAAAADwAAAAAAAAAAAAAAAACYAgAAZHJzL2Rv&#10;d25yZXYueG1sUEsFBgAAAAAEAAQA9QAAAIgDAAAAAA==&#10;" fillcolor="white [3201]" strokecolor="black [3200]" strokeweight="1pt">
                  <v:path arrowok="t"/>
                  <v:textbox>
                    <w:txbxContent>
                      <w:p w:rsidR="00940D6A" w:rsidRDefault="00940D6A" w:rsidP="00B23DD4"/>
                    </w:txbxContent>
                  </v:textbox>
                </v:rect>
                <v:rect id="正方形/長方形 36" o:spid="_x0000_s1046" style="position:absolute;left:9776;top:664;width:1282;height:1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2aW8IA&#10;AADbAAAADwAAAGRycy9kb3ducmV2LnhtbESPQWvCQBSE74L/YXkFb7qpisTUVbSkUo81pedH9pkN&#10;Zt+G7DYm/75bKPQ4zMw3zO4w2Eb01PnasYLnRQKCuHS65krBZ/E2T0H4gKyxcUwKRvJw2E8nO8y0&#10;e/AH9ddQiQhhn6ECE0KbSelLQxb9wrXE0bu5zmKIsquk7vAR4baRyyTZSIs1xwWDLb0aKu/Xb6vA&#10;f+VpehpzcxnzYn3GQve+2So1exqOLyACDeE//Nd+1wpWW/j9En+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7ZpbwgAAANsAAAAPAAAAAAAAAAAAAAAAAJgCAABkcnMvZG93&#10;bnJldi54bWxQSwUGAAAAAAQABAD1AAAAhwMAAAAA&#10;" fillcolor="black [3213]" strokecolor="black [3213]" strokeweight="1pt">
                  <v:fill r:id="rId11" o:title="" color2="white [3212]" type="pattern"/>
                  <v:path arrowok="t"/>
                  <v:textbox>
                    <w:txbxContent>
                      <w:p w:rsidR="00940D6A" w:rsidRDefault="00940D6A" w:rsidP="00B23DD4"/>
                    </w:txbxContent>
                  </v:textbox>
                </v:rect>
                <v:shape id="テキスト ボックス 165" o:spid="_x0000_s1047" type="#_x0000_t202" style="position:absolute;left:2357;width:8053;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Vxr8A&#10;AADbAAAADwAAAGRycy9kb3ducmV2LnhtbERPy4rCMBTdD/gP4QruxlTRQatRxAe4c3x8wKW5NrXN&#10;TWmidubrzUJweTjv+bK1lXhQ4wvHCgb9BARx5nTBuYLLefc9AeEDssbKMSn4Iw/LRedrjql2Tz7S&#10;4xRyEUPYp6jAhFCnUvrMkEXfdzVx5K6usRgibHKpG3zGcFvJYZL8SIsFxwaDNa0NZeXpbhVMEnso&#10;y+nw19vR/2Bs1hu3rW9K9brtagYiUBs+4rd7rxWM4vr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9XGvwAAANsAAAAPAAAAAAAAAAAAAAAAAJgCAABkcnMvZG93bnJl&#10;di54bWxQSwUGAAAAAAQABAD1AAAAhAMAAAAA&#10;" filled="f" stroked="f">
                  <v:textbox style="mso-fit-shape-to-text:t">
                    <w:txbxContent>
                      <w:p w:rsidR="00940D6A" w:rsidRDefault="00940D6A" w:rsidP="00B23DD4">
                        <w:r>
                          <w:rPr>
                            <w:rFonts w:hAnsi="ＭＳ 明朝" w:hint="eastAsia"/>
                            <w:color w:val="000000" w:themeColor="text1"/>
                            <w:kern w:val="24"/>
                            <w:szCs w:val="21"/>
                          </w:rPr>
                          <w:t>再生利用</w:t>
                        </w:r>
                      </w:p>
                    </w:txbxContent>
                  </v:textbox>
                </v:shape>
                <v:shape id="テキスト ボックス 166" o:spid="_x0000_s1048" type="#_x0000_t202" style="position:absolute;left:10491;width:6555;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3uKsMA&#10;AADbAAAADwAAAGRycy9kb3ducmV2LnhtbESP0WrCQBRE34X+w3ILvunGoKLRVYpV8E2rfsAle5tN&#10;k70bsqum/XpXEPo4zMwZZrnubC1u1PrSsYLRMAFBnDtdcqHgct4NZiB8QNZYOyYFv+RhvXrrLTHT&#10;7s5fdDuFQkQI+wwVmBCaTEqfG7Loh64hjt63ay2GKNtC6hbvEW5rmSbJVFosOS4YbGhjKK9OV6tg&#10;lthDVc3To7fjv9HEbD7dtvlRqv/efSxABOrCf/jV3msF4x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3uKsMAAADbAAAADwAAAAAAAAAAAAAAAACYAgAAZHJzL2Rv&#10;d25yZXYueG1sUEsFBgAAAAAEAAQA9QAAAIgDAAAAAA==&#10;" filled="f" stroked="f">
                  <v:textbox style="mso-fit-shape-to-text:t">
                    <w:txbxContent>
                      <w:p w:rsidR="00940D6A" w:rsidRDefault="00940D6A" w:rsidP="00B23DD4">
                        <w:r>
                          <w:rPr>
                            <w:rFonts w:hAnsi="ＭＳ 明朝" w:hint="eastAsia"/>
                            <w:color w:val="000000" w:themeColor="text1"/>
                            <w:kern w:val="24"/>
                            <w:szCs w:val="21"/>
                          </w:rPr>
                          <w:t>減量化</w:t>
                        </w:r>
                      </w:p>
                    </w:txbxContent>
                  </v:textbox>
                </v:shape>
                <v:shape id="テキスト ボックス 167" o:spid="_x0000_s1049" type="#_x0000_t202" style="position:absolute;left:17449;width:8438;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WUsIA&#10;AADbAAAADwAAAGRycy9kb3ducmV2LnhtbESPQWvCQBSE7wX/w/KE3upGbaWkriJqwYOXarw/sq/Z&#10;0OzbkH2a+O+7hYLHYWa+YZbrwTfqRl2sAxuYTjJQxGWwNVcGivPnyzuoKMgWm8Bk4E4R1qvR0xJz&#10;G3r+ottJKpUgHHM04ETaXOtYOvIYJ6ElTt536DxKkl2lbYd9gvtGz7JsoT3WnBYctrR1VP6crt6A&#10;iN1M78Xex8NlOO56l5VvWBjzPB42H6CEBnmE/9sHa+B1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tZSwgAAANsAAAAPAAAAAAAAAAAAAAAAAJgCAABkcnMvZG93&#10;bnJldi54bWxQSwUGAAAAAAQABAD1AAAAhwMAAAAA&#10;" filled="f" stroked="f">
                  <v:textbox style="mso-fit-shape-to-text:t">
                    <w:txbxContent>
                      <w:p w:rsidR="00940D6A" w:rsidRDefault="00940D6A" w:rsidP="00B23DD4">
                        <w:r>
                          <w:rPr>
                            <w:rFonts w:hAnsi="ＭＳ 明朝" w:hint="eastAsia"/>
                            <w:color w:val="000000" w:themeColor="text1"/>
                            <w:kern w:val="24"/>
                            <w:szCs w:val="21"/>
                          </w:rPr>
                          <w:t>最終処分</w:t>
                        </w:r>
                      </w:p>
                    </w:txbxContent>
                  </v:textbox>
                </v:shape>
              </v:group>
            </w:pict>
          </mc:Fallback>
        </mc:AlternateContent>
      </w:r>
      <w:r w:rsidRPr="0011355F">
        <w:rPr>
          <w:rFonts w:asciiTheme="minorEastAsia" w:hAnsiTheme="minorEastAsia"/>
          <w:noProof/>
        </w:rPr>
        <w:drawing>
          <wp:anchor distT="0" distB="0" distL="114300" distR="114300" simplePos="0" relativeHeight="251675648" behindDoc="1" locked="0" layoutInCell="1" allowOverlap="1" wp14:anchorId="7B48EFDF" wp14:editId="38273765">
            <wp:simplePos x="0" y="0"/>
            <wp:positionH relativeFrom="column">
              <wp:posOffset>880055</wp:posOffset>
            </wp:positionH>
            <wp:positionV relativeFrom="paragraph">
              <wp:posOffset>41275</wp:posOffset>
            </wp:positionV>
            <wp:extent cx="4277360" cy="2647315"/>
            <wp:effectExtent l="0" t="0" r="0" b="635"/>
            <wp:wrapNone/>
            <wp:docPr id="134" name="グラフ 1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B23DD4" w:rsidRDefault="00B23DD4" w:rsidP="00B23DD4"/>
    <w:p w:rsidR="00B23DD4" w:rsidRDefault="00B23DD4" w:rsidP="00B23DD4"/>
    <w:p w:rsidR="00B23DD4" w:rsidRDefault="00B23DD4" w:rsidP="00B23DD4"/>
    <w:p w:rsidR="00B23DD4" w:rsidRDefault="00B23DD4" w:rsidP="00B23DD4"/>
    <w:p w:rsidR="00B23DD4" w:rsidRDefault="00B23DD4" w:rsidP="00B23DD4"/>
    <w:p w:rsidR="00B23DD4" w:rsidRPr="003E3509" w:rsidRDefault="00B23DD4" w:rsidP="00B23DD4"/>
    <w:p w:rsidR="00B23DD4" w:rsidRDefault="00B23DD4" w:rsidP="00B23DD4"/>
    <w:p w:rsidR="00B23DD4" w:rsidRDefault="00B23DD4" w:rsidP="00B23DD4">
      <w:pPr>
        <w:widowControl/>
        <w:jc w:val="left"/>
      </w:pPr>
    </w:p>
    <w:p w:rsidR="00B23DD4" w:rsidRDefault="00B23DD4" w:rsidP="00B23DD4">
      <w:pPr>
        <w:widowControl/>
        <w:jc w:val="left"/>
      </w:pPr>
    </w:p>
    <w:p w:rsidR="00B23DD4" w:rsidRDefault="00B23DD4" w:rsidP="00B23DD4">
      <w:pPr>
        <w:widowControl/>
        <w:jc w:val="left"/>
      </w:pPr>
    </w:p>
    <w:p w:rsidR="00B23DD4" w:rsidRDefault="00B23DD4" w:rsidP="00B23DD4">
      <w:pPr>
        <w:widowControl/>
        <w:jc w:val="left"/>
      </w:pPr>
    </w:p>
    <w:p w:rsidR="00B23DD4" w:rsidRDefault="00B23DD4" w:rsidP="00B23DD4"/>
    <w:p w:rsidR="00B23DD4" w:rsidRDefault="00B23DD4" w:rsidP="00B23DD4">
      <w:pPr>
        <w:widowControl/>
        <w:jc w:val="left"/>
        <w:rPr>
          <w:rFonts w:asciiTheme="minorEastAsia" w:hAnsiTheme="minorEastAsia"/>
        </w:rPr>
      </w:pPr>
    </w:p>
    <w:p w:rsidR="00B23DD4" w:rsidRPr="00A577F2" w:rsidRDefault="00B23DD4" w:rsidP="00B23DD4">
      <w:pPr>
        <w:widowControl/>
        <w:jc w:val="left"/>
        <w:rPr>
          <w:rFonts w:asciiTheme="minorEastAsia" w:hAnsiTheme="minorEastAsia"/>
        </w:rPr>
      </w:pPr>
    </w:p>
    <w:p w:rsidR="00B23DD4" w:rsidRPr="00B23DD4" w:rsidRDefault="00B23DD4" w:rsidP="00B23DD4">
      <w:pPr>
        <w:widowControl/>
        <w:ind w:leftChars="135" w:left="375" w:hangingChars="44" w:hanging="92"/>
        <w:jc w:val="left"/>
        <w:rPr>
          <w:rFonts w:asciiTheme="minorEastAsia" w:hAnsiTheme="minorEastAsia"/>
        </w:rPr>
      </w:pPr>
    </w:p>
    <w:p w:rsidR="00B23DD4" w:rsidRPr="00B23DD4" w:rsidRDefault="00B23DD4" w:rsidP="00B23DD4">
      <w:pPr>
        <w:ind w:firstLineChars="620" w:firstLine="992"/>
        <w:rPr>
          <w:rFonts w:asciiTheme="minorEastAsia" w:hAnsiTheme="minorEastAsia"/>
          <w:sz w:val="16"/>
          <w:szCs w:val="16"/>
        </w:rPr>
      </w:pPr>
    </w:p>
    <w:sectPr w:rsidR="00B23DD4" w:rsidRPr="00B23DD4" w:rsidSect="00B606B7">
      <w:footerReference w:type="default" r:id="rId15"/>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D6A" w:rsidRDefault="00940D6A" w:rsidP="00104146">
      <w:r>
        <w:separator/>
      </w:r>
    </w:p>
  </w:endnote>
  <w:endnote w:type="continuationSeparator" w:id="0">
    <w:p w:rsidR="00940D6A" w:rsidRDefault="00940D6A" w:rsidP="0010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775099"/>
      <w:docPartObj>
        <w:docPartGallery w:val="Page Numbers (Bottom of Page)"/>
        <w:docPartUnique/>
      </w:docPartObj>
    </w:sdtPr>
    <w:sdtEndPr>
      <w:rPr>
        <w:rFonts w:asciiTheme="minorEastAsia" w:hAnsiTheme="minorEastAsia"/>
        <w:sz w:val="22"/>
      </w:rPr>
    </w:sdtEndPr>
    <w:sdtContent>
      <w:p w:rsidR="00940D6A" w:rsidRPr="00F77321" w:rsidRDefault="00940D6A">
        <w:pPr>
          <w:pStyle w:val="a6"/>
          <w:jc w:val="center"/>
          <w:rPr>
            <w:rFonts w:asciiTheme="minorEastAsia" w:hAnsiTheme="minorEastAsia"/>
            <w:sz w:val="22"/>
          </w:rPr>
        </w:pPr>
        <w:r w:rsidRPr="00F77321">
          <w:rPr>
            <w:rFonts w:asciiTheme="minorEastAsia" w:hAnsiTheme="minorEastAsia"/>
            <w:sz w:val="22"/>
          </w:rPr>
          <w:fldChar w:fldCharType="begin"/>
        </w:r>
        <w:r w:rsidRPr="00F77321">
          <w:rPr>
            <w:rFonts w:asciiTheme="minorEastAsia" w:hAnsiTheme="minorEastAsia"/>
            <w:sz w:val="22"/>
          </w:rPr>
          <w:instrText>PAGE   \* MERGEFORMAT</w:instrText>
        </w:r>
        <w:r w:rsidRPr="00F77321">
          <w:rPr>
            <w:rFonts w:asciiTheme="minorEastAsia" w:hAnsiTheme="minorEastAsia"/>
            <w:sz w:val="22"/>
          </w:rPr>
          <w:fldChar w:fldCharType="separate"/>
        </w:r>
        <w:r w:rsidR="00C773CA" w:rsidRPr="00C773CA">
          <w:rPr>
            <w:rFonts w:asciiTheme="minorEastAsia" w:hAnsiTheme="minorEastAsia"/>
            <w:noProof/>
            <w:sz w:val="22"/>
            <w:lang w:val="ja-JP"/>
          </w:rPr>
          <w:t>1</w:t>
        </w:r>
        <w:r w:rsidRPr="00F77321">
          <w:rPr>
            <w:rFonts w:asciiTheme="minorEastAsia" w:hAnsiTheme="minorEastAsia"/>
            <w:sz w:val="22"/>
          </w:rPr>
          <w:fldChar w:fldCharType="end"/>
        </w:r>
      </w:p>
    </w:sdtContent>
  </w:sdt>
  <w:p w:rsidR="00940D6A" w:rsidRDefault="00940D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D6A" w:rsidRDefault="00940D6A" w:rsidP="00104146">
      <w:r>
        <w:separator/>
      </w:r>
    </w:p>
  </w:footnote>
  <w:footnote w:type="continuationSeparator" w:id="0">
    <w:p w:rsidR="00940D6A" w:rsidRDefault="00940D6A" w:rsidP="00104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7CA"/>
    <w:rsid w:val="00006BF4"/>
    <w:rsid w:val="00015871"/>
    <w:rsid w:val="00042902"/>
    <w:rsid w:val="000663E3"/>
    <w:rsid w:val="00073115"/>
    <w:rsid w:val="000933B1"/>
    <w:rsid w:val="000C4119"/>
    <w:rsid w:val="001013DB"/>
    <w:rsid w:val="00104146"/>
    <w:rsid w:val="00115132"/>
    <w:rsid w:val="00122D99"/>
    <w:rsid w:val="0013206A"/>
    <w:rsid w:val="0013781F"/>
    <w:rsid w:val="001768DD"/>
    <w:rsid w:val="001C2FB8"/>
    <w:rsid w:val="001C6ABE"/>
    <w:rsid w:val="00227929"/>
    <w:rsid w:val="002300A9"/>
    <w:rsid w:val="002365EC"/>
    <w:rsid w:val="00253676"/>
    <w:rsid w:val="00297255"/>
    <w:rsid w:val="002D386A"/>
    <w:rsid w:val="002F3581"/>
    <w:rsid w:val="003123C9"/>
    <w:rsid w:val="003148A5"/>
    <w:rsid w:val="00326BBC"/>
    <w:rsid w:val="003D3F0E"/>
    <w:rsid w:val="00431161"/>
    <w:rsid w:val="004752D7"/>
    <w:rsid w:val="004A5DF7"/>
    <w:rsid w:val="004B0C34"/>
    <w:rsid w:val="005467CA"/>
    <w:rsid w:val="00550FFA"/>
    <w:rsid w:val="00584D69"/>
    <w:rsid w:val="005A4069"/>
    <w:rsid w:val="005D11D1"/>
    <w:rsid w:val="005D6324"/>
    <w:rsid w:val="00601588"/>
    <w:rsid w:val="00615EB5"/>
    <w:rsid w:val="0062624D"/>
    <w:rsid w:val="0064425E"/>
    <w:rsid w:val="0065688E"/>
    <w:rsid w:val="006626EC"/>
    <w:rsid w:val="00687139"/>
    <w:rsid w:val="006C0E9A"/>
    <w:rsid w:val="006D220F"/>
    <w:rsid w:val="006F0A30"/>
    <w:rsid w:val="00736979"/>
    <w:rsid w:val="0075513C"/>
    <w:rsid w:val="00772BAA"/>
    <w:rsid w:val="00793061"/>
    <w:rsid w:val="00794ABD"/>
    <w:rsid w:val="007A1489"/>
    <w:rsid w:val="007A6D8B"/>
    <w:rsid w:val="007B6FFB"/>
    <w:rsid w:val="007C2002"/>
    <w:rsid w:val="007C7A1B"/>
    <w:rsid w:val="007D4D22"/>
    <w:rsid w:val="007F55A6"/>
    <w:rsid w:val="007F6623"/>
    <w:rsid w:val="0080563B"/>
    <w:rsid w:val="00823B67"/>
    <w:rsid w:val="00836F91"/>
    <w:rsid w:val="00837B73"/>
    <w:rsid w:val="008464ED"/>
    <w:rsid w:val="0086165B"/>
    <w:rsid w:val="00872630"/>
    <w:rsid w:val="008D48B3"/>
    <w:rsid w:val="008E7D68"/>
    <w:rsid w:val="00940D6A"/>
    <w:rsid w:val="0094182B"/>
    <w:rsid w:val="0097151F"/>
    <w:rsid w:val="00A06DDB"/>
    <w:rsid w:val="00A16014"/>
    <w:rsid w:val="00A20A86"/>
    <w:rsid w:val="00A223F1"/>
    <w:rsid w:val="00A60316"/>
    <w:rsid w:val="00A70068"/>
    <w:rsid w:val="00A70D04"/>
    <w:rsid w:val="00A72A1D"/>
    <w:rsid w:val="00AC1EEB"/>
    <w:rsid w:val="00AE38D3"/>
    <w:rsid w:val="00AE5681"/>
    <w:rsid w:val="00AE63D7"/>
    <w:rsid w:val="00AF735A"/>
    <w:rsid w:val="00B014B9"/>
    <w:rsid w:val="00B0154D"/>
    <w:rsid w:val="00B146CF"/>
    <w:rsid w:val="00B16C51"/>
    <w:rsid w:val="00B23DD4"/>
    <w:rsid w:val="00B42F7E"/>
    <w:rsid w:val="00B606B7"/>
    <w:rsid w:val="00B6247A"/>
    <w:rsid w:val="00B846B3"/>
    <w:rsid w:val="00C27A14"/>
    <w:rsid w:val="00C33429"/>
    <w:rsid w:val="00C40C70"/>
    <w:rsid w:val="00C764CA"/>
    <w:rsid w:val="00C773CA"/>
    <w:rsid w:val="00D00454"/>
    <w:rsid w:val="00D06243"/>
    <w:rsid w:val="00D07A1B"/>
    <w:rsid w:val="00D1787D"/>
    <w:rsid w:val="00DB4C18"/>
    <w:rsid w:val="00DD744F"/>
    <w:rsid w:val="00E66049"/>
    <w:rsid w:val="00EA2D4F"/>
    <w:rsid w:val="00EB60F6"/>
    <w:rsid w:val="00EC4B2F"/>
    <w:rsid w:val="00EE1FA2"/>
    <w:rsid w:val="00F34E56"/>
    <w:rsid w:val="00F37CB2"/>
    <w:rsid w:val="00F568BE"/>
    <w:rsid w:val="00F60DF7"/>
    <w:rsid w:val="00F62A6E"/>
    <w:rsid w:val="00F665AB"/>
    <w:rsid w:val="00F726E6"/>
    <w:rsid w:val="00F7357C"/>
    <w:rsid w:val="00F77321"/>
    <w:rsid w:val="00F86D6A"/>
    <w:rsid w:val="00FB4FF8"/>
    <w:rsid w:val="00FC7EAF"/>
    <w:rsid w:val="00FF0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7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4146"/>
    <w:pPr>
      <w:tabs>
        <w:tab w:val="center" w:pos="4252"/>
        <w:tab w:val="right" w:pos="8504"/>
      </w:tabs>
      <w:snapToGrid w:val="0"/>
    </w:pPr>
  </w:style>
  <w:style w:type="character" w:customStyle="1" w:styleId="a5">
    <w:name w:val="ヘッダー (文字)"/>
    <w:basedOn w:val="a0"/>
    <w:link w:val="a4"/>
    <w:uiPriority w:val="99"/>
    <w:rsid w:val="00104146"/>
  </w:style>
  <w:style w:type="paragraph" w:styleId="a6">
    <w:name w:val="footer"/>
    <w:basedOn w:val="a"/>
    <w:link w:val="a7"/>
    <w:uiPriority w:val="99"/>
    <w:unhideWhenUsed/>
    <w:rsid w:val="00104146"/>
    <w:pPr>
      <w:tabs>
        <w:tab w:val="center" w:pos="4252"/>
        <w:tab w:val="right" w:pos="8504"/>
      </w:tabs>
      <w:snapToGrid w:val="0"/>
    </w:pPr>
  </w:style>
  <w:style w:type="character" w:customStyle="1" w:styleId="a7">
    <w:name w:val="フッター (文字)"/>
    <w:basedOn w:val="a0"/>
    <w:link w:val="a6"/>
    <w:uiPriority w:val="99"/>
    <w:rsid w:val="00104146"/>
  </w:style>
  <w:style w:type="paragraph" w:styleId="a8">
    <w:name w:val="Balloon Text"/>
    <w:basedOn w:val="a"/>
    <w:link w:val="a9"/>
    <w:uiPriority w:val="99"/>
    <w:semiHidden/>
    <w:unhideWhenUsed/>
    <w:rsid w:val="00837B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7B7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7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4146"/>
    <w:pPr>
      <w:tabs>
        <w:tab w:val="center" w:pos="4252"/>
        <w:tab w:val="right" w:pos="8504"/>
      </w:tabs>
      <w:snapToGrid w:val="0"/>
    </w:pPr>
  </w:style>
  <w:style w:type="character" w:customStyle="1" w:styleId="a5">
    <w:name w:val="ヘッダー (文字)"/>
    <w:basedOn w:val="a0"/>
    <w:link w:val="a4"/>
    <w:uiPriority w:val="99"/>
    <w:rsid w:val="00104146"/>
  </w:style>
  <w:style w:type="paragraph" w:styleId="a6">
    <w:name w:val="footer"/>
    <w:basedOn w:val="a"/>
    <w:link w:val="a7"/>
    <w:uiPriority w:val="99"/>
    <w:unhideWhenUsed/>
    <w:rsid w:val="00104146"/>
    <w:pPr>
      <w:tabs>
        <w:tab w:val="center" w:pos="4252"/>
        <w:tab w:val="right" w:pos="8504"/>
      </w:tabs>
      <w:snapToGrid w:val="0"/>
    </w:pPr>
  </w:style>
  <w:style w:type="character" w:customStyle="1" w:styleId="a7">
    <w:name w:val="フッター (文字)"/>
    <w:basedOn w:val="a0"/>
    <w:link w:val="a6"/>
    <w:uiPriority w:val="99"/>
    <w:rsid w:val="00104146"/>
  </w:style>
  <w:style w:type="paragraph" w:styleId="a8">
    <w:name w:val="Balloon Text"/>
    <w:basedOn w:val="a"/>
    <w:link w:val="a9"/>
    <w:uiPriority w:val="99"/>
    <w:semiHidden/>
    <w:unhideWhenUsed/>
    <w:rsid w:val="00837B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7B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443335">
      <w:bodyDiv w:val="1"/>
      <w:marLeft w:val="0"/>
      <w:marRight w:val="0"/>
      <w:marTop w:val="0"/>
      <w:marBottom w:val="0"/>
      <w:divBdr>
        <w:top w:val="none" w:sz="0" w:space="0" w:color="auto"/>
        <w:left w:val="none" w:sz="0" w:space="0" w:color="auto"/>
        <w:bottom w:val="none" w:sz="0" w:space="0" w:color="auto"/>
        <w:right w:val="none" w:sz="0" w:space="0" w:color="auto"/>
      </w:divBdr>
    </w:div>
    <w:div w:id="972249869">
      <w:bodyDiv w:val="1"/>
      <w:marLeft w:val="0"/>
      <w:marRight w:val="0"/>
      <w:marTop w:val="0"/>
      <w:marBottom w:val="0"/>
      <w:divBdr>
        <w:top w:val="none" w:sz="0" w:space="0" w:color="auto"/>
        <w:left w:val="none" w:sz="0" w:space="0" w:color="auto"/>
        <w:bottom w:val="none" w:sz="0" w:space="0" w:color="auto"/>
        <w:right w:val="none" w:sz="0" w:space="0" w:color="auto"/>
      </w:divBdr>
    </w:div>
    <w:div w:id="1647204929">
      <w:bodyDiv w:val="1"/>
      <w:marLeft w:val="0"/>
      <w:marRight w:val="0"/>
      <w:marTop w:val="0"/>
      <w:marBottom w:val="0"/>
      <w:divBdr>
        <w:top w:val="none" w:sz="0" w:space="0" w:color="auto"/>
        <w:left w:val="none" w:sz="0" w:space="0" w:color="auto"/>
        <w:bottom w:val="none" w:sz="0" w:space="0" w:color="auto"/>
        <w:right w:val="none" w:sz="0" w:space="0" w:color="auto"/>
      </w:divBdr>
    </w:div>
    <w:div w:id="181856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3166873486662458"/>
          <c:y val="0.11528204141568181"/>
          <c:w val="0.58077402842946246"/>
          <c:h val="0.71368956714163878"/>
        </c:manualLayout>
      </c:layout>
      <c:pieChart>
        <c:varyColors val="1"/>
        <c:ser>
          <c:idx val="0"/>
          <c:order val="0"/>
          <c:tx>
            <c:strRef>
              <c:f>Sheet1!$B$1</c:f>
              <c:strCache>
                <c:ptCount val="1"/>
                <c:pt idx="0">
                  <c:v>種類別再生利用量</c:v>
                </c:pt>
              </c:strCache>
            </c:strRef>
          </c:tx>
          <c:spPr>
            <a:ln>
              <a:solidFill>
                <a:schemeClr val="tx1"/>
              </a:solidFill>
            </a:ln>
          </c:spPr>
          <c:dPt>
            <c:idx val="0"/>
            <c:bubble3D val="0"/>
            <c:spPr>
              <a:pattFill prst="divot">
                <a:fgClr>
                  <a:schemeClr val="tx2">
                    <a:lumMod val="40000"/>
                    <a:lumOff val="60000"/>
                  </a:schemeClr>
                </a:fgClr>
                <a:bgClr>
                  <a:schemeClr val="bg1"/>
                </a:bgClr>
              </a:pattFill>
              <a:ln>
                <a:solidFill>
                  <a:schemeClr val="tx1"/>
                </a:solidFill>
              </a:ln>
            </c:spPr>
          </c:dPt>
          <c:dPt>
            <c:idx val="1"/>
            <c:bubble3D val="0"/>
            <c:spPr>
              <a:solidFill>
                <a:schemeClr val="bg1">
                  <a:lumMod val="85000"/>
                </a:schemeClr>
              </a:solidFill>
              <a:ln>
                <a:solidFill>
                  <a:schemeClr val="tx1"/>
                </a:solidFill>
              </a:ln>
            </c:spPr>
          </c:dPt>
          <c:dPt>
            <c:idx val="2"/>
            <c:bubble3D val="0"/>
            <c:spPr>
              <a:pattFill prst="wdUpDiag">
                <a:fgClr>
                  <a:schemeClr val="tx2">
                    <a:lumMod val="40000"/>
                    <a:lumOff val="60000"/>
                  </a:schemeClr>
                </a:fgClr>
                <a:bgClr>
                  <a:schemeClr val="bg1"/>
                </a:bgClr>
              </a:pattFill>
              <a:ln>
                <a:solidFill>
                  <a:schemeClr val="tx1"/>
                </a:solidFill>
              </a:ln>
            </c:spPr>
          </c:dPt>
          <c:dPt>
            <c:idx val="3"/>
            <c:bubble3D val="0"/>
            <c:spPr>
              <a:noFill/>
              <a:ln>
                <a:solidFill>
                  <a:schemeClr val="tx1"/>
                </a:solidFill>
              </a:ln>
            </c:spPr>
          </c:dPt>
          <c:dPt>
            <c:idx val="4"/>
            <c:bubble3D val="0"/>
            <c:spPr>
              <a:solidFill>
                <a:schemeClr val="bg1"/>
              </a:solidFill>
              <a:ln>
                <a:solidFill>
                  <a:schemeClr val="tx1"/>
                </a:solidFill>
              </a:ln>
            </c:spPr>
          </c:dPt>
          <c:dLbls>
            <c:dLbl>
              <c:idx val="0"/>
              <c:delete val="1"/>
              <c:extLst>
                <c:ext xmlns:c15="http://schemas.microsoft.com/office/drawing/2012/chart" uri="{CE6537A1-D6FC-4f65-9D91-7224C49458BB}"/>
              </c:extLst>
            </c:dLbl>
            <c:dLbl>
              <c:idx val="1"/>
              <c:layout>
                <c:manualLayout>
                  <c:x val="0.35196641096703496"/>
                  <c:y val="-0.27968891893956321"/>
                </c:manualLayout>
              </c:layout>
              <c:tx>
                <c:rich>
                  <a:bodyPr/>
                  <a:lstStyle/>
                  <a:p>
                    <a:r>
                      <a:rPr lang="ja-JP" altLang="en-US"/>
                      <a:t>がれき類
</a:t>
                    </a:r>
                    <a:r>
                      <a:rPr lang="en-US" altLang="ja-JP"/>
                      <a:t>51%</a:t>
                    </a:r>
                  </a:p>
                  <a:p>
                    <a:r>
                      <a:rPr lang="en-US" altLang="ja-JP"/>
                      <a:t>(247</a:t>
                    </a:r>
                    <a:r>
                      <a:rPr lang="ja-JP" altLang="en-US"/>
                      <a:t>万</a:t>
                    </a:r>
                    <a:r>
                      <a:rPr lang="en-US" altLang="ja-JP"/>
                      <a:t>t)</a:t>
                    </a:r>
                  </a:p>
                </c:rich>
              </c:tx>
              <c:showLegendKey val="0"/>
              <c:showVal val="0"/>
              <c:showCatName val="1"/>
              <c:showSerName val="0"/>
              <c:showPercent val="1"/>
              <c:showBubbleSize val="0"/>
              <c:extLst>
                <c:ext xmlns:c15="http://schemas.microsoft.com/office/drawing/2012/chart" uri="{CE6537A1-D6FC-4f65-9D91-7224C49458BB}"/>
              </c:extLst>
            </c:dLbl>
            <c:dLbl>
              <c:idx val="2"/>
              <c:layout>
                <c:manualLayout>
                  <c:x val="-1.7543722115262679E-2"/>
                  <c:y val="-9.2583011506433235E-2"/>
                </c:manualLayout>
              </c:layout>
              <c:tx>
                <c:rich>
                  <a:bodyPr/>
                  <a:lstStyle/>
                  <a:p>
                    <a:r>
                      <a:rPr lang="ja-JP" altLang="en-US"/>
                      <a:t>金属くず
</a:t>
                    </a:r>
                    <a:r>
                      <a:rPr lang="en-US" altLang="ja-JP"/>
                      <a:t>9%(41</a:t>
                    </a:r>
                    <a:r>
                      <a:rPr lang="ja-JP" altLang="en-US"/>
                      <a:t>万</a:t>
                    </a:r>
                    <a:r>
                      <a:rPr lang="en-US" altLang="ja-JP"/>
                      <a:t>t)</a:t>
                    </a:r>
                  </a:p>
                </c:rich>
              </c:tx>
              <c:showLegendKey val="0"/>
              <c:showVal val="0"/>
              <c:showCatName val="1"/>
              <c:showSerName val="0"/>
              <c:showPercent val="1"/>
              <c:showBubbleSize val="0"/>
              <c:extLst>
                <c:ext xmlns:c15="http://schemas.microsoft.com/office/drawing/2012/chart" uri="{CE6537A1-D6FC-4f65-9D91-7224C49458BB}"/>
              </c:extLst>
            </c:dLbl>
            <c:dLbl>
              <c:idx val="3"/>
              <c:layout>
                <c:manualLayout>
                  <c:x val="-5.5477275866832439E-2"/>
                  <c:y val="1.2335106760303608E-2"/>
                </c:manualLayout>
              </c:layout>
              <c:tx>
                <c:rich>
                  <a:bodyPr/>
                  <a:lstStyle/>
                  <a:p>
                    <a:r>
                      <a:rPr lang="ja-JP" altLang="en-US"/>
                      <a:t>その他
</a:t>
                    </a:r>
                    <a:r>
                      <a:rPr lang="en-US" altLang="ja-JP"/>
                      <a:t>25%</a:t>
                    </a:r>
                  </a:p>
                  <a:p>
                    <a:r>
                      <a:rPr lang="en-US" altLang="ja-JP"/>
                      <a:t>(120</a:t>
                    </a:r>
                    <a:r>
                      <a:rPr lang="ja-JP" altLang="en-US"/>
                      <a:t>万</a:t>
                    </a:r>
                    <a:r>
                      <a:rPr lang="en-US" altLang="ja-JP"/>
                      <a:t>t)</a:t>
                    </a:r>
                    <a:endParaRPr lang="ja-JP" altLang="en-US"/>
                  </a:p>
                </c:rich>
              </c:tx>
              <c:showLegendKey val="0"/>
              <c:showVal val="0"/>
              <c:showCatName val="1"/>
              <c:showSerName val="0"/>
              <c:showPercent val="1"/>
              <c:showBubbleSize val="0"/>
              <c:extLst>
                <c:ext xmlns:c15="http://schemas.microsoft.com/office/drawing/2012/chart" uri="{CE6537A1-D6FC-4f65-9D91-7224C49458BB}"/>
              </c:extLst>
            </c:dLbl>
            <c:spPr>
              <a:solidFill>
                <a:schemeClr val="bg1"/>
              </a:solidFill>
              <a:ln>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がれき類</c:v>
                </c:pt>
                <c:pt idx="1">
                  <c:v>汚泥</c:v>
                </c:pt>
                <c:pt idx="2">
                  <c:v>金属くず</c:v>
                </c:pt>
                <c:pt idx="3">
                  <c:v>その他</c:v>
                </c:pt>
              </c:strCache>
            </c:strRef>
          </c:cat>
          <c:val>
            <c:numRef>
              <c:f>Sheet1!$B$2:$B$5</c:f>
              <c:numCache>
                <c:formatCode>#,##0</c:formatCode>
                <c:ptCount val="4"/>
                <c:pt idx="0" formatCode="General">
                  <c:v>2471892</c:v>
                </c:pt>
                <c:pt idx="1">
                  <c:v>744608</c:v>
                </c:pt>
                <c:pt idx="2">
                  <c:v>409345</c:v>
                </c:pt>
                <c:pt idx="3">
                  <c:v>1198676.2475485611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919926453043637"/>
          <c:y val="0.18106982494956725"/>
          <c:w val="0.3442674077505018"/>
          <c:h val="0.53204963015986639"/>
        </c:manualLayout>
      </c:layout>
      <c:pieChart>
        <c:varyColors val="1"/>
        <c:ser>
          <c:idx val="0"/>
          <c:order val="0"/>
          <c:tx>
            <c:strRef>
              <c:f>Sheet1!$B$1</c:f>
              <c:strCache>
                <c:ptCount val="1"/>
                <c:pt idx="0">
                  <c:v>業種別排出量</c:v>
                </c:pt>
              </c:strCache>
            </c:strRef>
          </c:tx>
          <c:spPr>
            <a:solidFill>
              <a:schemeClr val="bg1">
                <a:lumMod val="85000"/>
              </a:schemeClr>
            </a:solidFill>
            <a:ln>
              <a:solidFill>
                <a:schemeClr val="tx1"/>
              </a:solidFill>
            </a:ln>
          </c:spPr>
          <c:dPt>
            <c:idx val="0"/>
            <c:bubble3D val="0"/>
          </c:dPt>
          <c:dPt>
            <c:idx val="1"/>
            <c:bubble3D val="0"/>
          </c:dPt>
          <c:dPt>
            <c:idx val="2"/>
            <c:bubble3D val="0"/>
          </c:dPt>
          <c:dPt>
            <c:idx val="3"/>
            <c:bubble3D val="0"/>
          </c:dPt>
          <c:dPt>
            <c:idx val="4"/>
            <c:bubble3D val="0"/>
            <c:spPr>
              <a:pattFill prst="divot">
                <a:fgClr>
                  <a:schemeClr val="tx2">
                    <a:lumMod val="40000"/>
                    <a:lumOff val="60000"/>
                  </a:schemeClr>
                </a:fgClr>
                <a:bgClr>
                  <a:schemeClr val="bg1"/>
                </a:bgClr>
              </a:pattFill>
              <a:ln>
                <a:solidFill>
                  <a:schemeClr val="tx1"/>
                </a:solidFill>
              </a:ln>
            </c:spPr>
          </c:dPt>
          <c:dPt>
            <c:idx val="5"/>
            <c:bubble3D val="0"/>
            <c:spPr>
              <a:pattFill prst="wdUpDiag">
                <a:fgClr>
                  <a:schemeClr val="tx2">
                    <a:lumMod val="40000"/>
                    <a:lumOff val="60000"/>
                  </a:schemeClr>
                </a:fgClr>
                <a:bgClr>
                  <a:schemeClr val="bg1"/>
                </a:bgClr>
              </a:pattFill>
              <a:ln>
                <a:solidFill>
                  <a:schemeClr val="tx1"/>
                </a:solidFill>
              </a:ln>
            </c:spPr>
          </c:dPt>
          <c:dPt>
            <c:idx val="6"/>
            <c:bubble3D val="0"/>
            <c:spPr>
              <a:pattFill prst="lgCheck">
                <a:fgClr>
                  <a:schemeClr val="tx2">
                    <a:lumMod val="40000"/>
                    <a:lumOff val="60000"/>
                  </a:schemeClr>
                </a:fgClr>
                <a:bgClr>
                  <a:schemeClr val="bg1"/>
                </a:bgClr>
              </a:pattFill>
              <a:ln>
                <a:solidFill>
                  <a:schemeClr val="tx1"/>
                </a:solidFill>
              </a:ln>
            </c:spPr>
          </c:dPt>
          <c:dPt>
            <c:idx val="7"/>
            <c:bubble3D val="0"/>
            <c:spPr>
              <a:pattFill prst="ltHorz">
                <a:fgClr>
                  <a:schemeClr val="tx2">
                    <a:lumMod val="40000"/>
                    <a:lumOff val="60000"/>
                  </a:schemeClr>
                </a:fgClr>
                <a:bgClr>
                  <a:schemeClr val="bg1"/>
                </a:bgClr>
              </a:pattFill>
              <a:ln>
                <a:solidFill>
                  <a:schemeClr val="tx1"/>
                </a:solidFill>
              </a:ln>
            </c:spPr>
          </c:dPt>
          <c:dPt>
            <c:idx val="8"/>
            <c:bubble3D val="0"/>
            <c:spPr>
              <a:solidFill>
                <a:schemeClr val="bg1"/>
              </a:solidFill>
              <a:ln>
                <a:solidFill>
                  <a:schemeClr val="tx1"/>
                </a:solidFill>
              </a:ln>
            </c:spPr>
          </c:dPt>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2.7989374705578167E-3"/>
                  <c:y val="0.16982697809770858"/>
                </c:manualLayout>
              </c:layout>
              <c:tx>
                <c:rich>
                  <a:bodyPr/>
                  <a:lstStyle/>
                  <a:p>
                    <a:r>
                      <a:rPr lang="ja-JP" altLang="en-US"/>
                      <a:t>がれき類 </a:t>
                    </a:r>
                    <a:r>
                      <a:rPr lang="en-US" altLang="ja-JP"/>
                      <a:t>16.6%</a:t>
                    </a:r>
                  </a:p>
                  <a:p>
                    <a:r>
                      <a:rPr lang="en-US" altLang="ja-JP"/>
                      <a:t>(252</a:t>
                    </a:r>
                    <a:r>
                      <a:rPr lang="ja-JP" altLang="en-US"/>
                      <a:t>万</a:t>
                    </a:r>
                    <a:r>
                      <a:rPr lang="en-US" altLang="ja-JP"/>
                      <a:t>t)</a:t>
                    </a:r>
                  </a:p>
                </c:rich>
              </c:tx>
              <c:showLegendKey val="0"/>
              <c:showVal val="1"/>
              <c:showCatName val="1"/>
              <c:showSerName val="0"/>
              <c:showPercent val="0"/>
              <c:showBubbleSize val="0"/>
              <c:separator> </c:separator>
            </c:dLbl>
            <c:dLbl>
              <c:idx val="5"/>
              <c:layout>
                <c:manualLayout>
                  <c:x val="-7.1175548122915183E-2"/>
                  <c:y val="0.16557502782389197"/>
                </c:manualLayout>
              </c:layout>
              <c:tx>
                <c:rich>
                  <a:bodyPr/>
                  <a:lstStyle/>
                  <a:p>
                    <a:r>
                      <a:rPr lang="ja-JP" altLang="en-US"/>
                      <a:t>金属くず </a:t>
                    </a:r>
                    <a:r>
                      <a:rPr lang="en-US" altLang="ja-JP"/>
                      <a:t>2.7%</a:t>
                    </a:r>
                  </a:p>
                  <a:p>
                    <a:r>
                      <a:rPr lang="en-US" altLang="ja-JP"/>
                      <a:t>(42</a:t>
                    </a:r>
                    <a:r>
                      <a:rPr lang="ja-JP" altLang="en-US"/>
                      <a:t>万</a:t>
                    </a:r>
                    <a:r>
                      <a:rPr lang="en-US" altLang="ja-JP"/>
                      <a:t>t)</a:t>
                    </a:r>
                  </a:p>
                </c:rich>
              </c:tx>
              <c:showLegendKey val="0"/>
              <c:showVal val="1"/>
              <c:showCatName val="1"/>
              <c:showSerName val="0"/>
              <c:showPercent val="0"/>
              <c:showBubbleSize val="0"/>
              <c:separator> </c:separator>
            </c:dLbl>
            <c:dLbl>
              <c:idx val="6"/>
              <c:layout>
                <c:manualLayout>
                  <c:x val="1.3284144650885189E-2"/>
                  <c:y val="-4.5922970633491596E-3"/>
                </c:manualLayout>
              </c:layout>
              <c:tx>
                <c:rich>
                  <a:bodyPr/>
                  <a:lstStyle/>
                  <a:p>
                    <a:r>
                      <a:rPr lang="ja-JP" altLang="en-US"/>
                      <a:t>混合廃棄物 </a:t>
                    </a:r>
                    <a:r>
                      <a:rPr lang="en-US" altLang="ja-JP" sz="1000" b="0" i="0" u="none" strike="noStrike" kern="1200" baseline="0">
                        <a:solidFill>
                          <a:sysClr val="windowText" lastClr="000000"/>
                        </a:solidFill>
                        <a:latin typeface="+mn-lt"/>
                        <a:ea typeface="+mn-ea"/>
                        <a:cs typeface="+mn-cs"/>
                      </a:rPr>
                      <a:t>1</a:t>
                    </a:r>
                    <a:r>
                      <a:rPr lang="en-US" altLang="ja-JP"/>
                      <a:t>.</a:t>
                    </a:r>
                    <a:r>
                      <a:rPr lang="en-US" altLang="ja-JP" sz="1000" b="0" i="0" u="none" strike="noStrike" kern="1200" baseline="0">
                        <a:solidFill>
                          <a:sysClr val="windowText" lastClr="000000"/>
                        </a:solidFill>
                        <a:latin typeface="+mn-lt"/>
                        <a:ea typeface="+mn-ea"/>
                        <a:cs typeface="+mn-cs"/>
                      </a:rPr>
                      <a:t>9</a:t>
                    </a:r>
                    <a:r>
                      <a:rPr lang="ja-JP" altLang="en-US" sz="1000" b="0" i="0" u="none" strike="noStrike" kern="1200" baseline="0">
                        <a:solidFill>
                          <a:sysClr val="windowText" lastClr="000000"/>
                        </a:solidFill>
                        <a:latin typeface="+mn-lt"/>
                        <a:ea typeface="+mn-ea"/>
                        <a:cs typeface="+mn-cs"/>
                      </a:rPr>
                      <a:t>％</a:t>
                    </a:r>
                    <a:endParaRPr lang="en-US" altLang="ja-JP" sz="1000" b="0" i="0" u="none" strike="noStrike" kern="1200" baseline="0">
                      <a:solidFill>
                        <a:sysClr val="windowText" lastClr="000000"/>
                      </a:solidFill>
                      <a:latin typeface="+mn-lt"/>
                      <a:ea typeface="+mn-ea"/>
                      <a:cs typeface="+mn-cs"/>
                    </a:endParaRPr>
                  </a:p>
                  <a:p>
                    <a:r>
                      <a:rPr lang="en-US" altLang="ja-JP" sz="1000" b="0" i="0" u="none" strike="noStrike" kern="1200" baseline="0">
                        <a:solidFill>
                          <a:sysClr val="windowText" lastClr="000000"/>
                        </a:solidFill>
                        <a:latin typeface="+mn-lt"/>
                        <a:ea typeface="+mn-ea"/>
                        <a:cs typeface="+mn-cs"/>
                      </a:rPr>
                      <a:t>(28</a:t>
                    </a:r>
                    <a:r>
                      <a:rPr lang="ja-JP" altLang="en-US" sz="1000" b="0" i="0" u="none" strike="noStrike" kern="1200" baseline="0">
                        <a:solidFill>
                          <a:sysClr val="windowText" lastClr="000000"/>
                        </a:solidFill>
                        <a:latin typeface="+mn-lt"/>
                        <a:ea typeface="+mn-ea"/>
                        <a:cs typeface="+mn-cs"/>
                      </a:rPr>
                      <a:t>万</a:t>
                    </a:r>
                    <a:r>
                      <a:rPr lang="en-US" altLang="ja-JP" sz="1000" b="0" i="0" u="none" strike="noStrike" kern="1200" baseline="0">
                        <a:solidFill>
                          <a:sysClr val="windowText" lastClr="000000"/>
                        </a:solidFill>
                        <a:latin typeface="+mn-lt"/>
                        <a:ea typeface="+mn-ea"/>
                        <a:cs typeface="+mn-cs"/>
                      </a:rPr>
                      <a:t>t)</a:t>
                    </a:r>
                    <a:endParaRPr lang="ja-JP" altLang="en-US"/>
                  </a:p>
                </c:rich>
              </c:tx>
              <c:showLegendKey val="0"/>
              <c:showVal val="1"/>
              <c:showCatName val="1"/>
              <c:showSerName val="0"/>
              <c:showPercent val="0"/>
              <c:showBubbleSize val="0"/>
              <c:separator> </c:separator>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layout>
                <c:manualLayout>
                  <c:x val="0.36273724293710446"/>
                  <c:y val="0"/>
                </c:manualLayout>
              </c:layout>
              <c:tx>
                <c:rich>
                  <a:bodyPr/>
                  <a:lstStyle/>
                  <a:p>
                    <a:r>
                      <a:rPr lang="ja-JP" altLang="en-US"/>
                      <a:t>その他 </a:t>
                    </a:r>
                    <a:r>
                      <a:rPr lang="en-US" altLang="ja-JP"/>
                      <a:t>10.2</a:t>
                    </a:r>
                    <a:r>
                      <a:rPr lang="ja-JP" altLang="en-US" sz="1000" b="0" i="0" u="none" strike="noStrike" kern="1200" baseline="0">
                        <a:solidFill>
                          <a:sysClr val="windowText" lastClr="000000"/>
                        </a:solidFill>
                        <a:latin typeface="+mn-lt"/>
                        <a:ea typeface="+mn-ea"/>
                        <a:cs typeface="+mn-cs"/>
                      </a:rPr>
                      <a:t>％</a:t>
                    </a:r>
                    <a:endParaRPr lang="en-US" altLang="ja-JP" sz="1000" b="0" i="0" u="none" strike="noStrike" kern="1200" baseline="0">
                      <a:solidFill>
                        <a:sysClr val="windowText" lastClr="000000"/>
                      </a:solidFill>
                      <a:latin typeface="+mn-lt"/>
                      <a:ea typeface="+mn-ea"/>
                      <a:cs typeface="+mn-cs"/>
                    </a:endParaRPr>
                  </a:p>
                  <a:p>
                    <a:r>
                      <a:rPr lang="en-US" altLang="ja-JP" sz="1000" b="0" i="0" u="none" strike="noStrike" kern="1200" baseline="0">
                        <a:solidFill>
                          <a:sysClr val="windowText" lastClr="000000"/>
                        </a:solidFill>
                        <a:latin typeface="+mn-lt"/>
                        <a:ea typeface="+mn-ea"/>
                        <a:cs typeface="+mn-cs"/>
                      </a:rPr>
                      <a:t>(155</a:t>
                    </a:r>
                    <a:r>
                      <a:rPr lang="ja-JP" altLang="en-US" sz="1000" b="0" i="0" u="none" strike="noStrike" kern="1200" baseline="0">
                        <a:solidFill>
                          <a:sysClr val="windowText" lastClr="000000"/>
                        </a:solidFill>
                        <a:latin typeface="+mn-lt"/>
                        <a:ea typeface="+mn-ea"/>
                        <a:cs typeface="+mn-cs"/>
                      </a:rPr>
                      <a:t>万</a:t>
                    </a:r>
                    <a:r>
                      <a:rPr lang="en-US" altLang="ja-JP" sz="1000" b="0" i="0" u="none" strike="noStrike" kern="1200" baseline="0">
                        <a:solidFill>
                          <a:sysClr val="windowText" lastClr="000000"/>
                        </a:solidFill>
                        <a:latin typeface="+mn-lt"/>
                        <a:ea typeface="+mn-ea"/>
                        <a:cs typeface="+mn-cs"/>
                      </a:rPr>
                      <a:t>t)</a:t>
                    </a:r>
                    <a:endParaRPr lang="ja-JP" altLang="en-US"/>
                  </a:p>
                </c:rich>
              </c:tx>
              <c:showLegendKey val="0"/>
              <c:showVal val="1"/>
              <c:showCatName val="1"/>
              <c:showSerName val="0"/>
              <c:showPercent val="0"/>
              <c:showBubbleSize val="0"/>
              <c:separator> </c:separator>
              <c:extLst>
                <c:ext xmlns:c15="http://schemas.microsoft.com/office/drawing/2012/chart" uri="{CE6537A1-D6FC-4f65-9D91-7224C49458BB}"/>
              </c:extLst>
            </c:dLbl>
            <c:spPr>
              <a:solidFill>
                <a:schemeClr val="bg1"/>
              </a:solidFill>
              <a:ln>
                <a:noFill/>
              </a:ln>
            </c:sp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Sheet1!$A$2:$A$10</c:f>
              <c:strCache>
                <c:ptCount val="9"/>
                <c:pt idx="0">
                  <c:v>下水汚泥</c:v>
                </c:pt>
                <c:pt idx="1">
                  <c:v>製造業汚泥</c:v>
                </c:pt>
                <c:pt idx="2">
                  <c:v>建設業汚泥</c:v>
                </c:pt>
                <c:pt idx="3">
                  <c:v>上水汚泥</c:v>
                </c:pt>
                <c:pt idx="4">
                  <c:v>がれき類</c:v>
                </c:pt>
                <c:pt idx="5">
                  <c:v>金属くず</c:v>
                </c:pt>
                <c:pt idx="6">
                  <c:v>混合廃棄物</c:v>
                </c:pt>
                <c:pt idx="7">
                  <c:v>廃プラスチック類</c:v>
                </c:pt>
                <c:pt idx="8">
                  <c:v>その他</c:v>
                </c:pt>
              </c:strCache>
            </c:strRef>
          </c:cat>
          <c:val>
            <c:numRef>
              <c:f>Sheet1!$B$2:$B$10</c:f>
              <c:numCache>
                <c:formatCode>0.0%</c:formatCode>
                <c:ptCount val="9"/>
                <c:pt idx="0">
                  <c:v>0.68553660037479014</c:v>
                </c:pt>
                <c:pt idx="1">
                  <c:v>0</c:v>
                </c:pt>
                <c:pt idx="2">
                  <c:v>0</c:v>
                </c:pt>
                <c:pt idx="3">
                  <c:v>0</c:v>
                </c:pt>
                <c:pt idx="4">
                  <c:v>0.16619405803891166</c:v>
                </c:pt>
                <c:pt idx="5">
                  <c:v>2.7466858609544585E-2</c:v>
                </c:pt>
                <c:pt idx="6">
                  <c:v>1.8397028409367883E-2</c:v>
                </c:pt>
                <c:pt idx="7">
                  <c:v>0</c:v>
                </c:pt>
                <c:pt idx="8">
                  <c:v>0.1024054545673857</c:v>
                </c:pt>
              </c:numCache>
            </c:numRef>
          </c:val>
        </c:ser>
        <c:ser>
          <c:idx val="1"/>
          <c:order val="1"/>
          <c:tx>
            <c:strRef>
              <c:f>Sheet1!$C$1</c:f>
              <c:strCache>
                <c:ptCount val="1"/>
                <c:pt idx="0">
                  <c:v>列1</c:v>
                </c:pt>
              </c:strCache>
            </c:strRef>
          </c:tx>
          <c:cat>
            <c:strRef>
              <c:f>Sheet1!$A$2:$A$10</c:f>
              <c:strCache>
                <c:ptCount val="9"/>
                <c:pt idx="0">
                  <c:v>下水汚泥</c:v>
                </c:pt>
                <c:pt idx="1">
                  <c:v>製造業汚泥</c:v>
                </c:pt>
                <c:pt idx="2">
                  <c:v>建設業汚泥</c:v>
                </c:pt>
                <c:pt idx="3">
                  <c:v>上水汚泥</c:v>
                </c:pt>
                <c:pt idx="4">
                  <c:v>がれき類</c:v>
                </c:pt>
                <c:pt idx="5">
                  <c:v>金属くず</c:v>
                </c:pt>
                <c:pt idx="6">
                  <c:v>混合廃棄物</c:v>
                </c:pt>
                <c:pt idx="7">
                  <c:v>廃プラスチック類</c:v>
                </c:pt>
                <c:pt idx="8">
                  <c:v>その他</c:v>
                </c:pt>
              </c:strCache>
            </c:strRef>
          </c:cat>
          <c:val>
            <c:numRef>
              <c:f>Sheet1!$C$2:$C$10</c:f>
              <c:numCache>
                <c:formatCode>General</c:formatCode>
                <c:ptCount val="9"/>
                <c:pt idx="0" formatCode="#,##0_);[Red]\(#,##0\)">
                  <c:v>10406859.322600087</c:v>
                </c:pt>
                <c:pt idx="4" formatCode="#,##0_);[Red]\(#,##0\)">
                  <c:v>2522926.1009804872</c:v>
                </c:pt>
                <c:pt idx="5" formatCode="#,##0_);[Red]\(#,##0\)">
                  <c:v>416963.49024545692</c:v>
                </c:pt>
                <c:pt idx="6" formatCode="#,##0_);[Red]\(#,##0\)">
                  <c:v>279277.9940640633</c:v>
                </c:pt>
                <c:pt idx="8" formatCode="#,##0">
                  <c:v>1554576.6031559184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459745862918068E-2"/>
          <c:y val="0.12045336501323038"/>
          <c:w val="0.87550889472149329"/>
          <c:h val="0.52484422896406346"/>
        </c:manualLayout>
      </c:layout>
      <c:barChart>
        <c:barDir val="col"/>
        <c:grouping val="percentStacked"/>
        <c:varyColors val="0"/>
        <c:ser>
          <c:idx val="0"/>
          <c:order val="0"/>
          <c:tx>
            <c:strRef>
              <c:f>Sheet1!$B$1</c:f>
              <c:strCache>
                <c:ptCount val="1"/>
                <c:pt idx="0">
                  <c:v>再生利用</c:v>
                </c:pt>
              </c:strCache>
            </c:strRef>
          </c:tx>
          <c:spPr>
            <a:solidFill>
              <a:schemeClr val="bg1">
                <a:lumMod val="75000"/>
              </a:schemeClr>
            </a:solidFill>
            <a:ln>
              <a:solidFill>
                <a:schemeClr val="dk1">
                  <a:shade val="95000"/>
                  <a:satMod val="105000"/>
                </a:schemeClr>
              </a:solidFill>
            </a:ln>
          </c:spPr>
          <c:invertIfNegative val="0"/>
          <c:dLbls>
            <c:dLbl>
              <c:idx val="0"/>
              <c:layout>
                <c:manualLayout>
                  <c:x val="0.1242614619981013"/>
                  <c:y val="-2.8777356067901584E-2"/>
                </c:manualLayout>
              </c:layout>
              <c:tx>
                <c:rich>
                  <a:bodyPr/>
                  <a:lstStyle/>
                  <a:p>
                    <a:r>
                      <a:rPr lang="en-US" altLang="en-US"/>
                      <a:t>7%</a:t>
                    </a:r>
                    <a:r>
                      <a:rPr lang="ja-JP" altLang="en-US" baseline="0"/>
                      <a:t> </a:t>
                    </a:r>
                    <a:endParaRPr lang="en-US" altLang="ja-JP" baseline="0"/>
                  </a:p>
                  <a:p>
                    <a:r>
                      <a:rPr lang="en-US" altLang="ja-JP"/>
                      <a:t>(75</a:t>
                    </a:r>
                    <a:r>
                      <a:rPr lang="ja-JP" altLang="en-US"/>
                      <a:t>万</a:t>
                    </a:r>
                    <a:r>
                      <a:rPr lang="en-US" altLang="ja-JP"/>
                      <a:t>t)</a:t>
                    </a:r>
                    <a:endParaRPr lang="en-US" altLang="en-US"/>
                  </a:p>
                </c:rich>
              </c:tx>
              <c:showLegendKey val="0"/>
              <c:showVal val="1"/>
              <c:showCatName val="0"/>
              <c:showSerName val="0"/>
              <c:showPercent val="0"/>
              <c:showBubbleSize val="0"/>
            </c:dLbl>
            <c:dLbl>
              <c:idx val="1"/>
              <c:layout>
                <c:manualLayout>
                  <c:x val="1.9695848705611652E-3"/>
                  <c:y val="-7.5568472597552939E-3"/>
                </c:manualLayout>
              </c:layout>
              <c:showLegendKey val="0"/>
              <c:showVal val="1"/>
              <c:showCatName val="0"/>
              <c:showSerName val="0"/>
              <c:showPercent val="0"/>
              <c:showBubbleSize val="0"/>
            </c:dLbl>
            <c:dLbl>
              <c:idx val="2"/>
              <c:layout>
                <c:manualLayout>
                  <c:x val="1.9695848705611652E-3"/>
                  <c:y val="-1.8853971329454444E-2"/>
                </c:manualLayout>
              </c:layout>
              <c:showLegendKey val="0"/>
              <c:showVal val="1"/>
              <c:showCatName val="0"/>
              <c:showSerName val="0"/>
              <c:showPercent val="0"/>
              <c:showBubbleSize val="0"/>
            </c:dLbl>
            <c:dLbl>
              <c:idx val="3"/>
              <c:layout>
                <c:manualLayout>
                  <c:x val="7.2211591708318957E-17"/>
                  <c:y val="-9.9508057099368649E-2"/>
                </c:manualLayout>
              </c:layout>
              <c:showLegendKey val="0"/>
              <c:showVal val="1"/>
              <c:showCatName val="0"/>
              <c:showSerName val="0"/>
              <c:showPercent val="0"/>
              <c:showBubbleSize val="0"/>
            </c:dLbl>
            <c:dLbl>
              <c:idx val="4"/>
              <c:layout>
                <c:manualLayout>
                  <c:x val="5.9084194977843431E-3"/>
                  <c:y val="-6.2597809076682318E-3"/>
                </c:manualLayout>
              </c:layout>
              <c:showLegendKey val="0"/>
              <c:showVal val="1"/>
              <c:showCatName val="0"/>
              <c:showSerName val="0"/>
              <c:showPercent val="0"/>
              <c:showBubbleSize val="0"/>
            </c:dLbl>
            <c:dLbl>
              <c:idx val="5"/>
              <c:layout>
                <c:manualLayout>
                  <c:x val="7.8778926637124574E-3"/>
                  <c:y val="-1.8779342723004695E-2"/>
                </c:manualLayout>
              </c:layout>
              <c:showLegendKey val="0"/>
              <c:showVal val="1"/>
              <c:showCatName val="0"/>
              <c:showSerName val="0"/>
              <c:showPercent val="0"/>
              <c:showBubbleSize val="0"/>
            </c:dLbl>
            <c:dLbl>
              <c:idx val="6"/>
              <c:layout>
                <c:manualLayout>
                  <c:x val="7.8778926637123846E-3"/>
                  <c:y val="-2.1909479624906098E-2"/>
                </c:manualLayout>
              </c:layout>
              <c:showLegendKey val="0"/>
              <c:showVal val="1"/>
              <c:showCatName val="0"/>
              <c:showSerName val="0"/>
              <c:showPercent val="0"/>
              <c:showBubbleSize val="0"/>
            </c:dLbl>
            <c:dLbl>
              <c:idx val="7"/>
              <c:layout>
                <c:manualLayout>
                  <c:x val="9.8473658296404989E-3"/>
                  <c:y val="-1.8779342723004695E-2"/>
                </c:manualLayout>
              </c:layout>
              <c:showLegendKey val="0"/>
              <c:showVal val="1"/>
              <c:showCatName val="0"/>
              <c:showSerName val="0"/>
              <c:showPercent val="0"/>
              <c:showBubbleSize val="0"/>
            </c:dLbl>
            <c:dLbl>
              <c:idx val="8"/>
              <c:layout>
                <c:manualLayout>
                  <c:x val="7.8778926637124574E-3"/>
                  <c:y val="-1.8779342723004751E-2"/>
                </c:manualLayout>
              </c:layout>
              <c:showLegendKey val="0"/>
              <c:showVal val="1"/>
              <c:showCatName val="0"/>
              <c:showSerName val="0"/>
              <c:showPercent val="0"/>
              <c:showBubbleSize val="0"/>
            </c:dLbl>
            <c:dLbl>
              <c:idx val="9"/>
              <c:layout>
                <c:manualLayout>
                  <c:x val="9.8473658296405718E-3"/>
                  <c:y val="-3.7558685446009391E-2"/>
                </c:manualLayout>
              </c:layout>
              <c:showLegendKey val="0"/>
              <c:showVal val="1"/>
              <c:showCatName val="0"/>
              <c:showSerName val="0"/>
              <c:showPercent val="0"/>
              <c:showBubbleSize val="0"/>
            </c:dLbl>
            <c:dLbl>
              <c:idx val="10"/>
              <c:layout>
                <c:manualLayout>
                  <c:x val="7.8778926637124574E-3"/>
                  <c:y val="-0.10641627543035993"/>
                </c:manualLayout>
              </c:layout>
              <c:showLegendKey val="0"/>
              <c:showVal val="1"/>
              <c:showCatName val="0"/>
              <c:showSerName val="0"/>
              <c:showPercent val="0"/>
              <c:showBubbleSize val="0"/>
            </c:dLbl>
            <c:dLbl>
              <c:idx val="11"/>
              <c:layout>
                <c:manualLayout>
                  <c:x val="7.8778926637124574E-3"/>
                  <c:y val="-0.10954616588419402"/>
                </c:manualLayout>
              </c:layout>
              <c:showLegendKey val="0"/>
              <c:showVal val="1"/>
              <c:showCatName val="0"/>
              <c:showSerName val="0"/>
              <c:showPercent val="0"/>
              <c:showBubbleSize val="0"/>
            </c:dLbl>
            <c:dLbl>
              <c:idx val="12"/>
              <c:layout>
                <c:manualLayout>
                  <c:x val="5.9084194977842702E-3"/>
                  <c:y val="-3.7558685446009418E-2"/>
                </c:manualLayout>
              </c:layout>
              <c:showLegendKey val="0"/>
              <c:showVal val="1"/>
              <c:showCatName val="0"/>
              <c:showSerName val="0"/>
              <c:showPercent val="0"/>
              <c:showBubbleSize val="0"/>
            </c:dLbl>
            <c:dLbl>
              <c:idx val="13"/>
              <c:layout>
                <c:manualLayout>
                  <c:x val="9.8473658296405718E-3"/>
                  <c:y val="-3.7558685446009391E-2"/>
                </c:manualLayout>
              </c:layout>
              <c:showLegendKey val="0"/>
              <c:showVal val="1"/>
              <c:showCatName val="0"/>
              <c:showSerName val="0"/>
              <c:showPercent val="0"/>
              <c:showBubbleSize val="0"/>
            </c:dLbl>
            <c:dLbl>
              <c:idx val="15"/>
              <c:layout>
                <c:manualLayout>
                  <c:x val="5.9084194977843431E-3"/>
                  <c:y val="3.1298904538341159E-3"/>
                </c:manualLayout>
              </c:layout>
              <c:showLegendKey val="0"/>
              <c:showVal val="1"/>
              <c:showCatName val="0"/>
              <c:showSerName val="0"/>
              <c:showPercent val="0"/>
              <c:showBubbleSize val="0"/>
            </c:dLbl>
            <c:dLbl>
              <c:idx val="16"/>
              <c:layout>
                <c:manualLayout>
                  <c:x val="5.9084194977843431E-3"/>
                  <c:y val="-5.7380662120653491E-17"/>
                </c:manualLayout>
              </c:layout>
              <c:showLegendKey val="0"/>
              <c:showVal val="1"/>
              <c:showCatName val="0"/>
              <c:showSerName val="0"/>
              <c:showPercent val="0"/>
              <c:showBubbleSize val="0"/>
            </c:dLbl>
            <c:dLbl>
              <c:idx val="17"/>
              <c:layout>
                <c:manualLayout>
                  <c:x val="9.8473658296404261E-3"/>
                  <c:y val="-6.2597809076682318E-3"/>
                </c:manualLayout>
              </c:layout>
              <c:showLegendKey val="0"/>
              <c:showVal val="1"/>
              <c:showCatName val="0"/>
              <c:showSerName val="0"/>
              <c:showPercent val="0"/>
              <c:showBubbleSize val="0"/>
            </c:dLbl>
            <c:dLbl>
              <c:idx val="18"/>
              <c:layout>
                <c:manualLayout>
                  <c:x val="1.181683899556854E-2"/>
                  <c:y val="-9.3896713615023476E-3"/>
                </c:manualLayout>
              </c:layout>
              <c:showLegendKey val="0"/>
              <c:showVal val="1"/>
              <c:showCatName val="0"/>
              <c:showSerName val="0"/>
              <c:showPercent val="0"/>
              <c:showBubbleSize val="0"/>
            </c:dLbl>
            <c:dLbl>
              <c:idx val="19"/>
              <c:layout>
                <c:manualLayout>
                  <c:x val="5.9084194977843431E-3"/>
                  <c:y val="-6.2597809076682318E-3"/>
                </c:manualLayout>
              </c:layout>
              <c:showLegendKey val="0"/>
              <c:showVal val="1"/>
              <c:showCatName val="0"/>
              <c:showSerName val="0"/>
              <c:showPercent val="0"/>
              <c:showBubbleSize val="0"/>
            </c:dLbl>
            <c:txPr>
              <a:bodyPr/>
              <a:lstStyle/>
              <a:p>
                <a:pPr>
                  <a:defRPr sz="900"/>
                </a:pPr>
                <a:endParaRPr lang="ja-JP"/>
              </a:p>
            </c:txPr>
            <c:showLegendKey val="0"/>
            <c:showVal val="1"/>
            <c:showCatName val="0"/>
            <c:showSerName val="0"/>
            <c:showPercent val="0"/>
            <c:showBubbleSize val="0"/>
            <c:showLeaderLines val="0"/>
          </c:dLbls>
          <c:cat>
            <c:strRef>
              <c:f>Sheet1!$A$2:$A$4</c:f>
              <c:strCache>
                <c:ptCount val="3"/>
                <c:pt idx="0">
                  <c:v>汚泥</c:v>
                </c:pt>
                <c:pt idx="1">
                  <c:v>がれき類</c:v>
                </c:pt>
                <c:pt idx="2">
                  <c:v>金属くず</c:v>
                </c:pt>
              </c:strCache>
            </c:strRef>
          </c:cat>
          <c:val>
            <c:numRef>
              <c:f>Sheet1!$B$2:$B$4</c:f>
              <c:numCache>
                <c:formatCode>0%</c:formatCode>
                <c:ptCount val="3"/>
                <c:pt idx="0">
                  <c:v>7.1549721682500234E-2</c:v>
                </c:pt>
                <c:pt idx="1">
                  <c:v>0.97977200127950481</c:v>
                </c:pt>
                <c:pt idx="2">
                  <c:v>0.9817292131406925</c:v>
                </c:pt>
              </c:numCache>
            </c:numRef>
          </c:val>
        </c:ser>
        <c:ser>
          <c:idx val="1"/>
          <c:order val="1"/>
          <c:tx>
            <c:strRef>
              <c:f>Sheet1!$C$1</c:f>
              <c:strCache>
                <c:ptCount val="1"/>
                <c:pt idx="0">
                  <c:v>減量化</c:v>
                </c:pt>
              </c:strCache>
            </c:strRef>
          </c:tx>
          <c:spPr>
            <a:pattFill prst="divot">
              <a:fgClr>
                <a:schemeClr val="accent1"/>
              </a:fgClr>
              <a:bgClr>
                <a:schemeClr val="bg1"/>
              </a:bgClr>
            </a:pattFill>
            <a:ln>
              <a:solidFill>
                <a:schemeClr val="dk1">
                  <a:shade val="95000"/>
                  <a:satMod val="105000"/>
                </a:schemeClr>
              </a:solidFill>
            </a:ln>
          </c:spPr>
          <c:invertIfNegative val="0"/>
          <c:dLbls>
            <c:dLbl>
              <c:idx val="0"/>
              <c:tx>
                <c:rich>
                  <a:bodyPr/>
                  <a:lstStyle/>
                  <a:p>
                    <a:r>
                      <a:rPr lang="en-US" altLang="en-US"/>
                      <a:t>92%</a:t>
                    </a:r>
                  </a:p>
                  <a:p>
                    <a:r>
                      <a:rPr lang="en-US" altLang="ja-JP"/>
                      <a:t>(956</a:t>
                    </a:r>
                    <a:r>
                      <a:rPr lang="ja-JP" altLang="en-US"/>
                      <a:t>万</a:t>
                    </a:r>
                    <a:r>
                      <a:rPr lang="en-US" altLang="ja-JP"/>
                      <a:t>t)</a:t>
                    </a:r>
                    <a:endParaRPr lang="en-US" altLang="en-US"/>
                  </a:p>
                </c:rich>
              </c:tx>
              <c:showLegendKey val="0"/>
              <c:showVal val="1"/>
              <c:showCatName val="0"/>
              <c:showSerName val="0"/>
              <c:showPercent val="0"/>
              <c:showBubbleSize val="0"/>
            </c:dLbl>
            <c:dLbl>
              <c:idx val="1"/>
              <c:layout>
                <c:manualLayout>
                  <c:x val="9.4144468643547211E-2"/>
                  <c:y val="3.3574274438716745E-2"/>
                </c:manualLayout>
              </c:layout>
              <c:spPr>
                <a:noFill/>
              </c:spPr>
              <c:txPr>
                <a:bodyPr/>
                <a:lstStyle/>
                <a:p>
                  <a:pPr>
                    <a:defRPr/>
                  </a:pPr>
                  <a:endParaRPr lang="ja-JP"/>
                </a:p>
              </c:txPr>
              <c:showLegendKey val="0"/>
              <c:showVal val="1"/>
              <c:showCatName val="0"/>
              <c:showSerName val="0"/>
              <c:showPercent val="0"/>
              <c:showBubbleSize val="0"/>
            </c:dLbl>
            <c:dLbl>
              <c:idx val="2"/>
              <c:layout>
                <c:manualLayout>
                  <c:x val="9.0605799166632112E-2"/>
                  <c:y val="2.8778059646597423E-2"/>
                </c:manualLayout>
              </c:layout>
              <c:spPr>
                <a:noFill/>
              </c:spPr>
              <c:txPr>
                <a:bodyPr/>
                <a:lstStyle/>
                <a:p>
                  <a:pPr>
                    <a:defRPr/>
                  </a:pPr>
                  <a:endParaRPr lang="ja-JP"/>
                </a:p>
              </c:txPr>
              <c:showLegendKey val="0"/>
              <c:showVal val="1"/>
              <c:showCatName val="0"/>
              <c:showSerName val="0"/>
              <c:showPercent val="0"/>
              <c:showBubbleSize val="0"/>
            </c:dLbl>
            <c:dLbl>
              <c:idx val="3"/>
              <c:layout>
                <c:manualLayout>
                  <c:x val="6.8158245666024492E-2"/>
                  <c:y val="0"/>
                </c:manualLayout>
              </c:layout>
              <c:showLegendKey val="0"/>
              <c:showVal val="1"/>
              <c:showCatName val="0"/>
              <c:showSerName val="0"/>
              <c:showPercent val="0"/>
              <c:showBubbleSize val="0"/>
            </c:dLbl>
            <c:spPr>
              <a:solidFill>
                <a:schemeClr val="lt1"/>
              </a:solidFill>
            </c:spPr>
            <c:showLegendKey val="0"/>
            <c:showVal val="1"/>
            <c:showCatName val="0"/>
            <c:showSerName val="0"/>
            <c:showPercent val="0"/>
            <c:showBubbleSize val="0"/>
            <c:showLeaderLines val="0"/>
          </c:dLbls>
          <c:cat>
            <c:strRef>
              <c:f>Sheet1!$A$2:$A$4</c:f>
              <c:strCache>
                <c:ptCount val="3"/>
                <c:pt idx="0">
                  <c:v>汚泥</c:v>
                </c:pt>
                <c:pt idx="1">
                  <c:v>がれき類</c:v>
                </c:pt>
                <c:pt idx="2">
                  <c:v>金属くず</c:v>
                </c:pt>
              </c:strCache>
            </c:strRef>
          </c:cat>
          <c:val>
            <c:numRef>
              <c:f>Sheet1!$C$2:$C$4</c:f>
              <c:numCache>
                <c:formatCode>0%</c:formatCode>
                <c:ptCount val="3"/>
                <c:pt idx="0">
                  <c:v>0.91851485172205649</c:v>
                </c:pt>
                <c:pt idx="1">
                  <c:v>0</c:v>
                </c:pt>
                <c:pt idx="2">
                  <c:v>2.2338747912416736E-3</c:v>
                </c:pt>
              </c:numCache>
            </c:numRef>
          </c:val>
        </c:ser>
        <c:ser>
          <c:idx val="2"/>
          <c:order val="2"/>
          <c:tx>
            <c:strRef>
              <c:f>Sheet1!$D$1</c:f>
              <c:strCache>
                <c:ptCount val="1"/>
                <c:pt idx="0">
                  <c:v>最終処分</c:v>
                </c:pt>
              </c:strCache>
            </c:strRef>
          </c:tx>
          <c:spPr>
            <a:solidFill>
              <a:schemeClr val="bg1"/>
            </a:solidFill>
            <a:ln>
              <a:solidFill>
                <a:schemeClr val="dk1">
                  <a:shade val="95000"/>
                  <a:satMod val="105000"/>
                </a:schemeClr>
              </a:solidFill>
            </a:ln>
          </c:spPr>
          <c:invertIfNegative val="0"/>
          <c:dLbls>
            <c:dLbl>
              <c:idx val="0"/>
              <c:layout>
                <c:manualLayout>
                  <c:x val="1.8052897927079739E-17"/>
                  <c:y val="-4.3170114043883961E-2"/>
                </c:manualLayout>
              </c:layout>
              <c:tx>
                <c:rich>
                  <a:bodyPr/>
                  <a:lstStyle/>
                  <a:p>
                    <a:r>
                      <a:rPr lang="en-US" altLang="en-US"/>
                      <a:t>1%</a:t>
                    </a:r>
                    <a:r>
                      <a:rPr lang="en-US" altLang="ja-JP"/>
                      <a:t>(10</a:t>
                    </a:r>
                    <a:r>
                      <a:rPr lang="ja-JP" altLang="en-US"/>
                      <a:t>万</a:t>
                    </a:r>
                    <a:r>
                      <a:rPr lang="en-US" altLang="ja-JP"/>
                      <a:t>t)</a:t>
                    </a:r>
                    <a:endParaRPr lang="en-US" altLang="en-US"/>
                  </a:p>
                </c:rich>
              </c:tx>
              <c:showLegendKey val="0"/>
              <c:showVal val="1"/>
              <c:showCatName val="0"/>
              <c:showSerName val="0"/>
              <c:showPercent val="0"/>
              <c:showBubbleSize val="0"/>
            </c:dLbl>
            <c:dLbl>
              <c:idx val="1"/>
              <c:layout>
                <c:manualLayout>
                  <c:x val="3.6105795854159479E-17"/>
                  <c:y val="-5.2763472720302608E-2"/>
                </c:manualLayout>
              </c:layout>
              <c:showLegendKey val="0"/>
              <c:showVal val="1"/>
              <c:showCatName val="0"/>
              <c:showSerName val="0"/>
              <c:showPercent val="0"/>
              <c:showBubbleSize val="0"/>
            </c:dLbl>
            <c:dLbl>
              <c:idx val="2"/>
              <c:layout>
                <c:manualLayout>
                  <c:x val="0"/>
                  <c:y val="-5.27638504115890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Sheet1!$A$2:$A$4</c:f>
              <c:strCache>
                <c:ptCount val="3"/>
                <c:pt idx="0">
                  <c:v>汚泥</c:v>
                </c:pt>
                <c:pt idx="1">
                  <c:v>がれき類</c:v>
                </c:pt>
                <c:pt idx="2">
                  <c:v>金属くず</c:v>
                </c:pt>
              </c:strCache>
            </c:strRef>
          </c:cat>
          <c:val>
            <c:numRef>
              <c:f>Sheet1!$D$2:$D$4</c:f>
              <c:numCache>
                <c:formatCode>0%</c:formatCode>
                <c:ptCount val="3"/>
                <c:pt idx="0">
                  <c:v>9.9349884644119504E-3</c:v>
                </c:pt>
                <c:pt idx="1">
                  <c:v>2.0226238859198217E-2</c:v>
                </c:pt>
                <c:pt idx="2">
                  <c:v>1.5991758943015161E-2</c:v>
                </c:pt>
              </c:numCache>
            </c:numRef>
          </c:val>
        </c:ser>
        <c:dLbls>
          <c:showLegendKey val="0"/>
          <c:showVal val="0"/>
          <c:showCatName val="0"/>
          <c:showSerName val="0"/>
          <c:showPercent val="0"/>
          <c:showBubbleSize val="0"/>
        </c:dLbls>
        <c:gapWidth val="173"/>
        <c:overlap val="100"/>
        <c:axId val="337829376"/>
        <c:axId val="336651968"/>
      </c:barChart>
      <c:catAx>
        <c:axId val="337829376"/>
        <c:scaling>
          <c:orientation val="minMax"/>
        </c:scaling>
        <c:delete val="0"/>
        <c:axPos val="b"/>
        <c:majorTickMark val="out"/>
        <c:minorTickMark val="none"/>
        <c:tickLblPos val="nextTo"/>
        <c:txPr>
          <a:bodyPr rot="0" vert="eaVert"/>
          <a:lstStyle/>
          <a:p>
            <a:pPr>
              <a:defRPr/>
            </a:pPr>
            <a:endParaRPr lang="ja-JP"/>
          </a:p>
        </c:txPr>
        <c:crossAx val="336651968"/>
        <c:crosses val="autoZero"/>
        <c:auto val="1"/>
        <c:lblAlgn val="ctr"/>
        <c:lblOffset val="100"/>
        <c:noMultiLvlLbl val="0"/>
      </c:catAx>
      <c:valAx>
        <c:axId val="336651968"/>
        <c:scaling>
          <c:orientation val="minMax"/>
        </c:scaling>
        <c:delete val="0"/>
        <c:axPos val="l"/>
        <c:majorGridlines/>
        <c:numFmt formatCode="0%" sourceLinked="1"/>
        <c:majorTickMark val="out"/>
        <c:minorTickMark val="none"/>
        <c:tickLblPos val="nextTo"/>
        <c:crossAx val="337829376"/>
        <c:crosses val="autoZero"/>
        <c:crossBetween val="between"/>
        <c:majorUnit val="0.2"/>
        <c:minorUnit val="5.000000000000001E-2"/>
      </c:valAx>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60799595428723"/>
          <c:y val="0.16458866284248402"/>
          <c:w val="0.30914573178352706"/>
          <c:h val="0.63080748509675155"/>
        </c:manualLayout>
      </c:layout>
      <c:pieChart>
        <c:varyColors val="1"/>
        <c:ser>
          <c:idx val="0"/>
          <c:order val="0"/>
          <c:tx>
            <c:strRef>
              <c:f>Sheet1!$B$1</c:f>
              <c:strCache>
                <c:ptCount val="1"/>
                <c:pt idx="0">
                  <c:v>業種別排出量</c:v>
                </c:pt>
              </c:strCache>
            </c:strRef>
          </c:tx>
          <c:spPr>
            <a:solidFill>
              <a:schemeClr val="bg1">
                <a:lumMod val="85000"/>
              </a:schemeClr>
            </a:solidFill>
            <a:ln>
              <a:solidFill>
                <a:schemeClr val="tx1"/>
              </a:solidFill>
            </a:ln>
          </c:spPr>
          <c:dPt>
            <c:idx val="0"/>
            <c:bubble3D val="0"/>
          </c:dPt>
          <c:dPt>
            <c:idx val="1"/>
            <c:bubble3D val="0"/>
          </c:dPt>
          <c:dPt>
            <c:idx val="2"/>
            <c:bubble3D val="0"/>
          </c:dPt>
          <c:dPt>
            <c:idx val="3"/>
            <c:bubble3D val="0"/>
          </c:dPt>
          <c:dPt>
            <c:idx val="4"/>
            <c:bubble3D val="0"/>
            <c:spPr>
              <a:solidFill>
                <a:schemeClr val="tx1">
                  <a:lumMod val="85000"/>
                  <a:lumOff val="15000"/>
                </a:schemeClr>
              </a:solidFill>
              <a:ln>
                <a:solidFill>
                  <a:schemeClr val="tx1"/>
                </a:solidFill>
              </a:ln>
            </c:spPr>
          </c:dPt>
          <c:dPt>
            <c:idx val="5"/>
            <c:bubble3D val="0"/>
            <c:spPr>
              <a:pattFill prst="divot">
                <a:fgClr>
                  <a:schemeClr val="tx2">
                    <a:lumMod val="40000"/>
                    <a:lumOff val="60000"/>
                  </a:schemeClr>
                </a:fgClr>
                <a:bgClr>
                  <a:schemeClr val="bg1"/>
                </a:bgClr>
              </a:pattFill>
              <a:ln>
                <a:solidFill>
                  <a:schemeClr val="tx1"/>
                </a:solidFill>
              </a:ln>
            </c:spPr>
          </c:dPt>
          <c:dPt>
            <c:idx val="6"/>
            <c:bubble3D val="0"/>
            <c:spPr>
              <a:pattFill prst="lgGrid">
                <a:fgClr>
                  <a:schemeClr val="tx2">
                    <a:lumMod val="40000"/>
                    <a:lumOff val="60000"/>
                  </a:schemeClr>
                </a:fgClr>
                <a:bgClr>
                  <a:schemeClr val="bg1"/>
                </a:bgClr>
              </a:pattFill>
              <a:ln>
                <a:solidFill>
                  <a:schemeClr val="tx1"/>
                </a:solidFill>
              </a:ln>
            </c:spPr>
          </c:dPt>
          <c:dPt>
            <c:idx val="7"/>
            <c:bubble3D val="0"/>
            <c:spPr>
              <a:solidFill>
                <a:schemeClr val="bg1"/>
              </a:solidFill>
              <a:ln>
                <a:solidFill>
                  <a:schemeClr val="tx1"/>
                </a:solidFill>
              </a:ln>
            </c:spPr>
          </c:dPt>
          <c:dPt>
            <c:idx val="8"/>
            <c:bubble3D val="0"/>
            <c:spPr>
              <a:solidFill>
                <a:schemeClr val="bg1"/>
              </a:solidFill>
              <a:ln>
                <a:solidFill>
                  <a:schemeClr val="tx1"/>
                </a:solidFill>
              </a:ln>
            </c:spPr>
          </c:dPt>
          <c:dLbls>
            <c:dLbl>
              <c:idx val="0"/>
              <c:layout>
                <c:manualLayout>
                  <c:x val="-2.2835288504691496E-2"/>
                  <c:y val="3.1888436135838374E-2"/>
                </c:manualLayout>
              </c:layout>
              <c:tx>
                <c:rich>
                  <a:bodyPr/>
                  <a:lstStyle/>
                  <a:p>
                    <a:r>
                      <a:rPr lang="ja-JP" altLang="en-US"/>
                      <a:t>汚泥 </a:t>
                    </a:r>
                    <a:r>
                      <a:rPr lang="en-US" altLang="ja-JP"/>
                      <a:t>43%</a:t>
                    </a:r>
                  </a:p>
                  <a:p>
                    <a:r>
                      <a:rPr lang="en-US" altLang="ja-JP"/>
                      <a:t>(16,464</a:t>
                    </a:r>
                    <a:r>
                      <a:rPr lang="ja-JP" altLang="en-US"/>
                      <a:t>万</a:t>
                    </a:r>
                    <a:r>
                      <a:rPr lang="en-US" altLang="ja-JP"/>
                      <a:t>t)</a:t>
                    </a:r>
                  </a:p>
                  <a:p>
                    <a:r>
                      <a:rPr lang="en-US" altLang="ja-JP"/>
                      <a:t>(</a:t>
                    </a:r>
                    <a:r>
                      <a:rPr lang="ja-JP" altLang="en-US"/>
                      <a:t>内下水汚泥</a:t>
                    </a:r>
                    <a:r>
                      <a:rPr lang="en-US" altLang="ja-JP"/>
                      <a:t>46%)</a:t>
                    </a:r>
                    <a:endParaRPr lang="ja-JP" altLang="en-US"/>
                  </a:p>
                </c:rich>
              </c:tx>
              <c:showLegendKey val="0"/>
              <c:showVal val="0"/>
              <c:showCatName val="1"/>
              <c:showSerName val="0"/>
              <c:showPercent val="1"/>
              <c:showBubbleSize val="0"/>
              <c:separator> </c:separator>
            </c:dLbl>
            <c:dLbl>
              <c:idx val="1"/>
              <c:delete val="1"/>
            </c:dLbl>
            <c:dLbl>
              <c:idx val="2"/>
              <c:delete val="1"/>
            </c:dLbl>
            <c:dLbl>
              <c:idx val="3"/>
              <c:delete val="1"/>
            </c:dLbl>
            <c:dLbl>
              <c:idx val="4"/>
              <c:layout>
                <c:manualLayout>
                  <c:x val="-0.10572851187719182"/>
                  <c:y val="-0.10531505861418891"/>
                </c:manualLayout>
              </c:layout>
              <c:tx>
                <c:rich>
                  <a:bodyPr/>
                  <a:lstStyle/>
                  <a:p>
                    <a:r>
                      <a:rPr lang="ja-JP" altLang="en-US"/>
                      <a:t>動物のふん尿 </a:t>
                    </a:r>
                    <a:r>
                      <a:rPr lang="en-US" altLang="ja-JP"/>
                      <a:t>23%</a:t>
                    </a:r>
                  </a:p>
                  <a:p>
                    <a:r>
                      <a:rPr lang="en-US" altLang="ja-JP"/>
                      <a:t>(8,543</a:t>
                    </a:r>
                    <a:r>
                      <a:rPr lang="ja-JP" altLang="en-US"/>
                      <a:t>万</a:t>
                    </a:r>
                    <a:r>
                      <a:rPr lang="en-US" altLang="ja-JP"/>
                      <a:t>t)</a:t>
                    </a:r>
                    <a:endParaRPr lang="ja-JP" altLang="en-US"/>
                  </a:p>
                </c:rich>
              </c:tx>
              <c:showLegendKey val="0"/>
              <c:showVal val="0"/>
              <c:showCatName val="1"/>
              <c:showSerName val="0"/>
              <c:showPercent val="1"/>
              <c:showBubbleSize val="0"/>
              <c:separator> </c:separator>
            </c:dLbl>
            <c:dLbl>
              <c:idx val="5"/>
              <c:layout>
                <c:manualLayout>
                  <c:x val="-7.793049649570955E-3"/>
                  <c:y val="-3.4606927830477835E-2"/>
                </c:manualLayout>
              </c:layout>
              <c:tx>
                <c:rich>
                  <a:bodyPr/>
                  <a:lstStyle/>
                  <a:p>
                    <a:r>
                      <a:rPr lang="ja-JP" altLang="en-US"/>
                      <a:t>がれき類 </a:t>
                    </a:r>
                    <a:r>
                      <a:rPr lang="en-US" altLang="ja-JP"/>
                      <a:t>16%</a:t>
                    </a:r>
                  </a:p>
                  <a:p>
                    <a:r>
                      <a:rPr lang="en-US" altLang="ja-JP"/>
                      <a:t>(5,889</a:t>
                    </a:r>
                    <a:r>
                      <a:rPr lang="ja-JP" altLang="en-US"/>
                      <a:t>万</a:t>
                    </a:r>
                    <a:r>
                      <a:rPr lang="en-US" altLang="ja-JP"/>
                      <a:t>t)</a:t>
                    </a:r>
                    <a:endParaRPr lang="ja-JP" altLang="en-US"/>
                  </a:p>
                </c:rich>
              </c:tx>
              <c:showLegendKey val="0"/>
              <c:showVal val="0"/>
              <c:showCatName val="1"/>
              <c:showSerName val="0"/>
              <c:showPercent val="1"/>
              <c:showBubbleSize val="0"/>
              <c:separator> </c:separator>
            </c:dLbl>
            <c:dLbl>
              <c:idx val="6"/>
              <c:tx>
                <c:rich>
                  <a:bodyPr/>
                  <a:lstStyle/>
                  <a:p>
                    <a:r>
                      <a:rPr lang="ja-JP" altLang="en-US"/>
                      <a:t>鉱さい </a:t>
                    </a:r>
                    <a:r>
                      <a:rPr lang="en-US" altLang="ja-JP"/>
                      <a:t>4%</a:t>
                    </a:r>
                  </a:p>
                  <a:p>
                    <a:r>
                      <a:rPr lang="en-US" altLang="ja-JP"/>
                      <a:t>(1,640</a:t>
                    </a:r>
                    <a:r>
                      <a:rPr lang="ja-JP" altLang="en-US"/>
                      <a:t>万</a:t>
                    </a:r>
                    <a:r>
                      <a:rPr lang="en-US" altLang="ja-JP"/>
                      <a:t>t)</a:t>
                    </a:r>
                  </a:p>
                </c:rich>
              </c:tx>
              <c:showLegendKey val="0"/>
              <c:showVal val="0"/>
              <c:showCatName val="1"/>
              <c:showSerName val="0"/>
              <c:showPercent val="1"/>
              <c:showBubbleSize val="0"/>
              <c:separator> </c:separator>
            </c:dLbl>
            <c:dLbl>
              <c:idx val="7"/>
              <c:layout>
                <c:manualLayout>
                  <c:x val="6.6474784012286708E-2"/>
                  <c:y val="-2.0205337727195863E-2"/>
                </c:manualLayout>
              </c:layout>
              <c:tx>
                <c:rich>
                  <a:bodyPr/>
                  <a:lstStyle/>
                  <a:p>
                    <a:r>
                      <a:rPr lang="ja-JP" altLang="en-US"/>
                      <a:t>その他 </a:t>
                    </a:r>
                    <a:r>
                      <a:rPr lang="en-US" altLang="ja-JP"/>
                      <a:t>14%(5,378</a:t>
                    </a:r>
                    <a:r>
                      <a:rPr lang="ja-JP" altLang="en-US"/>
                      <a:t>万</a:t>
                    </a:r>
                    <a:r>
                      <a:rPr lang="en-US" altLang="ja-JP"/>
                      <a:t>t)</a:t>
                    </a:r>
                  </a:p>
                </c:rich>
              </c:tx>
              <c:showLegendKey val="0"/>
              <c:showVal val="0"/>
              <c:showCatName val="1"/>
              <c:showSerName val="0"/>
              <c:showPercent val="1"/>
              <c:showBubbleSize val="0"/>
              <c:separator> </c:separator>
            </c:dLbl>
            <c:spPr>
              <a:solidFill>
                <a:schemeClr val="bg1"/>
              </a:solidFill>
            </c:spPr>
            <c:showLegendKey val="0"/>
            <c:showVal val="0"/>
            <c:showCatName val="1"/>
            <c:showSerName val="0"/>
            <c:showPercent val="1"/>
            <c:showBubbleSize val="0"/>
            <c:separator> </c:separator>
            <c:showLeaderLines val="1"/>
          </c:dLbls>
          <c:cat>
            <c:strRef>
              <c:f>Sheet1!$A$2:$A$9</c:f>
              <c:strCache>
                <c:ptCount val="8"/>
                <c:pt idx="0">
                  <c:v>汚泥</c:v>
                </c:pt>
                <c:pt idx="1">
                  <c:v>製造業汚泥</c:v>
                </c:pt>
                <c:pt idx="2">
                  <c:v>建設業汚泥</c:v>
                </c:pt>
                <c:pt idx="3">
                  <c:v>上水汚泥</c:v>
                </c:pt>
                <c:pt idx="4">
                  <c:v>動物のふん尿</c:v>
                </c:pt>
                <c:pt idx="5">
                  <c:v>がれき類</c:v>
                </c:pt>
                <c:pt idx="6">
                  <c:v>鉱さい</c:v>
                </c:pt>
                <c:pt idx="7">
                  <c:v>その他</c:v>
                </c:pt>
              </c:strCache>
            </c:strRef>
          </c:cat>
          <c:val>
            <c:numRef>
              <c:f>Sheet1!$B$2:$B$9</c:f>
              <c:numCache>
                <c:formatCode>0.0%</c:formatCode>
                <c:ptCount val="8"/>
                <c:pt idx="0" formatCode="0%">
                  <c:v>0.43424408591089764</c:v>
                </c:pt>
                <c:pt idx="1">
                  <c:v>0</c:v>
                </c:pt>
                <c:pt idx="2">
                  <c:v>0</c:v>
                </c:pt>
                <c:pt idx="3">
                  <c:v>0</c:v>
                </c:pt>
                <c:pt idx="4">
                  <c:v>0.22533807040726703</c:v>
                </c:pt>
                <c:pt idx="5" formatCode="0%">
                  <c:v>0.15531852602093701</c:v>
                </c:pt>
                <c:pt idx="6">
                  <c:v>4.3250856550534504E-2</c:v>
                </c:pt>
                <c:pt idx="7" formatCode="0%">
                  <c:v>0.14184846111036381</c:v>
                </c:pt>
              </c:numCache>
            </c:numRef>
          </c:val>
        </c:ser>
        <c:ser>
          <c:idx val="1"/>
          <c:order val="1"/>
          <c:tx>
            <c:strRef>
              <c:f>Sheet1!$C$1</c:f>
              <c:strCache>
                <c:ptCount val="1"/>
                <c:pt idx="0">
                  <c:v>列1</c:v>
                </c:pt>
              </c:strCache>
            </c:strRef>
          </c:tx>
          <c:cat>
            <c:strRef>
              <c:f>Sheet1!$A$2:$A$9</c:f>
              <c:strCache>
                <c:ptCount val="8"/>
                <c:pt idx="0">
                  <c:v>汚泥</c:v>
                </c:pt>
                <c:pt idx="1">
                  <c:v>製造業汚泥</c:v>
                </c:pt>
                <c:pt idx="2">
                  <c:v>建設業汚泥</c:v>
                </c:pt>
                <c:pt idx="3">
                  <c:v>上水汚泥</c:v>
                </c:pt>
                <c:pt idx="4">
                  <c:v>動物のふん尿</c:v>
                </c:pt>
                <c:pt idx="5">
                  <c:v>がれき類</c:v>
                </c:pt>
                <c:pt idx="6">
                  <c:v>鉱さい</c:v>
                </c:pt>
                <c:pt idx="7">
                  <c:v>その他</c:v>
                </c:pt>
              </c:strCache>
            </c:strRef>
          </c:cat>
          <c:val>
            <c:numRef>
              <c:f>Sheet1!$C$2:$C$9</c:f>
              <c:numCache>
                <c:formatCode>General</c:formatCode>
                <c:ptCount val="8"/>
                <c:pt idx="0" formatCode="#,##0">
                  <c:v>164638</c:v>
                </c:pt>
                <c:pt idx="4" formatCode="#,##0">
                  <c:v>85434</c:v>
                </c:pt>
                <c:pt idx="5" formatCode="#,##0">
                  <c:v>58887</c:v>
                </c:pt>
                <c:pt idx="6" formatCode="#,##0">
                  <c:v>16398</c:v>
                </c:pt>
                <c:pt idx="7" formatCode="#,##0">
                  <c:v>53780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3166873486662458"/>
          <c:y val="0.11528204141568181"/>
          <c:w val="0.58077402842946246"/>
          <c:h val="0.71368956714163878"/>
        </c:manualLayout>
      </c:layout>
      <c:pieChart>
        <c:varyColors val="1"/>
        <c:ser>
          <c:idx val="0"/>
          <c:order val="0"/>
          <c:tx>
            <c:strRef>
              <c:f>Sheet1!$B$1</c:f>
              <c:strCache>
                <c:ptCount val="1"/>
                <c:pt idx="0">
                  <c:v>種類別再生利用量</c:v>
                </c:pt>
              </c:strCache>
            </c:strRef>
          </c:tx>
          <c:spPr>
            <a:ln>
              <a:solidFill>
                <a:schemeClr val="tx1"/>
              </a:solidFill>
            </a:ln>
          </c:spPr>
          <c:dPt>
            <c:idx val="0"/>
            <c:bubble3D val="0"/>
            <c:spPr>
              <a:solidFill>
                <a:schemeClr val="tx1">
                  <a:lumMod val="85000"/>
                  <a:lumOff val="15000"/>
                </a:schemeClr>
              </a:solidFill>
              <a:ln>
                <a:solidFill>
                  <a:schemeClr val="tx1"/>
                </a:solidFill>
              </a:ln>
            </c:spPr>
          </c:dPt>
          <c:dPt>
            <c:idx val="1"/>
            <c:bubble3D val="0"/>
            <c:spPr>
              <a:pattFill prst="divot">
                <a:fgClr>
                  <a:schemeClr val="bg1">
                    <a:lumMod val="50000"/>
                  </a:schemeClr>
                </a:fgClr>
                <a:bgClr>
                  <a:schemeClr val="bg1"/>
                </a:bgClr>
              </a:pattFill>
              <a:ln>
                <a:solidFill>
                  <a:schemeClr val="tx1"/>
                </a:solidFill>
              </a:ln>
            </c:spPr>
          </c:dPt>
          <c:dPt>
            <c:idx val="2"/>
            <c:bubble3D val="0"/>
            <c:spPr>
              <a:solidFill>
                <a:schemeClr val="bg1">
                  <a:lumMod val="75000"/>
                </a:schemeClr>
              </a:solidFill>
              <a:ln>
                <a:solidFill>
                  <a:schemeClr val="tx1"/>
                </a:solidFill>
              </a:ln>
            </c:spPr>
          </c:dPt>
          <c:dPt>
            <c:idx val="3"/>
            <c:bubble3D val="0"/>
            <c:spPr>
              <a:noFill/>
              <a:ln>
                <a:solidFill>
                  <a:schemeClr val="tx1"/>
                </a:solidFill>
              </a:ln>
            </c:spPr>
          </c:dPt>
          <c:dPt>
            <c:idx val="4"/>
            <c:bubble3D val="0"/>
            <c:spPr>
              <a:solidFill>
                <a:schemeClr val="bg1"/>
              </a:solidFill>
              <a:ln>
                <a:solidFill>
                  <a:schemeClr val="tx1"/>
                </a:solidFill>
              </a:ln>
            </c:spPr>
          </c:dPt>
          <c:dLbls>
            <c:dLbl>
              <c:idx val="0"/>
              <c:layout>
                <c:manualLayout>
                  <c:x val="-7.539630789335348E-4"/>
                  <c:y val="0.10772519415679427"/>
                </c:manualLayout>
              </c:layout>
              <c:tx>
                <c:rich>
                  <a:bodyPr/>
                  <a:lstStyle/>
                  <a:p>
                    <a:pPr>
                      <a:defRPr/>
                    </a:pPr>
                    <a:r>
                      <a:rPr lang="ja-JP" altLang="en-US"/>
                      <a:t>動物の</a:t>
                    </a:r>
                    <a:endParaRPr lang="en-US" altLang="ja-JP"/>
                  </a:p>
                  <a:p>
                    <a:pPr>
                      <a:defRPr/>
                    </a:pPr>
                    <a:r>
                      <a:rPr lang="ja-JP" altLang="en-US"/>
                      <a:t>ふん尿 </a:t>
                    </a:r>
                    <a:r>
                      <a:rPr lang="en-US" altLang="ja-JP"/>
                      <a:t>39%</a:t>
                    </a:r>
                  </a:p>
                  <a:p>
                    <a:pPr>
                      <a:defRPr/>
                    </a:pPr>
                    <a:r>
                      <a:rPr lang="en-US" altLang="ja-JP"/>
                      <a:t>(8,151</a:t>
                    </a:r>
                    <a:r>
                      <a:rPr lang="ja-JP" altLang="en-US"/>
                      <a:t>万</a:t>
                    </a:r>
                    <a:r>
                      <a:rPr lang="en-US" altLang="ja-JP"/>
                      <a:t>t)</a:t>
                    </a:r>
                    <a:endParaRPr lang="ja-JP" altLang="en-US"/>
                  </a:p>
                </c:rich>
              </c:tx>
              <c:spPr>
                <a:solidFill>
                  <a:schemeClr val="bg1"/>
                </a:solidFill>
              </c:spPr>
              <c:showLegendKey val="0"/>
              <c:showVal val="1"/>
              <c:showCatName val="1"/>
              <c:showSerName val="0"/>
              <c:showPercent val="1"/>
              <c:showBubbleSize val="0"/>
              <c:separator> </c:separator>
            </c:dLbl>
            <c:dLbl>
              <c:idx val="1"/>
              <c:tx>
                <c:rich>
                  <a:bodyPr/>
                  <a:lstStyle/>
                  <a:p>
                    <a:r>
                      <a:rPr lang="ja-JP" altLang="en-US"/>
                      <a:t>がれき類</a:t>
                    </a:r>
                    <a:r>
                      <a:rPr lang="en-US" altLang="ja-JP"/>
                      <a:t>27%</a:t>
                    </a:r>
                  </a:p>
                  <a:p>
                    <a:r>
                      <a:rPr lang="en-US" altLang="ja-JP"/>
                      <a:t>(</a:t>
                    </a:r>
                    <a:r>
                      <a:rPr lang="ja-JP" altLang="en-US"/>
                      <a:t> </a:t>
                    </a:r>
                    <a:r>
                      <a:rPr lang="en-US" altLang="ja-JP"/>
                      <a:t>5,655</a:t>
                    </a:r>
                    <a:r>
                      <a:rPr lang="ja-JP" altLang="en-US"/>
                      <a:t>万</a:t>
                    </a:r>
                    <a:r>
                      <a:rPr lang="en-US" altLang="ja-JP"/>
                      <a:t>t)</a:t>
                    </a:r>
                  </a:p>
                </c:rich>
              </c:tx>
              <c:showLegendKey val="0"/>
              <c:showVal val="1"/>
              <c:showCatName val="1"/>
              <c:showSerName val="0"/>
              <c:showPercent val="1"/>
              <c:showBubbleSize val="0"/>
              <c:separator> </c:separator>
            </c:dLbl>
            <c:dLbl>
              <c:idx val="2"/>
              <c:layout>
                <c:manualLayout>
                  <c:x val="-0.15012505789717462"/>
                  <c:y val="-5.0832893024214856E-2"/>
                </c:manualLayout>
              </c:layout>
              <c:tx>
                <c:rich>
                  <a:bodyPr/>
                  <a:lstStyle/>
                  <a:p>
                    <a:r>
                      <a:rPr lang="ja-JP" altLang="en-US"/>
                      <a:t>汚泥 </a:t>
                    </a:r>
                    <a:r>
                      <a:rPr lang="en-US" altLang="ja-JP"/>
                      <a:t>9%</a:t>
                    </a:r>
                  </a:p>
                  <a:p>
                    <a:r>
                      <a:rPr lang="en-US" altLang="ja-JP"/>
                      <a:t>(1,816 </a:t>
                    </a:r>
                    <a:r>
                      <a:rPr lang="ja-JP" altLang="en-US"/>
                      <a:t>万</a:t>
                    </a:r>
                    <a:r>
                      <a:rPr lang="en-US" altLang="ja-JP"/>
                      <a:t>t)</a:t>
                    </a:r>
                  </a:p>
                </c:rich>
              </c:tx>
              <c:showLegendKey val="0"/>
              <c:showVal val="1"/>
              <c:showCatName val="1"/>
              <c:showSerName val="0"/>
              <c:showPercent val="1"/>
              <c:showBubbleSize val="0"/>
              <c:separator> </c:separator>
            </c:dLbl>
            <c:dLbl>
              <c:idx val="3"/>
              <c:tx>
                <c:rich>
                  <a:bodyPr/>
                  <a:lstStyle/>
                  <a:p>
                    <a:r>
                      <a:rPr lang="ja-JP" altLang="en-US"/>
                      <a:t>鉱さい</a:t>
                    </a:r>
                    <a:endParaRPr lang="en-US" altLang="ja-JP"/>
                  </a:p>
                  <a:p>
                    <a:r>
                      <a:rPr lang="en-US" altLang="ja-JP"/>
                      <a:t>7%</a:t>
                    </a:r>
                    <a:r>
                      <a:rPr lang="ja-JP" altLang="en-US"/>
                      <a:t> </a:t>
                    </a:r>
                    <a:endParaRPr lang="en-US" altLang="ja-JP"/>
                  </a:p>
                  <a:p>
                    <a:r>
                      <a:rPr lang="en-US" altLang="ja-JP"/>
                      <a:t>(1,495</a:t>
                    </a:r>
                    <a:r>
                      <a:rPr lang="ja-JP" altLang="en-US"/>
                      <a:t>万</a:t>
                    </a:r>
                    <a:r>
                      <a:rPr lang="en-US" altLang="ja-JP"/>
                      <a:t>t)</a:t>
                    </a:r>
                    <a:endParaRPr lang="ja-JP" altLang="en-US"/>
                  </a:p>
                </c:rich>
              </c:tx>
              <c:showLegendKey val="0"/>
              <c:showVal val="1"/>
              <c:showCatName val="1"/>
              <c:showSerName val="0"/>
              <c:showPercent val="1"/>
              <c:showBubbleSize val="0"/>
              <c:separator> </c:separator>
            </c:dLbl>
            <c:dLbl>
              <c:idx val="4"/>
              <c:layout>
                <c:manualLayout>
                  <c:x val="-0.27895994839388982"/>
                  <c:y val="1.6364975550468811E-3"/>
                </c:manualLayout>
              </c:layout>
              <c:tx>
                <c:rich>
                  <a:bodyPr/>
                  <a:lstStyle/>
                  <a:p>
                    <a:r>
                      <a:rPr lang="ja-JP" altLang="en-US"/>
                      <a:t>その他 </a:t>
                    </a:r>
                    <a:r>
                      <a:rPr lang="en-US" altLang="ja-JP"/>
                      <a:t>18%</a:t>
                    </a:r>
                  </a:p>
                  <a:p>
                    <a:r>
                      <a:rPr lang="en-US" altLang="ja-JP"/>
                      <a:t>(3,640</a:t>
                    </a:r>
                    <a:r>
                      <a:rPr lang="ja-JP" altLang="en-US"/>
                      <a:t>万</a:t>
                    </a:r>
                    <a:r>
                      <a:rPr lang="en-US" altLang="ja-JP"/>
                      <a:t>t)</a:t>
                    </a:r>
                    <a:endParaRPr lang="ja-JP" altLang="en-US"/>
                  </a:p>
                </c:rich>
              </c:tx>
              <c:showLegendKey val="0"/>
              <c:showVal val="1"/>
              <c:showCatName val="1"/>
              <c:showSerName val="0"/>
              <c:showPercent val="1"/>
              <c:showBubbleSize val="0"/>
              <c:separator> </c:separator>
            </c:dLbl>
            <c:showLegendKey val="0"/>
            <c:showVal val="1"/>
            <c:showCatName val="1"/>
            <c:showSerName val="0"/>
            <c:showPercent val="1"/>
            <c:showBubbleSize val="0"/>
            <c:separator> </c:separator>
            <c:showLeaderLines val="1"/>
          </c:dLbls>
          <c:cat>
            <c:strRef>
              <c:f>Sheet1!$A$2:$A$6</c:f>
              <c:strCache>
                <c:ptCount val="5"/>
                <c:pt idx="0">
                  <c:v>動物のふん尿</c:v>
                </c:pt>
                <c:pt idx="1">
                  <c:v>がれき類</c:v>
                </c:pt>
                <c:pt idx="2">
                  <c:v>汚泥</c:v>
                </c:pt>
                <c:pt idx="3">
                  <c:v>鉱さい</c:v>
                </c:pt>
                <c:pt idx="4">
                  <c:v>その他</c:v>
                </c:pt>
              </c:strCache>
            </c:strRef>
          </c:cat>
          <c:val>
            <c:numRef>
              <c:f>Sheet1!$B$2:$B$6</c:f>
              <c:numCache>
                <c:formatCode>#,##0</c:formatCode>
                <c:ptCount val="5"/>
                <c:pt idx="0" formatCode="General">
                  <c:v>8151</c:v>
                </c:pt>
                <c:pt idx="1">
                  <c:v>5655</c:v>
                </c:pt>
                <c:pt idx="2">
                  <c:v>1816</c:v>
                </c:pt>
                <c:pt idx="3">
                  <c:v>1495</c:v>
                </c:pt>
                <c:pt idx="4" formatCode="#,##0.0_ ">
                  <c:v>3640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459745862918068E-2"/>
          <c:y val="0.15403455954429299"/>
          <c:w val="0.86958307710170857"/>
          <c:h val="0.51526408498578435"/>
        </c:manualLayout>
      </c:layout>
      <c:barChart>
        <c:barDir val="col"/>
        <c:grouping val="percentStacked"/>
        <c:varyColors val="0"/>
        <c:ser>
          <c:idx val="0"/>
          <c:order val="0"/>
          <c:tx>
            <c:strRef>
              <c:f>Sheet1!$B$1</c:f>
              <c:strCache>
                <c:ptCount val="1"/>
                <c:pt idx="0">
                  <c:v>再生利用</c:v>
                </c:pt>
              </c:strCache>
            </c:strRef>
          </c:tx>
          <c:spPr>
            <a:solidFill>
              <a:schemeClr val="bg1">
                <a:lumMod val="75000"/>
              </a:schemeClr>
            </a:solidFill>
            <a:ln>
              <a:solidFill>
                <a:schemeClr val="dk1">
                  <a:shade val="95000"/>
                  <a:satMod val="105000"/>
                </a:schemeClr>
              </a:solidFill>
            </a:ln>
          </c:spPr>
          <c:invertIfNegative val="0"/>
          <c:dLbls>
            <c:dLbl>
              <c:idx val="1"/>
              <c:layout>
                <c:manualLayout>
                  <c:x val="1.9695848705611652E-3"/>
                  <c:y val="-7.5568472597552939E-3"/>
                </c:manualLayout>
              </c:layout>
              <c:showLegendKey val="0"/>
              <c:showVal val="1"/>
              <c:showCatName val="0"/>
              <c:showSerName val="0"/>
              <c:showPercent val="0"/>
              <c:showBubbleSize val="0"/>
            </c:dLbl>
            <c:dLbl>
              <c:idx val="2"/>
              <c:layout>
                <c:manualLayout>
                  <c:x val="1.9695848705611652E-3"/>
                  <c:y val="-1.8853971329454444E-2"/>
                </c:manualLayout>
              </c:layout>
              <c:showLegendKey val="0"/>
              <c:showVal val="1"/>
              <c:showCatName val="0"/>
              <c:showSerName val="0"/>
              <c:showPercent val="0"/>
              <c:showBubbleSize val="0"/>
            </c:dLbl>
            <c:dLbl>
              <c:idx val="3"/>
              <c:layout>
                <c:manualLayout>
                  <c:x val="7.2211591708318957E-17"/>
                  <c:y val="-9.9508057099368649E-2"/>
                </c:manualLayout>
              </c:layout>
              <c:showLegendKey val="0"/>
              <c:showVal val="1"/>
              <c:showCatName val="0"/>
              <c:showSerName val="0"/>
              <c:showPercent val="0"/>
              <c:showBubbleSize val="0"/>
            </c:dLbl>
            <c:dLbl>
              <c:idx val="4"/>
              <c:layout>
                <c:manualLayout>
                  <c:x val="5.9084194977843431E-3"/>
                  <c:y val="-6.2597809076682318E-3"/>
                </c:manualLayout>
              </c:layout>
              <c:showLegendKey val="0"/>
              <c:showVal val="1"/>
              <c:showCatName val="0"/>
              <c:showSerName val="0"/>
              <c:showPercent val="0"/>
              <c:showBubbleSize val="0"/>
            </c:dLbl>
            <c:dLbl>
              <c:idx val="5"/>
              <c:layout>
                <c:manualLayout>
                  <c:x val="7.8778926637124574E-3"/>
                  <c:y val="-1.8779342723004695E-2"/>
                </c:manualLayout>
              </c:layout>
              <c:showLegendKey val="0"/>
              <c:showVal val="1"/>
              <c:showCatName val="0"/>
              <c:showSerName val="0"/>
              <c:showPercent val="0"/>
              <c:showBubbleSize val="0"/>
            </c:dLbl>
            <c:dLbl>
              <c:idx val="6"/>
              <c:layout>
                <c:manualLayout>
                  <c:x val="7.8778926637123846E-3"/>
                  <c:y val="-2.1909479624906098E-2"/>
                </c:manualLayout>
              </c:layout>
              <c:showLegendKey val="0"/>
              <c:showVal val="1"/>
              <c:showCatName val="0"/>
              <c:showSerName val="0"/>
              <c:showPercent val="0"/>
              <c:showBubbleSize val="0"/>
            </c:dLbl>
            <c:dLbl>
              <c:idx val="7"/>
              <c:layout>
                <c:manualLayout>
                  <c:x val="9.8473658296404989E-3"/>
                  <c:y val="-1.8779342723004695E-2"/>
                </c:manualLayout>
              </c:layout>
              <c:showLegendKey val="0"/>
              <c:showVal val="1"/>
              <c:showCatName val="0"/>
              <c:showSerName val="0"/>
              <c:showPercent val="0"/>
              <c:showBubbleSize val="0"/>
            </c:dLbl>
            <c:dLbl>
              <c:idx val="8"/>
              <c:layout>
                <c:manualLayout>
                  <c:x val="7.8778926637124574E-3"/>
                  <c:y val="-1.8779342723004751E-2"/>
                </c:manualLayout>
              </c:layout>
              <c:showLegendKey val="0"/>
              <c:showVal val="1"/>
              <c:showCatName val="0"/>
              <c:showSerName val="0"/>
              <c:showPercent val="0"/>
              <c:showBubbleSize val="0"/>
            </c:dLbl>
            <c:dLbl>
              <c:idx val="9"/>
              <c:layout>
                <c:manualLayout>
                  <c:x val="9.8473658296405718E-3"/>
                  <c:y val="-3.7558685446009391E-2"/>
                </c:manualLayout>
              </c:layout>
              <c:showLegendKey val="0"/>
              <c:showVal val="1"/>
              <c:showCatName val="0"/>
              <c:showSerName val="0"/>
              <c:showPercent val="0"/>
              <c:showBubbleSize val="0"/>
            </c:dLbl>
            <c:dLbl>
              <c:idx val="10"/>
              <c:layout>
                <c:manualLayout>
                  <c:x val="7.8778926637124574E-3"/>
                  <c:y val="-0.10641627543035993"/>
                </c:manualLayout>
              </c:layout>
              <c:showLegendKey val="0"/>
              <c:showVal val="1"/>
              <c:showCatName val="0"/>
              <c:showSerName val="0"/>
              <c:showPercent val="0"/>
              <c:showBubbleSize val="0"/>
            </c:dLbl>
            <c:dLbl>
              <c:idx val="11"/>
              <c:layout>
                <c:manualLayout>
                  <c:x val="7.8778926637124574E-3"/>
                  <c:y val="-0.10954616588419402"/>
                </c:manualLayout>
              </c:layout>
              <c:showLegendKey val="0"/>
              <c:showVal val="1"/>
              <c:showCatName val="0"/>
              <c:showSerName val="0"/>
              <c:showPercent val="0"/>
              <c:showBubbleSize val="0"/>
            </c:dLbl>
            <c:dLbl>
              <c:idx val="12"/>
              <c:layout>
                <c:manualLayout>
                  <c:x val="5.9084194977842702E-3"/>
                  <c:y val="-3.7558685446009418E-2"/>
                </c:manualLayout>
              </c:layout>
              <c:showLegendKey val="0"/>
              <c:showVal val="1"/>
              <c:showCatName val="0"/>
              <c:showSerName val="0"/>
              <c:showPercent val="0"/>
              <c:showBubbleSize val="0"/>
            </c:dLbl>
            <c:dLbl>
              <c:idx val="13"/>
              <c:layout>
                <c:manualLayout>
                  <c:x val="9.8473658296405718E-3"/>
                  <c:y val="-3.7558685446009391E-2"/>
                </c:manualLayout>
              </c:layout>
              <c:showLegendKey val="0"/>
              <c:showVal val="1"/>
              <c:showCatName val="0"/>
              <c:showSerName val="0"/>
              <c:showPercent val="0"/>
              <c:showBubbleSize val="0"/>
            </c:dLbl>
            <c:dLbl>
              <c:idx val="15"/>
              <c:layout>
                <c:manualLayout>
                  <c:x val="5.9084194977843431E-3"/>
                  <c:y val="3.1298904538341159E-3"/>
                </c:manualLayout>
              </c:layout>
              <c:showLegendKey val="0"/>
              <c:showVal val="1"/>
              <c:showCatName val="0"/>
              <c:showSerName val="0"/>
              <c:showPercent val="0"/>
              <c:showBubbleSize val="0"/>
            </c:dLbl>
            <c:dLbl>
              <c:idx val="16"/>
              <c:layout>
                <c:manualLayout>
                  <c:x val="5.9084194977843431E-3"/>
                  <c:y val="-5.7380662120653491E-17"/>
                </c:manualLayout>
              </c:layout>
              <c:showLegendKey val="0"/>
              <c:showVal val="1"/>
              <c:showCatName val="0"/>
              <c:showSerName val="0"/>
              <c:showPercent val="0"/>
              <c:showBubbleSize val="0"/>
            </c:dLbl>
            <c:dLbl>
              <c:idx val="17"/>
              <c:layout>
                <c:manualLayout>
                  <c:x val="9.8473658296404261E-3"/>
                  <c:y val="-6.2597809076682318E-3"/>
                </c:manualLayout>
              </c:layout>
              <c:showLegendKey val="0"/>
              <c:showVal val="1"/>
              <c:showCatName val="0"/>
              <c:showSerName val="0"/>
              <c:showPercent val="0"/>
              <c:showBubbleSize val="0"/>
            </c:dLbl>
            <c:dLbl>
              <c:idx val="18"/>
              <c:layout>
                <c:manualLayout>
                  <c:x val="1.181683899556854E-2"/>
                  <c:y val="-9.3896713615023476E-3"/>
                </c:manualLayout>
              </c:layout>
              <c:showLegendKey val="0"/>
              <c:showVal val="1"/>
              <c:showCatName val="0"/>
              <c:showSerName val="0"/>
              <c:showPercent val="0"/>
              <c:showBubbleSize val="0"/>
            </c:dLbl>
            <c:dLbl>
              <c:idx val="19"/>
              <c:layout>
                <c:manualLayout>
                  <c:x val="5.9084194977843431E-3"/>
                  <c:y val="-6.2597809076682318E-3"/>
                </c:manualLayout>
              </c:layout>
              <c:showLegendKey val="0"/>
              <c:showVal val="1"/>
              <c:showCatName val="0"/>
              <c:showSerName val="0"/>
              <c:showPercent val="0"/>
              <c:showBubbleSize val="0"/>
            </c:dLbl>
            <c:txPr>
              <a:bodyPr/>
              <a:lstStyle/>
              <a:p>
                <a:pPr>
                  <a:defRPr sz="900"/>
                </a:pPr>
                <a:endParaRPr lang="ja-JP"/>
              </a:p>
            </c:txPr>
            <c:showLegendKey val="0"/>
            <c:showVal val="1"/>
            <c:showCatName val="0"/>
            <c:showSerName val="0"/>
            <c:showPercent val="0"/>
            <c:showBubbleSize val="0"/>
            <c:showLeaderLines val="0"/>
          </c:dLbls>
          <c:cat>
            <c:strRef>
              <c:f>Sheet1!$A$2:$A$5</c:f>
              <c:strCache>
                <c:ptCount val="4"/>
                <c:pt idx="0">
                  <c:v>汚泥</c:v>
                </c:pt>
                <c:pt idx="1">
                  <c:v>動物のふん尿</c:v>
                </c:pt>
                <c:pt idx="2">
                  <c:v>がれき類</c:v>
                </c:pt>
                <c:pt idx="3">
                  <c:v>鉱さい</c:v>
                </c:pt>
              </c:strCache>
            </c:strRef>
          </c:cat>
          <c:val>
            <c:numRef>
              <c:f>Sheet1!$B$2:$B$5</c:f>
              <c:numCache>
                <c:formatCode>0%</c:formatCode>
                <c:ptCount val="4"/>
                <c:pt idx="0">
                  <c:v>0.11</c:v>
                </c:pt>
                <c:pt idx="1">
                  <c:v>0.95</c:v>
                </c:pt>
                <c:pt idx="2">
                  <c:v>0.96</c:v>
                </c:pt>
                <c:pt idx="3">
                  <c:v>0.91</c:v>
                </c:pt>
              </c:numCache>
            </c:numRef>
          </c:val>
        </c:ser>
        <c:ser>
          <c:idx val="1"/>
          <c:order val="1"/>
          <c:tx>
            <c:strRef>
              <c:f>Sheet1!$C$1</c:f>
              <c:strCache>
                <c:ptCount val="1"/>
                <c:pt idx="0">
                  <c:v>減量化</c:v>
                </c:pt>
              </c:strCache>
            </c:strRef>
          </c:tx>
          <c:spPr>
            <a:pattFill prst="divot">
              <a:fgClr>
                <a:schemeClr val="accent1"/>
              </a:fgClr>
              <a:bgClr>
                <a:schemeClr val="bg1"/>
              </a:bgClr>
            </a:pattFill>
            <a:ln>
              <a:solidFill>
                <a:schemeClr val="dk1">
                  <a:shade val="95000"/>
                  <a:satMod val="105000"/>
                </a:schemeClr>
              </a:solidFill>
            </a:ln>
          </c:spPr>
          <c:invertIfNegative val="0"/>
          <c:dLbls>
            <c:dLbl>
              <c:idx val="1"/>
              <c:layout>
                <c:manualLayout>
                  <c:x val="6.2345101526438053E-2"/>
                  <c:y val="1.9185855039534946E-2"/>
                </c:manualLayout>
              </c:layout>
              <c:showLegendKey val="0"/>
              <c:showVal val="1"/>
              <c:showCatName val="0"/>
              <c:showSerName val="0"/>
              <c:showPercent val="0"/>
              <c:showBubbleSize val="0"/>
            </c:dLbl>
            <c:dLbl>
              <c:idx val="2"/>
              <c:layout>
                <c:manualLayout>
                  <c:x val="6.2345101526438108E-2"/>
                  <c:y val="9.5929275197674732E-3"/>
                </c:manualLayout>
              </c:layout>
              <c:showLegendKey val="0"/>
              <c:showVal val="1"/>
              <c:showCatName val="0"/>
              <c:showSerName val="0"/>
              <c:showPercent val="0"/>
              <c:showBubbleSize val="0"/>
            </c:dLbl>
            <c:dLbl>
              <c:idx val="3"/>
              <c:layout>
                <c:manualLayout>
                  <c:x val="6.2345101526438004E-2"/>
                  <c:y val="-4.7964637598837366E-3"/>
                </c:manualLayout>
              </c:layout>
              <c:showLegendKey val="0"/>
              <c:showVal val="1"/>
              <c:showCatName val="0"/>
              <c:showSerName val="0"/>
              <c:showPercent val="0"/>
              <c:showBubbleSize val="0"/>
            </c:dLbl>
            <c:spPr>
              <a:noFill/>
            </c:spPr>
            <c:txPr>
              <a:bodyPr/>
              <a:lstStyle/>
              <a:p>
                <a:pPr>
                  <a:defRPr sz="900"/>
                </a:pPr>
                <a:endParaRPr lang="ja-JP"/>
              </a:p>
            </c:txPr>
            <c:showLegendKey val="0"/>
            <c:showVal val="1"/>
            <c:showCatName val="0"/>
            <c:showSerName val="0"/>
            <c:showPercent val="0"/>
            <c:showBubbleSize val="0"/>
            <c:showLeaderLines val="0"/>
          </c:dLbls>
          <c:cat>
            <c:strRef>
              <c:f>Sheet1!$A$2:$A$5</c:f>
              <c:strCache>
                <c:ptCount val="4"/>
                <c:pt idx="0">
                  <c:v>汚泥</c:v>
                </c:pt>
                <c:pt idx="1">
                  <c:v>動物のふん尿</c:v>
                </c:pt>
                <c:pt idx="2">
                  <c:v>がれき類</c:v>
                </c:pt>
                <c:pt idx="3">
                  <c:v>鉱さい</c:v>
                </c:pt>
              </c:strCache>
            </c:strRef>
          </c:cat>
          <c:val>
            <c:numRef>
              <c:f>Sheet1!$C$2:$C$5</c:f>
              <c:numCache>
                <c:formatCode>0%</c:formatCode>
                <c:ptCount val="4"/>
                <c:pt idx="0">
                  <c:v>0.86</c:v>
                </c:pt>
                <c:pt idx="1">
                  <c:v>0.05</c:v>
                </c:pt>
                <c:pt idx="2">
                  <c:v>0.01</c:v>
                </c:pt>
                <c:pt idx="3">
                  <c:v>0.04</c:v>
                </c:pt>
              </c:numCache>
            </c:numRef>
          </c:val>
        </c:ser>
        <c:ser>
          <c:idx val="2"/>
          <c:order val="2"/>
          <c:tx>
            <c:strRef>
              <c:f>Sheet1!$D$1</c:f>
              <c:strCache>
                <c:ptCount val="1"/>
                <c:pt idx="0">
                  <c:v>最終処分</c:v>
                </c:pt>
              </c:strCache>
            </c:strRef>
          </c:tx>
          <c:spPr>
            <a:solidFill>
              <a:schemeClr val="bg1"/>
            </a:solidFill>
            <a:ln>
              <a:solidFill>
                <a:schemeClr val="dk1">
                  <a:shade val="95000"/>
                  <a:satMod val="105000"/>
                </a:schemeClr>
              </a:solidFill>
            </a:ln>
          </c:spPr>
          <c:invertIfNegative val="0"/>
          <c:dLbls>
            <c:dLbl>
              <c:idx val="0"/>
              <c:layout>
                <c:manualLayout>
                  <c:x val="1.8052897927079739E-17"/>
                  <c:y val="-4.3170114043883961E-2"/>
                </c:manualLayout>
              </c:layout>
              <c:showLegendKey val="0"/>
              <c:showVal val="1"/>
              <c:showCatName val="0"/>
              <c:showSerName val="0"/>
              <c:showPercent val="0"/>
              <c:showBubbleSize val="0"/>
            </c:dLbl>
            <c:dLbl>
              <c:idx val="1"/>
              <c:layout>
                <c:manualLayout>
                  <c:x val="3.6105795854159479E-17"/>
                  <c:y val="-5.2763472720302608E-2"/>
                </c:manualLayout>
              </c:layout>
              <c:showLegendKey val="0"/>
              <c:showVal val="1"/>
              <c:showCatName val="0"/>
              <c:showSerName val="0"/>
              <c:showPercent val="0"/>
              <c:showBubbleSize val="0"/>
            </c:dLbl>
            <c:dLbl>
              <c:idx val="2"/>
              <c:layout>
                <c:manualLayout>
                  <c:x val="0"/>
                  <c:y val="-5.2763850411589076E-2"/>
                </c:manualLayout>
              </c:layout>
              <c:showLegendKey val="0"/>
              <c:showVal val="1"/>
              <c:showCatName val="0"/>
              <c:showSerName val="0"/>
              <c:showPercent val="0"/>
              <c:showBubbleSize val="0"/>
            </c:dLbl>
            <c:dLbl>
              <c:idx val="3"/>
              <c:layout>
                <c:manualLayout>
                  <c:x val="1.6363543707726537E-3"/>
                  <c:y val="-4.3168929187577233E-2"/>
                </c:manualLayout>
              </c:layout>
              <c:showLegendKey val="0"/>
              <c:showVal val="1"/>
              <c:showCatName val="0"/>
              <c:showSerName val="0"/>
              <c:showPercent val="0"/>
              <c:showBubbleSize val="0"/>
            </c:dLbl>
            <c:spPr>
              <a:noFill/>
            </c:spPr>
            <c:txPr>
              <a:bodyPr/>
              <a:lstStyle/>
              <a:p>
                <a:pPr>
                  <a:defRPr sz="900"/>
                </a:pPr>
                <a:endParaRPr lang="ja-JP"/>
              </a:p>
            </c:txPr>
            <c:showLegendKey val="0"/>
            <c:showVal val="1"/>
            <c:showCatName val="0"/>
            <c:showSerName val="0"/>
            <c:showPercent val="0"/>
            <c:showBubbleSize val="0"/>
            <c:showLeaderLines val="0"/>
          </c:dLbls>
          <c:cat>
            <c:strRef>
              <c:f>Sheet1!$A$2:$A$5</c:f>
              <c:strCache>
                <c:ptCount val="4"/>
                <c:pt idx="0">
                  <c:v>汚泥</c:v>
                </c:pt>
                <c:pt idx="1">
                  <c:v>動物のふん尿</c:v>
                </c:pt>
                <c:pt idx="2">
                  <c:v>がれき類</c:v>
                </c:pt>
                <c:pt idx="3">
                  <c:v>鉱さい</c:v>
                </c:pt>
              </c:strCache>
            </c:strRef>
          </c:cat>
          <c:val>
            <c:numRef>
              <c:f>Sheet1!$D$2:$D$5</c:f>
              <c:numCache>
                <c:formatCode>0%</c:formatCode>
                <c:ptCount val="4"/>
                <c:pt idx="0">
                  <c:v>0.03</c:v>
                </c:pt>
                <c:pt idx="1">
                  <c:v>0</c:v>
                </c:pt>
                <c:pt idx="2">
                  <c:v>0.03</c:v>
                </c:pt>
                <c:pt idx="3">
                  <c:v>0.05</c:v>
                </c:pt>
              </c:numCache>
            </c:numRef>
          </c:val>
        </c:ser>
        <c:dLbls>
          <c:showLegendKey val="0"/>
          <c:showVal val="0"/>
          <c:showCatName val="0"/>
          <c:showSerName val="0"/>
          <c:showPercent val="0"/>
          <c:showBubbleSize val="0"/>
        </c:dLbls>
        <c:gapWidth val="175"/>
        <c:overlap val="100"/>
        <c:axId val="342530560"/>
        <c:axId val="336657728"/>
      </c:barChart>
      <c:catAx>
        <c:axId val="342530560"/>
        <c:scaling>
          <c:orientation val="minMax"/>
        </c:scaling>
        <c:delete val="0"/>
        <c:axPos val="b"/>
        <c:majorTickMark val="out"/>
        <c:minorTickMark val="none"/>
        <c:tickLblPos val="nextTo"/>
        <c:txPr>
          <a:bodyPr rot="0" vert="eaVert"/>
          <a:lstStyle/>
          <a:p>
            <a:pPr>
              <a:defRPr/>
            </a:pPr>
            <a:endParaRPr lang="ja-JP"/>
          </a:p>
        </c:txPr>
        <c:crossAx val="336657728"/>
        <c:crosses val="autoZero"/>
        <c:auto val="1"/>
        <c:lblAlgn val="ctr"/>
        <c:lblOffset val="100"/>
        <c:noMultiLvlLbl val="0"/>
      </c:catAx>
      <c:valAx>
        <c:axId val="336657728"/>
        <c:scaling>
          <c:orientation val="minMax"/>
        </c:scaling>
        <c:delete val="0"/>
        <c:axPos val="l"/>
        <c:majorGridlines/>
        <c:numFmt formatCode="0%" sourceLinked="1"/>
        <c:majorTickMark val="out"/>
        <c:minorTickMark val="none"/>
        <c:tickLblPos val="nextTo"/>
        <c:crossAx val="342530560"/>
        <c:crosses val="autoZero"/>
        <c:crossBetween val="between"/>
        <c:majorUnit val="0.2"/>
        <c:minorUnit val="5.000000000000001E-2"/>
      </c:valAx>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0.5952</cdr:x>
      <cdr:y>0.05033</cdr:y>
    </cdr:from>
    <cdr:to>
      <cdr:x>0.79879</cdr:x>
      <cdr:y>0.18354</cdr:y>
    </cdr:to>
    <cdr:cxnSp macro="">
      <cdr:nvCxnSpPr>
        <cdr:cNvPr id="3" name="直線コネクタ 2"/>
        <cdr:cNvCxnSpPr/>
      </cdr:nvCxnSpPr>
      <cdr:spPr>
        <a:xfrm xmlns:a="http://schemas.openxmlformats.org/drawingml/2006/main" flipH="1">
          <a:off x="2120293" y="116006"/>
          <a:ext cx="725265" cy="307074"/>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0.47044</cdr:x>
      <cdr:y>0.65704</cdr:y>
    </cdr:from>
    <cdr:to>
      <cdr:x>0.59649</cdr:x>
      <cdr:y>0.67571</cdr:y>
    </cdr:to>
    <cdr:cxnSp macro="">
      <cdr:nvCxnSpPr>
        <cdr:cNvPr id="3" name="直線コネクタ 2"/>
        <cdr:cNvCxnSpPr/>
      </cdr:nvCxnSpPr>
      <cdr:spPr>
        <a:xfrm xmlns:a="http://schemas.openxmlformats.org/drawingml/2006/main">
          <a:off x="1990725" y="1676400"/>
          <a:ext cx="533400" cy="4762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B449C-DDA3-497A-B36C-EF2DAD48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12</Pages>
  <Words>1235</Words>
  <Characters>7041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中谷　泰治</cp:lastModifiedBy>
  <cp:revision>68</cp:revision>
  <cp:lastPrinted>2015-12-24T07:41:00Z</cp:lastPrinted>
  <dcterms:created xsi:type="dcterms:W3CDTF">2015-12-12T14:02:00Z</dcterms:created>
  <dcterms:modified xsi:type="dcterms:W3CDTF">2016-01-08T01:18:00Z</dcterms:modified>
</cp:coreProperties>
</file>