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E5" w:rsidRPr="00A550DE" w:rsidRDefault="00A550DE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A550DE">
        <w:rPr>
          <w:rFonts w:ascii="メイリオ" w:eastAsia="メイリオ" w:hAnsi="メイリオ" w:hint="eastAsia"/>
          <w:b/>
          <w:sz w:val="24"/>
          <w:szCs w:val="24"/>
        </w:rPr>
        <w:t>令和元</w:t>
      </w:r>
      <w:r w:rsidR="0072285B" w:rsidRPr="00A550DE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E3582" w:rsidRPr="00A550DE">
        <w:rPr>
          <w:rFonts w:ascii="メイリオ" w:eastAsia="メイリオ" w:hAnsi="メイリオ" w:hint="eastAsia"/>
          <w:b/>
          <w:sz w:val="24"/>
          <w:szCs w:val="24"/>
        </w:rPr>
        <w:t>学校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安全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>総合支援事業</w:t>
      </w:r>
    </w:p>
    <w:p w:rsidR="00E33DE6" w:rsidRPr="00A550DE" w:rsidRDefault="00E33DE6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>「交通</w:t>
      </w:r>
      <w:r w:rsidR="00B922EA">
        <w:rPr>
          <w:rFonts w:ascii="メイリオ" w:eastAsia="メイリオ" w:hAnsi="メイリオ" w:hint="eastAsia"/>
          <w:b/>
          <w:sz w:val="24"/>
          <w:szCs w:val="24"/>
        </w:rPr>
        <w:t>・生活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安全」</w:t>
      </w:r>
      <w:r w:rsidR="00B922EA">
        <w:rPr>
          <w:rFonts w:ascii="メイリオ" w:eastAsia="メイリオ" w:hAnsi="メイリオ" w:hint="eastAsia"/>
          <w:b/>
          <w:sz w:val="24"/>
          <w:szCs w:val="24"/>
        </w:rPr>
        <w:t>及び「学校安全に係る学校間の連携」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に関する</w:t>
      </w:r>
      <w:r w:rsidR="00B54188" w:rsidRPr="00A550DE">
        <w:rPr>
          <w:rFonts w:ascii="メイリオ" w:eastAsia="メイリオ" w:hAnsi="メイリオ" w:hint="eastAsia"/>
          <w:b/>
          <w:sz w:val="24"/>
          <w:szCs w:val="24"/>
        </w:rPr>
        <w:t>推進・支援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事業</w:t>
      </w:r>
    </w:p>
    <w:p w:rsidR="005C288A" w:rsidRPr="00A550DE" w:rsidRDefault="00CC2FE5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 xml:space="preserve">成果発表会　</w:t>
      </w:r>
      <w:r w:rsidR="00184CDD" w:rsidRPr="00A550DE">
        <w:rPr>
          <w:rFonts w:ascii="メイリオ" w:eastAsia="メイリオ" w:hAnsi="メイリオ" w:hint="eastAsia"/>
          <w:b/>
          <w:sz w:val="24"/>
          <w:szCs w:val="24"/>
        </w:rPr>
        <w:t>実施要項</w:t>
      </w:r>
    </w:p>
    <w:p w:rsidR="0044056F" w:rsidRPr="00A550DE" w:rsidRDefault="0044056F" w:rsidP="00A550DE">
      <w:pPr>
        <w:spacing w:line="280" w:lineRule="exact"/>
        <w:ind w:left="1422" w:hangingChars="700" w:hanging="1422"/>
        <w:rPr>
          <w:rFonts w:ascii="メイリオ" w:eastAsia="メイリオ" w:hAnsi="メイリオ"/>
        </w:rPr>
      </w:pPr>
    </w:p>
    <w:p w:rsidR="0072285B" w:rsidRPr="00A550DE" w:rsidRDefault="0072285B" w:rsidP="00A550DE">
      <w:pPr>
        <w:spacing w:line="280" w:lineRule="exact"/>
        <w:ind w:left="1625" w:hangingChars="800" w:hanging="1625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１　目　的　　　</w:t>
      </w:r>
      <w:r w:rsidR="000C5001" w:rsidRPr="00A550DE">
        <w:rPr>
          <w:rFonts w:ascii="メイリオ" w:eastAsia="メイリオ" w:hAnsi="メイリオ" w:hint="eastAsia"/>
        </w:rPr>
        <w:t xml:space="preserve">　</w:t>
      </w:r>
      <w:r w:rsidR="008E3582" w:rsidRPr="00A550DE">
        <w:rPr>
          <w:rFonts w:ascii="メイリオ" w:eastAsia="メイリオ" w:hAnsi="メイリオ" w:hint="eastAsia"/>
        </w:rPr>
        <w:t>学校</w:t>
      </w:r>
      <w:r w:rsidR="00CC2FE5" w:rsidRPr="00A550DE">
        <w:rPr>
          <w:rFonts w:ascii="メイリオ" w:eastAsia="メイリオ" w:hAnsi="メイリオ" w:hint="eastAsia"/>
        </w:rPr>
        <w:t>安全</w:t>
      </w:r>
      <w:r w:rsidR="00C46ECB" w:rsidRPr="00A550DE">
        <w:rPr>
          <w:rFonts w:ascii="メイリオ" w:eastAsia="メイリオ" w:hAnsi="メイリオ" w:hint="eastAsia"/>
        </w:rPr>
        <w:t>総合支援事業</w:t>
      </w:r>
      <w:r w:rsidR="00834B19" w:rsidRPr="00A550DE">
        <w:rPr>
          <w:rFonts w:ascii="メイリオ" w:eastAsia="メイリオ" w:hAnsi="メイリオ" w:hint="eastAsia"/>
        </w:rPr>
        <w:t>実践</w:t>
      </w:r>
      <w:r w:rsidR="00C46ECB" w:rsidRPr="00A550DE">
        <w:rPr>
          <w:rFonts w:ascii="メイリオ" w:eastAsia="メイリオ" w:hAnsi="メイリオ" w:hint="eastAsia"/>
        </w:rPr>
        <w:t>校における、</w:t>
      </w:r>
      <w:r w:rsidR="00EF3296" w:rsidRPr="00A550DE">
        <w:rPr>
          <w:rFonts w:ascii="メイリオ" w:eastAsia="メイリオ" w:hAnsi="メイリオ" w:hint="eastAsia"/>
        </w:rPr>
        <w:t>スケアードストレイト</w:t>
      </w:r>
      <w:r w:rsidR="00B54188" w:rsidRPr="00A550DE">
        <w:rPr>
          <w:rFonts w:ascii="メイリオ" w:eastAsia="メイリオ" w:hAnsi="メイリオ" w:hint="eastAsia"/>
        </w:rPr>
        <w:t>教育技法を活用した交通安全教室推進・支援</w:t>
      </w:r>
      <w:r w:rsidR="00834B19" w:rsidRPr="00A550DE">
        <w:rPr>
          <w:rFonts w:ascii="メイリオ" w:eastAsia="メイリオ" w:hAnsi="メイリオ" w:hint="eastAsia"/>
        </w:rPr>
        <w:t>事業</w:t>
      </w:r>
      <w:r w:rsidR="008E3582" w:rsidRPr="00A550DE">
        <w:rPr>
          <w:rFonts w:ascii="メイリオ" w:eastAsia="メイリオ" w:hAnsi="メイリオ" w:hint="eastAsia"/>
        </w:rPr>
        <w:t>、</w:t>
      </w:r>
      <w:r w:rsidR="00B2446D">
        <w:rPr>
          <w:rFonts w:ascii="メイリオ" w:eastAsia="メイリオ" w:hAnsi="メイリオ" w:hint="eastAsia"/>
        </w:rPr>
        <w:t>「</w:t>
      </w:r>
      <w:r w:rsidR="00E33DE6" w:rsidRPr="00A550DE">
        <w:rPr>
          <w:rFonts w:ascii="メイリオ" w:eastAsia="メイリオ" w:hAnsi="メイリオ" w:hint="eastAsia"/>
        </w:rPr>
        <w:t>地域安全マップづくり</w:t>
      </w:r>
      <w:r w:rsidR="00B2446D">
        <w:rPr>
          <w:rFonts w:ascii="メイリオ" w:eastAsia="メイリオ" w:hAnsi="メイリオ" w:hint="eastAsia"/>
        </w:rPr>
        <w:t>」を通しての防犯教育の</w:t>
      </w:r>
      <w:r w:rsidR="00E33DE6" w:rsidRPr="00A550DE">
        <w:rPr>
          <w:rFonts w:ascii="メイリオ" w:eastAsia="メイリオ" w:hAnsi="メイリオ" w:hint="eastAsia"/>
        </w:rPr>
        <w:t>推進・支援事業</w:t>
      </w:r>
      <w:r w:rsidR="008E3582" w:rsidRPr="00A550DE">
        <w:rPr>
          <w:rFonts w:ascii="メイリオ" w:eastAsia="メイリオ" w:hAnsi="メイリオ" w:hint="eastAsia"/>
        </w:rPr>
        <w:t>、学校安全に係る学校間の連携の推進・支援事業</w:t>
      </w:r>
      <w:r w:rsidR="000D1DED" w:rsidRPr="00A550DE">
        <w:rPr>
          <w:rFonts w:ascii="メイリオ" w:eastAsia="メイリオ" w:hAnsi="メイリオ" w:hint="eastAsia"/>
        </w:rPr>
        <w:t>を通して</w:t>
      </w:r>
      <w:r w:rsidR="00CD41F0" w:rsidRPr="00A550DE">
        <w:rPr>
          <w:rFonts w:ascii="メイリオ" w:eastAsia="メイリオ" w:hAnsi="メイリオ" w:hint="eastAsia"/>
        </w:rPr>
        <w:t>の成果</w:t>
      </w:r>
      <w:r w:rsidR="004C35E7" w:rsidRPr="00A550DE">
        <w:rPr>
          <w:rFonts w:ascii="メイリオ" w:eastAsia="メイリオ" w:hAnsi="メイリオ" w:hint="eastAsia"/>
        </w:rPr>
        <w:t>発表や情報交換を行い、本事業の成果を広く府内の学校園に普及し、今後の</w:t>
      </w:r>
      <w:r w:rsidR="00B54188" w:rsidRPr="00A550DE">
        <w:rPr>
          <w:rFonts w:ascii="メイリオ" w:eastAsia="メイリオ" w:hAnsi="メイリオ" w:hint="eastAsia"/>
        </w:rPr>
        <w:t>交通安全</w:t>
      </w:r>
      <w:r w:rsidR="00C145BF" w:rsidRPr="00A550DE">
        <w:rPr>
          <w:rFonts w:ascii="メイリオ" w:eastAsia="メイリオ" w:hAnsi="メイリオ" w:hint="eastAsia"/>
        </w:rPr>
        <w:t>教育</w:t>
      </w:r>
      <w:r w:rsidR="00E33DE6" w:rsidRPr="00A550DE">
        <w:rPr>
          <w:rFonts w:ascii="メイリオ" w:eastAsia="メイリオ" w:hAnsi="メイリオ" w:hint="eastAsia"/>
        </w:rPr>
        <w:t>及び生活安全教育</w:t>
      </w:r>
      <w:r w:rsidR="001F6172">
        <w:rPr>
          <w:rFonts w:ascii="メイリオ" w:eastAsia="メイリオ" w:hAnsi="メイリオ" w:hint="eastAsia"/>
        </w:rPr>
        <w:t>の充実を図る</w:t>
      </w:r>
      <w:r w:rsidR="004C35E7" w:rsidRPr="00A550DE">
        <w:rPr>
          <w:rFonts w:ascii="メイリオ" w:eastAsia="メイリオ" w:hAnsi="メイリオ" w:hint="eastAsia"/>
        </w:rPr>
        <w:t>。</w:t>
      </w:r>
    </w:p>
    <w:p w:rsidR="00982ECA" w:rsidRPr="00A550DE" w:rsidRDefault="00982ECA" w:rsidP="00A550DE">
      <w:pPr>
        <w:snapToGrid w:val="0"/>
        <w:spacing w:line="280" w:lineRule="exact"/>
        <w:ind w:left="1385" w:hangingChars="800" w:hanging="1385"/>
        <w:rPr>
          <w:rFonts w:ascii="メイリオ" w:eastAsia="メイリオ" w:hAnsi="メイリオ"/>
          <w:strike/>
          <w:sz w:val="18"/>
        </w:rPr>
      </w:pPr>
    </w:p>
    <w:p w:rsidR="0072285B" w:rsidRPr="00A550DE" w:rsidRDefault="00E33DE6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２　主　催　　　</w:t>
      </w:r>
      <w:r w:rsidR="008E3582" w:rsidRPr="00A550DE">
        <w:rPr>
          <w:rFonts w:ascii="メイリオ" w:eastAsia="メイリオ" w:hAnsi="メイリオ" w:hint="eastAsia"/>
        </w:rPr>
        <w:t>文部科学省・</w:t>
      </w:r>
      <w:r w:rsidRPr="00A550DE">
        <w:rPr>
          <w:rFonts w:ascii="メイリオ" w:eastAsia="メイリオ" w:hAnsi="メイリオ" w:hint="eastAsia"/>
        </w:rPr>
        <w:t>大阪府教育庁</w:t>
      </w:r>
    </w:p>
    <w:p w:rsidR="00982ECA" w:rsidRPr="00A550DE" w:rsidRDefault="00982ECA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72285B" w:rsidRPr="00A550DE" w:rsidRDefault="00A550DE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３　日　時　　　令和２</w:t>
      </w:r>
      <w:r w:rsidR="0072285B" w:rsidRPr="00A550DE">
        <w:rPr>
          <w:rFonts w:ascii="メイリオ" w:eastAsia="メイリオ" w:hAnsi="メイリオ" w:hint="eastAsia"/>
        </w:rPr>
        <w:t>年</w:t>
      </w:r>
      <w:r w:rsidR="00CC2FE5" w:rsidRPr="00A550DE">
        <w:rPr>
          <w:rFonts w:ascii="メイリオ" w:eastAsia="メイリオ" w:hAnsi="メイリオ" w:hint="eastAsia"/>
        </w:rPr>
        <w:t>１</w:t>
      </w:r>
      <w:r w:rsidR="0072285B" w:rsidRPr="00A550DE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29</w:t>
      </w:r>
      <w:r w:rsidR="0072285B" w:rsidRPr="00A550DE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水</w:t>
      </w:r>
      <w:r w:rsidR="006373C1" w:rsidRPr="00A550DE">
        <w:rPr>
          <w:rFonts w:ascii="メイリオ" w:eastAsia="メイリオ" w:hAnsi="メイリオ" w:hint="eastAsia"/>
        </w:rPr>
        <w:t>）</w:t>
      </w:r>
      <w:r w:rsidR="008E3582" w:rsidRPr="00A550DE">
        <w:rPr>
          <w:rFonts w:ascii="メイリオ" w:eastAsia="メイリオ" w:hAnsi="メイリオ" w:hint="eastAsia"/>
        </w:rPr>
        <w:t>１４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  <w:r w:rsidR="006373C1" w:rsidRPr="00A550DE">
        <w:rPr>
          <w:rFonts w:ascii="メイリオ" w:eastAsia="メイリオ" w:hAnsi="メイリオ" w:hint="eastAsia"/>
        </w:rPr>
        <w:t>～</w:t>
      </w:r>
      <w:r w:rsidR="008E3582" w:rsidRPr="00A550DE">
        <w:rPr>
          <w:rFonts w:ascii="メイリオ" w:eastAsia="メイリオ" w:hAnsi="メイリオ" w:hint="eastAsia"/>
        </w:rPr>
        <w:t>１７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</w:p>
    <w:p w:rsidR="00982ECA" w:rsidRPr="00A550DE" w:rsidRDefault="00982ECA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A550DE" w:rsidRDefault="00CE101B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４　会　場　　　</w:t>
      </w:r>
      <w:r w:rsidR="00A550DE" w:rsidRPr="00A550DE">
        <w:rPr>
          <w:rFonts w:ascii="メイリオ" w:eastAsia="メイリオ" w:hAnsi="メイリオ" w:hint="eastAsia"/>
        </w:rPr>
        <w:t>場所：あべのハルカス　25階　会議室E＋F</w:t>
      </w:r>
    </w:p>
    <w:p w:rsidR="000C3588" w:rsidRPr="00A550DE" w:rsidRDefault="000C3588" w:rsidP="000C3588">
      <w:pPr>
        <w:spacing w:line="280" w:lineRule="exact"/>
        <w:ind w:firstLineChars="900" w:firstLine="1828"/>
        <w:rPr>
          <w:rFonts w:ascii="メイリオ" w:eastAsia="メイリオ" w:hAnsi="メイリオ"/>
        </w:rPr>
      </w:pPr>
      <w:r w:rsidRPr="000C3588">
        <w:rPr>
          <w:rFonts w:ascii="メイリオ" w:eastAsia="メイリオ" w:hAnsi="メイリオ" w:hint="eastAsia"/>
        </w:rPr>
        <w:t>大阪市阿倍野区阿倍野筋</w:t>
      </w:r>
      <w:r>
        <w:rPr>
          <w:rFonts w:ascii="メイリオ" w:eastAsia="メイリオ" w:hAnsi="メイリオ" w:hint="eastAsia"/>
        </w:rPr>
        <w:t>1-1-43</w:t>
      </w:r>
    </w:p>
    <w:p w:rsidR="00A550DE" w:rsidRPr="00A550DE" w:rsidRDefault="00A550DE" w:rsidP="000C3588">
      <w:pPr>
        <w:spacing w:line="280" w:lineRule="exact"/>
        <w:ind w:leftChars="600" w:left="121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A550DE">
        <w:rPr>
          <w:rFonts w:ascii="メイリオ" w:eastAsia="メイリオ" w:hAnsi="メイリオ" w:hint="eastAsia"/>
        </w:rPr>
        <w:t>近鉄「大阪阿部野橋」駅 西改札</w:t>
      </w:r>
    </w:p>
    <w:p w:rsidR="00A550DE" w:rsidRPr="00A550DE" w:rsidRDefault="00A550DE" w:rsidP="000C3588">
      <w:pPr>
        <w:spacing w:line="280" w:lineRule="exact"/>
        <w:ind w:leftChars="600" w:left="121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A550DE">
        <w:rPr>
          <w:rFonts w:ascii="メイリオ" w:eastAsia="メイリオ" w:hAnsi="メイリオ" w:hint="eastAsia"/>
        </w:rPr>
        <w:t>JR「天王寺」駅 中央改札</w:t>
      </w:r>
    </w:p>
    <w:p w:rsidR="00A550DE" w:rsidRPr="00A550DE" w:rsidRDefault="00A550DE" w:rsidP="000C3588">
      <w:pPr>
        <w:spacing w:line="280" w:lineRule="exact"/>
        <w:ind w:leftChars="600" w:left="121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大阪メトロ</w:t>
      </w:r>
      <w:r w:rsidRPr="00A550DE">
        <w:rPr>
          <w:rFonts w:ascii="メイリオ" w:eastAsia="メイリオ" w:hAnsi="メイリオ" w:hint="eastAsia"/>
        </w:rPr>
        <w:t>御堂筋線「天王寺」駅 西改札</w:t>
      </w:r>
    </w:p>
    <w:p w:rsidR="00A550DE" w:rsidRPr="00A550DE" w:rsidRDefault="00A550DE" w:rsidP="000C3588">
      <w:pPr>
        <w:spacing w:line="280" w:lineRule="exact"/>
        <w:ind w:leftChars="600" w:left="121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大阪メトロ</w:t>
      </w:r>
      <w:r w:rsidRPr="00A550DE">
        <w:rPr>
          <w:rFonts w:ascii="メイリオ" w:eastAsia="メイリオ" w:hAnsi="メイリオ" w:hint="eastAsia"/>
        </w:rPr>
        <w:t>谷町線「天王寺」駅 南西/南東改札</w:t>
      </w:r>
    </w:p>
    <w:p w:rsidR="005F3AE6" w:rsidRPr="00A550DE" w:rsidRDefault="00A550DE" w:rsidP="000C3588">
      <w:pPr>
        <w:spacing w:line="280" w:lineRule="exact"/>
        <w:ind w:leftChars="1000" w:left="2032"/>
        <w:rPr>
          <w:rFonts w:ascii="メイリオ" w:eastAsia="メイリオ" w:hAnsi="メイリオ"/>
          <w:sz w:val="18"/>
        </w:rPr>
      </w:pPr>
      <w:r w:rsidRPr="00A550DE">
        <w:rPr>
          <w:rFonts w:ascii="メイリオ" w:eastAsia="メイリオ" w:hAnsi="メイリオ" w:hint="eastAsia"/>
        </w:rPr>
        <w:t>阪堺上町線「天王寺駅前」駅</w:t>
      </w:r>
      <w:r>
        <w:rPr>
          <w:rFonts w:ascii="メイリオ" w:eastAsia="メイリオ" w:hAnsi="メイリオ" w:hint="eastAsia"/>
        </w:rPr>
        <w:t xml:space="preserve">　　　　　　　　　　　　よりすぐ</w:t>
      </w:r>
    </w:p>
    <w:p w:rsidR="007F3720" w:rsidRDefault="007F3720" w:rsidP="00A550DE">
      <w:pPr>
        <w:spacing w:line="280" w:lineRule="exact"/>
        <w:rPr>
          <w:rFonts w:ascii="メイリオ" w:eastAsia="メイリオ" w:hAnsi="メイリオ"/>
        </w:rPr>
      </w:pPr>
    </w:p>
    <w:p w:rsidR="005601AC" w:rsidRPr="00A550DE" w:rsidRDefault="005601AC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５　時　程</w:t>
      </w:r>
    </w:p>
    <w:tbl>
      <w:tblPr>
        <w:tblStyle w:val="a3"/>
        <w:tblW w:w="0" w:type="auto"/>
        <w:tblInd w:w="1490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425"/>
        <w:gridCol w:w="1843"/>
        <w:gridCol w:w="531"/>
        <w:gridCol w:w="2588"/>
        <w:gridCol w:w="425"/>
      </w:tblGrid>
      <w:tr w:rsidR="005601AC" w:rsidRPr="00A550DE" w:rsidTr="006373C1">
        <w:trPr>
          <w:trHeight w:val="305"/>
        </w:trPr>
        <w:tc>
          <w:tcPr>
            <w:tcW w:w="745" w:type="dxa"/>
          </w:tcPr>
          <w:p w:rsidR="005601AC" w:rsidRPr="00A550DE" w:rsidRDefault="005601AC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時刻</w:t>
            </w:r>
          </w:p>
        </w:tc>
        <w:tc>
          <w:tcPr>
            <w:tcW w:w="6662" w:type="dxa"/>
            <w:gridSpan w:val="6"/>
          </w:tcPr>
          <w:p w:rsidR="005601AC" w:rsidRPr="00A550DE" w:rsidRDefault="004A671E" w:rsidP="00B7052A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>13: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30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010CC" w:rsidRPr="00A550DE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="008E5A68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01583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6373C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A5328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051FBD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　　</w:t>
            </w:r>
            <w:r w:rsidR="00E65142" w:rsidRPr="00A550DE">
              <w:rPr>
                <w:rFonts w:ascii="メイリオ" w:eastAsia="メイリオ" w:hAnsi="メイリオ"/>
                <w:sz w:val="18"/>
                <w:szCs w:val="18"/>
              </w:rPr>
              <w:t xml:space="preserve">   16: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50</w:t>
            </w:r>
          </w:p>
        </w:tc>
      </w:tr>
      <w:tr w:rsidR="00B7052A" w:rsidRPr="00A550DE" w:rsidTr="00125505">
        <w:trPr>
          <w:cantSplit/>
          <w:trHeight w:val="1165"/>
        </w:trPr>
        <w:tc>
          <w:tcPr>
            <w:tcW w:w="745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内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850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受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付</w:t>
            </w:r>
          </w:p>
        </w:tc>
        <w:tc>
          <w:tcPr>
            <w:tcW w:w="425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開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  <w:tc>
          <w:tcPr>
            <w:tcW w:w="1843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講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演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1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休憩</w:t>
            </w:r>
          </w:p>
        </w:tc>
        <w:tc>
          <w:tcPr>
            <w:tcW w:w="2588" w:type="dxa"/>
          </w:tcPr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成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果</w:t>
            </w:r>
          </w:p>
          <w:p w:rsidR="00B7052A" w:rsidRPr="00A550DE" w:rsidRDefault="00B7052A" w:rsidP="00A550D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発</w:t>
            </w:r>
          </w:p>
          <w:p w:rsidR="00B7052A" w:rsidRPr="00A550DE" w:rsidRDefault="00B7052A" w:rsidP="00B7052A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表</w:t>
            </w:r>
          </w:p>
        </w:tc>
        <w:tc>
          <w:tcPr>
            <w:tcW w:w="425" w:type="dxa"/>
          </w:tcPr>
          <w:p w:rsidR="00B7052A" w:rsidRPr="00A550DE" w:rsidRDefault="00B7052A" w:rsidP="00A550DE">
            <w:pPr>
              <w:spacing w:line="28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閉</w:t>
            </w:r>
          </w:p>
          <w:p w:rsidR="00B7052A" w:rsidRPr="00A550DE" w:rsidRDefault="00B7052A" w:rsidP="00A550DE">
            <w:pPr>
              <w:spacing w:line="28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</w:tr>
    </w:tbl>
    <w:p w:rsidR="00835A37" w:rsidRPr="00A550DE" w:rsidRDefault="00835A37" w:rsidP="00A550DE">
      <w:pPr>
        <w:snapToGrid w:val="0"/>
        <w:spacing w:line="280" w:lineRule="exact"/>
        <w:rPr>
          <w:rFonts w:ascii="メイリオ" w:eastAsia="メイリオ" w:hAnsi="メイリオ"/>
          <w:sz w:val="6"/>
          <w:szCs w:val="6"/>
        </w:rPr>
      </w:pPr>
    </w:p>
    <w:p w:rsidR="005F3AE6" w:rsidRPr="00A550DE" w:rsidRDefault="005F3AE6" w:rsidP="00A550DE">
      <w:pPr>
        <w:snapToGrid w:val="0"/>
        <w:spacing w:line="280" w:lineRule="exact"/>
        <w:rPr>
          <w:rFonts w:ascii="メイリオ" w:eastAsia="メイリオ" w:hAnsi="メイリオ"/>
          <w:sz w:val="18"/>
        </w:rPr>
      </w:pPr>
    </w:p>
    <w:p w:rsidR="00DF128D" w:rsidRPr="00A550DE" w:rsidRDefault="004A671E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６　内　容</w:t>
      </w:r>
    </w:p>
    <w:p w:rsidR="001841F2" w:rsidRPr="00A550DE" w:rsidRDefault="009C4172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（１）講</w:t>
      </w:r>
      <w:r w:rsidR="00C01583" w:rsidRPr="00A550DE">
        <w:rPr>
          <w:rFonts w:ascii="メイリオ" w:eastAsia="メイリオ" w:hAnsi="メイリオ" w:hint="eastAsia"/>
        </w:rPr>
        <w:t xml:space="preserve">　　</w:t>
      </w:r>
      <w:r w:rsidRPr="00A550DE">
        <w:rPr>
          <w:rFonts w:ascii="メイリオ" w:eastAsia="メイリオ" w:hAnsi="メイリオ" w:hint="eastAsia"/>
        </w:rPr>
        <w:t>演</w:t>
      </w:r>
      <w:r w:rsidR="00ED29AC" w:rsidRPr="00A550DE">
        <w:rPr>
          <w:rFonts w:ascii="メイリオ" w:eastAsia="メイリオ" w:hAnsi="メイリオ" w:hint="eastAsia"/>
        </w:rPr>
        <w:t xml:space="preserve">　「</w:t>
      </w:r>
      <w:r w:rsidR="006C4474" w:rsidRPr="006C4474">
        <w:rPr>
          <w:rFonts w:ascii="メイリオ" w:eastAsia="メイリオ" w:hAnsi="メイリオ" w:cs="メイリオ" w:hint="eastAsia"/>
          <w:sz w:val="20"/>
        </w:rPr>
        <w:t>学校安全の考え方と進め方</w:t>
      </w:r>
      <w:r w:rsidR="00DF128D" w:rsidRPr="00A550DE">
        <w:rPr>
          <w:rFonts w:ascii="メイリオ" w:eastAsia="メイリオ" w:hAnsi="メイリオ" w:hint="eastAsia"/>
        </w:rPr>
        <w:t>」</w:t>
      </w:r>
      <w:r w:rsidR="00351930" w:rsidRPr="00A550DE">
        <w:rPr>
          <w:rFonts w:ascii="メイリオ" w:eastAsia="メイリオ" w:hAnsi="メイリオ" w:hint="eastAsia"/>
        </w:rPr>
        <w:t>（</w:t>
      </w:r>
      <w:r w:rsidR="00A550DE">
        <w:rPr>
          <w:rFonts w:ascii="メイリオ" w:eastAsia="メイリオ" w:hAnsi="メイリオ" w:hint="eastAsia"/>
        </w:rPr>
        <w:t>80</w:t>
      </w:r>
      <w:r w:rsidR="00351930" w:rsidRPr="00A550DE">
        <w:rPr>
          <w:rFonts w:ascii="メイリオ" w:eastAsia="メイリオ" w:hAnsi="メイリオ" w:hint="eastAsia"/>
        </w:rPr>
        <w:t>分）</w:t>
      </w:r>
    </w:p>
    <w:p w:rsidR="00CD41F0" w:rsidRPr="00A550DE" w:rsidRDefault="00A550DE" w:rsidP="00A550DE">
      <w:pPr>
        <w:wordWrap w:val="0"/>
        <w:spacing w:line="280" w:lineRule="exact"/>
        <w:jc w:val="right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</w:rPr>
        <w:t>大阪教育大学教育学部　教授　　藤田　大輔</w:t>
      </w:r>
    </w:p>
    <w:p w:rsidR="0014149B" w:rsidRPr="00A550DE" w:rsidRDefault="0014149B" w:rsidP="00A550DE">
      <w:pPr>
        <w:spacing w:line="280" w:lineRule="exact"/>
        <w:ind w:leftChars="2653" w:left="5390"/>
        <w:rPr>
          <w:rFonts w:ascii="メイリオ" w:eastAsia="メイリオ" w:hAnsi="メイリオ"/>
          <w:kern w:val="0"/>
        </w:rPr>
      </w:pPr>
    </w:p>
    <w:p w:rsidR="00E65142" w:rsidRPr="00A550DE" w:rsidRDefault="00E65142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</w:t>
      </w:r>
      <w:r w:rsidR="0014149B" w:rsidRPr="00A550DE">
        <w:rPr>
          <w:rFonts w:ascii="メイリオ" w:eastAsia="メイリオ" w:hAnsi="メイリオ" w:hint="eastAsia"/>
        </w:rPr>
        <w:t>）</w:t>
      </w:r>
      <w:r w:rsidR="00CD41F0" w:rsidRPr="00A550DE">
        <w:rPr>
          <w:rFonts w:ascii="メイリオ" w:eastAsia="メイリオ" w:hAnsi="メイリオ" w:hint="eastAsia"/>
        </w:rPr>
        <w:t>成果</w:t>
      </w:r>
      <w:r w:rsidR="00444154" w:rsidRPr="00A550DE">
        <w:rPr>
          <w:rFonts w:ascii="メイリオ" w:eastAsia="メイリオ" w:hAnsi="メイリオ" w:hint="eastAsia"/>
        </w:rPr>
        <w:t>発表</w:t>
      </w:r>
      <w:r w:rsidR="00EF3296" w:rsidRPr="00A550DE">
        <w:rPr>
          <w:rFonts w:ascii="メイリオ" w:eastAsia="メイリオ" w:hAnsi="メイリオ" w:hint="eastAsia"/>
        </w:rPr>
        <w:t xml:space="preserve">  </w:t>
      </w:r>
    </w:p>
    <w:p w:rsidR="00451185" w:rsidRPr="00A550DE" w:rsidRDefault="00CD62AD" w:rsidP="00A550DE">
      <w:pPr>
        <w:spacing w:line="280" w:lineRule="exact"/>
        <w:ind w:leftChars="300" w:left="609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①</w:t>
      </w:r>
      <w:r w:rsidR="00451185" w:rsidRPr="00A550DE">
        <w:rPr>
          <w:rFonts w:ascii="メイリオ" w:eastAsia="メイリオ" w:hAnsi="メイリオ" w:hint="eastAsia"/>
        </w:rPr>
        <w:t>スケアードストレイト教育技法を活用した交通安全教室</w:t>
      </w:r>
      <w:r w:rsidR="001F6172">
        <w:rPr>
          <w:rFonts w:ascii="メイリオ" w:eastAsia="メイリオ" w:hAnsi="メイリオ" w:hint="eastAsia"/>
        </w:rPr>
        <w:t>の</w:t>
      </w:r>
      <w:r w:rsidR="00451185" w:rsidRPr="00A550DE">
        <w:rPr>
          <w:rFonts w:ascii="メイリオ" w:eastAsia="メイリオ" w:hAnsi="メイリオ" w:hint="eastAsia"/>
        </w:rPr>
        <w:t>推進・支援事業</w:t>
      </w:r>
    </w:p>
    <w:p w:rsidR="00EF3296" w:rsidRPr="00A550DE" w:rsidRDefault="00700C29" w:rsidP="00A550DE">
      <w:pPr>
        <w:spacing w:line="280" w:lineRule="exact"/>
        <w:ind w:leftChars="400" w:left="813" w:rightChars="400" w:right="81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964DBE">
        <w:rPr>
          <w:rFonts w:ascii="メイリオ" w:eastAsia="メイリオ" w:hAnsi="メイリオ" w:cs="メイリオ" w:hint="eastAsia"/>
          <w:sz w:val="20"/>
        </w:rPr>
        <w:t>福泉高校　交通安全への取組み</w:t>
      </w:r>
      <w:r w:rsidR="009473B3" w:rsidRPr="00A550DE">
        <w:rPr>
          <w:rFonts w:ascii="メイリオ" w:eastAsia="メイリオ" w:hAnsi="メイリオ" w:hint="eastAsia"/>
        </w:rPr>
        <w:t>」</w:t>
      </w:r>
      <w:r w:rsidR="00A550DE">
        <w:rPr>
          <w:rFonts w:ascii="メイリオ" w:eastAsia="メイリオ" w:hAnsi="メイリオ" w:hint="eastAsia"/>
        </w:rPr>
        <w:t>（25</w:t>
      </w:r>
      <w:r w:rsidR="00E65142" w:rsidRPr="00A550DE">
        <w:rPr>
          <w:rFonts w:ascii="メイリオ" w:eastAsia="メイリオ" w:hAnsi="メイリオ" w:hint="eastAsia"/>
        </w:rPr>
        <w:t>分）</w:t>
      </w:r>
    </w:p>
    <w:p w:rsidR="008E3582" w:rsidRPr="00A550DE" w:rsidRDefault="00A550DE" w:rsidP="00A550DE">
      <w:pPr>
        <w:spacing w:line="280" w:lineRule="exact"/>
        <w:ind w:firstLineChars="1650" w:firstLine="3352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大阪府立福泉高等学校</w:t>
      </w:r>
      <w:r w:rsidR="00451185" w:rsidRPr="00A550DE">
        <w:rPr>
          <w:rFonts w:ascii="メイリオ" w:eastAsia="メイリオ" w:hAnsi="メイリオ" w:hint="eastAsia"/>
        </w:rPr>
        <w:t xml:space="preserve">　　　　　　　　</w:t>
      </w:r>
    </w:p>
    <w:p w:rsidR="00A550DE" w:rsidRDefault="00A550DE" w:rsidP="00A550DE">
      <w:pPr>
        <w:spacing w:line="280" w:lineRule="exact"/>
        <w:ind w:firstLineChars="450" w:firstLine="914"/>
        <w:rPr>
          <w:rFonts w:ascii="メイリオ" w:eastAsia="メイリオ" w:hAnsi="メイリオ"/>
          <w:kern w:val="0"/>
        </w:rPr>
      </w:pPr>
    </w:p>
    <w:p w:rsidR="008E3582" w:rsidRPr="00A550DE" w:rsidRDefault="00CD62AD" w:rsidP="00A550DE">
      <w:pPr>
        <w:spacing w:line="280" w:lineRule="exact"/>
        <w:ind w:leftChars="300" w:left="609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  <w:kern w:val="0"/>
        </w:rPr>
        <w:t>②</w:t>
      </w:r>
      <w:r w:rsidR="004D715E">
        <w:rPr>
          <w:rFonts w:ascii="メイリオ" w:eastAsia="メイリオ" w:hAnsi="メイリオ" w:hint="eastAsia"/>
          <w:kern w:val="0"/>
        </w:rPr>
        <w:t>「</w:t>
      </w:r>
      <w:r w:rsidR="00CD41F0" w:rsidRPr="00A550DE">
        <w:rPr>
          <w:rFonts w:ascii="メイリオ" w:eastAsia="メイリオ" w:hAnsi="メイリオ" w:hint="eastAsia"/>
        </w:rPr>
        <w:t>地域安全マップづくり</w:t>
      </w:r>
      <w:r w:rsidR="004D715E">
        <w:rPr>
          <w:rFonts w:ascii="メイリオ" w:eastAsia="メイリオ" w:hAnsi="メイリオ" w:hint="eastAsia"/>
        </w:rPr>
        <w:t>」を通しての防犯教育の推進・</w:t>
      </w:r>
      <w:r w:rsidR="00CD41F0" w:rsidRPr="00A550DE">
        <w:rPr>
          <w:rFonts w:ascii="メイリオ" w:eastAsia="メイリオ" w:hAnsi="メイリオ" w:hint="eastAsia"/>
        </w:rPr>
        <w:t>支援事業</w:t>
      </w:r>
    </w:p>
    <w:p w:rsidR="00451185" w:rsidRPr="00A550DE" w:rsidRDefault="00451185" w:rsidP="00A550DE">
      <w:pPr>
        <w:spacing w:line="280" w:lineRule="exact"/>
        <w:ind w:leftChars="400" w:left="813" w:rightChars="400" w:right="81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8746CC" w:rsidRPr="008746CC">
        <w:rPr>
          <w:rFonts w:ascii="メイリオ" w:eastAsia="メイリオ" w:hAnsi="メイリオ" w:cs="メイリオ" w:hint="eastAsia"/>
          <w:sz w:val="20"/>
        </w:rPr>
        <w:t>安全マップをつくろう</w:t>
      </w:r>
      <w:r w:rsidR="00A550DE">
        <w:rPr>
          <w:rFonts w:ascii="メイリオ" w:eastAsia="メイリオ" w:hAnsi="メイリオ" w:hint="eastAsia"/>
        </w:rPr>
        <w:t>」（25</w:t>
      </w:r>
      <w:r w:rsidR="0036076A" w:rsidRPr="00A550DE">
        <w:rPr>
          <w:rFonts w:ascii="メイリオ" w:eastAsia="メイリオ" w:hAnsi="メイリオ" w:hint="eastAsia"/>
        </w:rPr>
        <w:t>分）</w:t>
      </w:r>
    </w:p>
    <w:p w:rsidR="00982ECA" w:rsidRPr="00A550DE" w:rsidRDefault="00A550DE" w:rsidP="00A550DE">
      <w:pPr>
        <w:spacing w:line="28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羽曳野市立高鷲南小学校</w:t>
      </w:r>
    </w:p>
    <w:p w:rsidR="00A550DE" w:rsidRDefault="00E65142" w:rsidP="00A550DE">
      <w:pPr>
        <w:pStyle w:val="a8"/>
        <w:spacing w:line="280" w:lineRule="exact"/>
        <w:rPr>
          <w:rFonts w:ascii="メイリオ" w:eastAsia="メイリオ" w:hAnsi="メイリオ"/>
          <w:sz w:val="22"/>
        </w:rPr>
      </w:pPr>
      <w:r w:rsidRPr="00A550DE">
        <w:rPr>
          <w:rFonts w:ascii="メイリオ" w:eastAsia="メイリオ" w:hAnsi="メイリオ" w:hint="eastAsia"/>
          <w:sz w:val="22"/>
        </w:rPr>
        <w:t xml:space="preserve">         </w:t>
      </w:r>
    </w:p>
    <w:p w:rsidR="001841F2" w:rsidRPr="00A550DE" w:rsidRDefault="00451185" w:rsidP="00A550DE">
      <w:pPr>
        <w:pStyle w:val="a8"/>
        <w:spacing w:line="280" w:lineRule="exact"/>
        <w:ind w:leftChars="300" w:left="609"/>
        <w:rPr>
          <w:rFonts w:ascii="メイリオ" w:eastAsia="メイリオ" w:hAnsi="メイリオ"/>
          <w:sz w:val="21"/>
        </w:rPr>
      </w:pPr>
      <w:r w:rsidRPr="00A550DE">
        <w:rPr>
          <w:rFonts w:ascii="メイリオ" w:eastAsia="メイリオ" w:hAnsi="メイリオ" w:hint="eastAsia"/>
          <w:sz w:val="22"/>
        </w:rPr>
        <w:t>③</w:t>
      </w:r>
      <w:r w:rsidR="001841F2" w:rsidRPr="00A550DE">
        <w:rPr>
          <w:rFonts w:ascii="メイリオ" w:eastAsia="メイリオ" w:hAnsi="メイリオ" w:hint="eastAsia"/>
          <w:sz w:val="22"/>
        </w:rPr>
        <w:t>学校安全に係る</w:t>
      </w:r>
      <w:r w:rsidR="001841F2" w:rsidRPr="00A550DE">
        <w:rPr>
          <w:rFonts w:ascii="メイリオ" w:eastAsia="メイリオ" w:hAnsi="メイリオ" w:hint="eastAsia"/>
          <w:sz w:val="21"/>
        </w:rPr>
        <w:t>学校間の連携の推進・支援事業</w:t>
      </w:r>
    </w:p>
    <w:p w:rsidR="00451185" w:rsidRPr="00A550DE" w:rsidRDefault="00451185" w:rsidP="00A550DE">
      <w:pPr>
        <w:pStyle w:val="a8"/>
        <w:spacing w:line="280" w:lineRule="exact"/>
        <w:ind w:leftChars="400" w:left="813" w:rightChars="400" w:right="813"/>
        <w:rPr>
          <w:rFonts w:ascii="メイリオ" w:eastAsia="メイリオ" w:hAnsi="メイリオ"/>
          <w:sz w:val="21"/>
        </w:rPr>
      </w:pPr>
      <w:r w:rsidRPr="00A550DE">
        <w:rPr>
          <w:rFonts w:ascii="メイリオ" w:eastAsia="メイリオ" w:hAnsi="メイリオ" w:hint="eastAsia"/>
          <w:sz w:val="21"/>
        </w:rPr>
        <w:t>「</w:t>
      </w:r>
      <w:r w:rsidR="00D04D04" w:rsidRPr="00D04D04">
        <w:rPr>
          <w:rFonts w:ascii="メイリオ" w:eastAsia="メイリオ" w:hAnsi="メイリオ" w:cs="メイリオ" w:hint="eastAsia"/>
        </w:rPr>
        <w:t>守ろう　自分の命　みんなの命</w:t>
      </w:r>
      <w:r w:rsidR="00CE3CC5">
        <w:rPr>
          <w:rFonts w:ascii="メイリオ" w:eastAsia="メイリオ" w:hAnsi="メイリオ" w:cs="メイリオ" w:hint="eastAsia"/>
        </w:rPr>
        <w:t xml:space="preserve">　</w:t>
      </w:r>
      <w:r w:rsidR="00D04D04" w:rsidRPr="00D04D04">
        <w:rPr>
          <w:rFonts w:ascii="メイリオ" w:eastAsia="メイリオ" w:hAnsi="メイリオ" w:cs="メイリオ" w:hint="eastAsia"/>
        </w:rPr>
        <w:t>～危険から身を守るために～</w:t>
      </w:r>
      <w:r w:rsidR="00A550DE">
        <w:rPr>
          <w:rFonts w:ascii="メイリオ" w:eastAsia="メイリオ" w:hAnsi="メイリオ" w:hint="eastAsia"/>
          <w:sz w:val="21"/>
        </w:rPr>
        <w:t>」（25</w:t>
      </w:r>
      <w:r w:rsidR="000016F0">
        <w:rPr>
          <w:rFonts w:ascii="メイリオ" w:eastAsia="メイリオ" w:hAnsi="メイリオ" w:hint="eastAsia"/>
          <w:sz w:val="21"/>
        </w:rPr>
        <w:t>分）</w:t>
      </w:r>
    </w:p>
    <w:p w:rsidR="00451185" w:rsidRPr="00A550DE" w:rsidRDefault="00A550DE" w:rsidP="00A550DE">
      <w:pPr>
        <w:spacing w:line="280" w:lineRule="exact"/>
        <w:ind w:firstLineChars="200" w:firstLine="406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交野市立岩船小学校</w:t>
      </w:r>
      <w:r w:rsidR="00451185" w:rsidRPr="00A550DE">
        <w:rPr>
          <w:rFonts w:ascii="メイリオ" w:eastAsia="メイリオ" w:hAnsi="メイリオ" w:hint="eastAsia"/>
        </w:rPr>
        <w:t xml:space="preserve">　　　　　　　　　</w:t>
      </w:r>
    </w:p>
    <w:p w:rsidR="00451185" w:rsidRPr="00A550DE" w:rsidRDefault="00451185" w:rsidP="00A550DE">
      <w:pPr>
        <w:spacing w:line="280" w:lineRule="exact"/>
        <w:ind w:firstLineChars="200" w:firstLine="406"/>
        <w:jc w:val="right"/>
        <w:rPr>
          <w:rFonts w:ascii="メイリオ" w:eastAsia="メイリオ" w:hAnsi="メイリオ"/>
        </w:rPr>
      </w:pPr>
    </w:p>
    <w:p w:rsidR="00A550DE" w:rsidRDefault="00A550DE" w:rsidP="00A550DE">
      <w:pPr>
        <w:spacing w:line="280" w:lineRule="exact"/>
        <w:rPr>
          <w:rFonts w:ascii="メイリオ" w:eastAsia="メイリオ" w:hAnsi="メイリオ"/>
        </w:rPr>
      </w:pPr>
    </w:p>
    <w:p w:rsidR="00A8444C" w:rsidRPr="00A550DE" w:rsidRDefault="003D4306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７　対象者</w:t>
      </w:r>
      <w:r w:rsidR="00A8444C" w:rsidRPr="00A550DE">
        <w:rPr>
          <w:rFonts w:ascii="メイリオ" w:eastAsia="メイリオ" w:hAnsi="メイリオ" w:hint="eastAsia"/>
        </w:rPr>
        <w:t xml:space="preserve">　　　</w:t>
      </w:r>
    </w:p>
    <w:p w:rsidR="00E644CB" w:rsidRPr="00A550DE" w:rsidRDefault="00A8444C" w:rsidP="00A550DE">
      <w:pPr>
        <w:spacing w:line="280" w:lineRule="exact"/>
        <w:ind w:leftChars="200" w:left="1422" w:hangingChars="500" w:hanging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</w:t>
      </w:r>
      <w:r w:rsidR="00E644CB" w:rsidRPr="00A550DE">
        <w:rPr>
          <w:rFonts w:ascii="メイリオ" w:eastAsia="メイリオ" w:hAnsi="メイリオ" w:hint="eastAsia"/>
        </w:rPr>
        <w:t>府立学校</w:t>
      </w:r>
      <w:r w:rsidR="001F6172">
        <w:rPr>
          <w:rFonts w:ascii="メイリオ" w:eastAsia="メイリオ" w:hAnsi="メイリオ" w:hint="eastAsia"/>
        </w:rPr>
        <w:t>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="00C46ECB" w:rsidRPr="00A550DE">
        <w:rPr>
          <w:rFonts w:ascii="メイリオ" w:eastAsia="メイリオ" w:hAnsi="メイリオ" w:hint="eastAsia"/>
        </w:rPr>
        <w:t>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E644CB" w:rsidRPr="00A550DE" w:rsidRDefault="00A8444C" w:rsidP="00A550DE">
      <w:pPr>
        <w:spacing w:line="28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（２）市町村教育委員会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Pr="00A550DE">
        <w:rPr>
          <w:rFonts w:ascii="メイリオ" w:eastAsia="メイリオ" w:hAnsi="メイリオ" w:hint="eastAsia"/>
        </w:rPr>
        <w:t>担当指導主事等</w:t>
      </w:r>
    </w:p>
    <w:p w:rsidR="0078774A" w:rsidRPr="00A550DE" w:rsidRDefault="00E644CB" w:rsidP="00A550DE">
      <w:pPr>
        <w:spacing w:line="280" w:lineRule="exact"/>
        <w:ind w:firstLineChars="500" w:firstLine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及び</w:t>
      </w:r>
      <w:r w:rsidR="00C46ECB" w:rsidRPr="00A550DE">
        <w:rPr>
          <w:rFonts w:ascii="メイリオ" w:eastAsia="メイリオ" w:hAnsi="メイリオ" w:hint="eastAsia"/>
        </w:rPr>
        <w:t>市町村立学校園において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Pr="00A550DE">
        <w:rPr>
          <w:rFonts w:ascii="メイリオ" w:eastAsia="メイリオ" w:hAnsi="メイリオ" w:hint="eastAsia"/>
        </w:rPr>
        <w:t>教育で指導的な役割を果たす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B54188" w:rsidRPr="00A550DE" w:rsidRDefault="00055C1C" w:rsidP="00A550DE">
      <w:pPr>
        <w:spacing w:line="28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　　（３）私立学校園において</w:t>
      </w:r>
      <w:r w:rsidR="0078774A" w:rsidRPr="00A550DE">
        <w:rPr>
          <w:rFonts w:ascii="メイリオ" w:eastAsia="メイリオ" w:hAnsi="メイリオ" w:hint="eastAsia"/>
        </w:rPr>
        <w:t>安全教育で指導的な役割を果たす教職員</w:t>
      </w:r>
    </w:p>
    <w:sectPr w:rsidR="00B54188" w:rsidRPr="00A550DE" w:rsidSect="00054C82">
      <w:pgSz w:w="11906" w:h="16838" w:code="9"/>
      <w:pgMar w:top="1134" w:right="1077" w:bottom="680" w:left="1077" w:header="567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B" w:rsidRDefault="00C46ECB" w:rsidP="00162901">
      <w:r>
        <w:separator/>
      </w:r>
    </w:p>
  </w:endnote>
  <w:endnote w:type="continuationSeparator" w:id="0">
    <w:p w:rsidR="00C46ECB" w:rsidRDefault="00C46ECB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B" w:rsidRDefault="00C46ECB" w:rsidP="00162901">
      <w:r>
        <w:separator/>
      </w:r>
    </w:p>
  </w:footnote>
  <w:footnote w:type="continuationSeparator" w:id="0">
    <w:p w:rsidR="00C46ECB" w:rsidRDefault="00C46ECB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1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2" w15:restartNumberingAfterBreak="0">
    <w:nsid w:val="16206D2D"/>
    <w:multiLevelType w:val="hybridMultilevel"/>
    <w:tmpl w:val="D11806A2"/>
    <w:lvl w:ilvl="0" w:tplc="BA62D382">
      <w:start w:val="3"/>
      <w:numFmt w:val="bullet"/>
      <w:lvlText w:val="・"/>
      <w:lvlJc w:val="left"/>
      <w:pPr>
        <w:ind w:left="1991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16F0"/>
    <w:rsid w:val="00051FBD"/>
    <w:rsid w:val="00054C82"/>
    <w:rsid w:val="00055C1C"/>
    <w:rsid w:val="00062EDA"/>
    <w:rsid w:val="00073188"/>
    <w:rsid w:val="000A687E"/>
    <w:rsid w:val="000C3588"/>
    <w:rsid w:val="000C5001"/>
    <w:rsid w:val="000D1D61"/>
    <w:rsid w:val="000D1DED"/>
    <w:rsid w:val="000E3435"/>
    <w:rsid w:val="000E3758"/>
    <w:rsid w:val="000F5906"/>
    <w:rsid w:val="00112959"/>
    <w:rsid w:val="00116BBD"/>
    <w:rsid w:val="001331F7"/>
    <w:rsid w:val="0013386D"/>
    <w:rsid w:val="0014149B"/>
    <w:rsid w:val="00162901"/>
    <w:rsid w:val="00166795"/>
    <w:rsid w:val="00182B0A"/>
    <w:rsid w:val="001841F2"/>
    <w:rsid w:val="00184CDD"/>
    <w:rsid w:val="00197075"/>
    <w:rsid w:val="001A41B2"/>
    <w:rsid w:val="001B46E3"/>
    <w:rsid w:val="001F6172"/>
    <w:rsid w:val="002010CC"/>
    <w:rsid w:val="00217007"/>
    <w:rsid w:val="00222EF5"/>
    <w:rsid w:val="0022303C"/>
    <w:rsid w:val="002250CC"/>
    <w:rsid w:val="00227A6C"/>
    <w:rsid w:val="00241C43"/>
    <w:rsid w:val="0025133F"/>
    <w:rsid w:val="00283A87"/>
    <w:rsid w:val="002B1759"/>
    <w:rsid w:val="002D200E"/>
    <w:rsid w:val="00311B70"/>
    <w:rsid w:val="00351930"/>
    <w:rsid w:val="0036076A"/>
    <w:rsid w:val="003647DB"/>
    <w:rsid w:val="0038118F"/>
    <w:rsid w:val="00384DC2"/>
    <w:rsid w:val="00391F59"/>
    <w:rsid w:val="00396239"/>
    <w:rsid w:val="003D4306"/>
    <w:rsid w:val="003D4951"/>
    <w:rsid w:val="003F2ED4"/>
    <w:rsid w:val="00402960"/>
    <w:rsid w:val="0043212D"/>
    <w:rsid w:val="0044056F"/>
    <w:rsid w:val="00444154"/>
    <w:rsid w:val="00444EF6"/>
    <w:rsid w:val="00451185"/>
    <w:rsid w:val="004709F6"/>
    <w:rsid w:val="00477805"/>
    <w:rsid w:val="004948A3"/>
    <w:rsid w:val="00495EA5"/>
    <w:rsid w:val="004A217D"/>
    <w:rsid w:val="004A671E"/>
    <w:rsid w:val="004C15A4"/>
    <w:rsid w:val="004C1E98"/>
    <w:rsid w:val="004C35E7"/>
    <w:rsid w:val="004D715E"/>
    <w:rsid w:val="004F472B"/>
    <w:rsid w:val="00506FC7"/>
    <w:rsid w:val="00517AD9"/>
    <w:rsid w:val="00521308"/>
    <w:rsid w:val="00532EE8"/>
    <w:rsid w:val="00541357"/>
    <w:rsid w:val="005500D3"/>
    <w:rsid w:val="00550733"/>
    <w:rsid w:val="005601AC"/>
    <w:rsid w:val="00564130"/>
    <w:rsid w:val="0058492D"/>
    <w:rsid w:val="00584990"/>
    <w:rsid w:val="00592489"/>
    <w:rsid w:val="005B5D16"/>
    <w:rsid w:val="005C288A"/>
    <w:rsid w:val="005C5D86"/>
    <w:rsid w:val="005D1D8B"/>
    <w:rsid w:val="005F300E"/>
    <w:rsid w:val="005F3AE6"/>
    <w:rsid w:val="00610C06"/>
    <w:rsid w:val="006373C1"/>
    <w:rsid w:val="0064192D"/>
    <w:rsid w:val="00652F63"/>
    <w:rsid w:val="00664670"/>
    <w:rsid w:val="00676923"/>
    <w:rsid w:val="00681684"/>
    <w:rsid w:val="006874FE"/>
    <w:rsid w:val="00694660"/>
    <w:rsid w:val="00696921"/>
    <w:rsid w:val="006C4474"/>
    <w:rsid w:val="006D61CB"/>
    <w:rsid w:val="006E7514"/>
    <w:rsid w:val="00700C29"/>
    <w:rsid w:val="0072285B"/>
    <w:rsid w:val="00731A2F"/>
    <w:rsid w:val="00737E13"/>
    <w:rsid w:val="0076380E"/>
    <w:rsid w:val="007646F5"/>
    <w:rsid w:val="00776394"/>
    <w:rsid w:val="0078774A"/>
    <w:rsid w:val="007B4BCA"/>
    <w:rsid w:val="007B6EB9"/>
    <w:rsid w:val="007F3720"/>
    <w:rsid w:val="007F539A"/>
    <w:rsid w:val="008004E3"/>
    <w:rsid w:val="0081720B"/>
    <w:rsid w:val="00834B19"/>
    <w:rsid w:val="00834CBA"/>
    <w:rsid w:val="00835A37"/>
    <w:rsid w:val="0083643A"/>
    <w:rsid w:val="008746CC"/>
    <w:rsid w:val="008853B6"/>
    <w:rsid w:val="00885856"/>
    <w:rsid w:val="008864D2"/>
    <w:rsid w:val="008C1F89"/>
    <w:rsid w:val="008D0980"/>
    <w:rsid w:val="008D44B1"/>
    <w:rsid w:val="008E3582"/>
    <w:rsid w:val="008E5A68"/>
    <w:rsid w:val="00905884"/>
    <w:rsid w:val="00917EBB"/>
    <w:rsid w:val="009411CD"/>
    <w:rsid w:val="00943F29"/>
    <w:rsid w:val="009473B3"/>
    <w:rsid w:val="00956331"/>
    <w:rsid w:val="00964DBE"/>
    <w:rsid w:val="00982ECA"/>
    <w:rsid w:val="00984B08"/>
    <w:rsid w:val="009A00FE"/>
    <w:rsid w:val="009A504F"/>
    <w:rsid w:val="009B5DA0"/>
    <w:rsid w:val="009C4172"/>
    <w:rsid w:val="009D618B"/>
    <w:rsid w:val="009E22D2"/>
    <w:rsid w:val="00A278CA"/>
    <w:rsid w:val="00A32A54"/>
    <w:rsid w:val="00A50F5D"/>
    <w:rsid w:val="00A527CD"/>
    <w:rsid w:val="00A53281"/>
    <w:rsid w:val="00A550DE"/>
    <w:rsid w:val="00A56226"/>
    <w:rsid w:val="00A8444C"/>
    <w:rsid w:val="00A94D53"/>
    <w:rsid w:val="00AA06B5"/>
    <w:rsid w:val="00AB4CE5"/>
    <w:rsid w:val="00AB4D90"/>
    <w:rsid w:val="00AE3512"/>
    <w:rsid w:val="00AF2B73"/>
    <w:rsid w:val="00B03CB2"/>
    <w:rsid w:val="00B22495"/>
    <w:rsid w:val="00B2446D"/>
    <w:rsid w:val="00B54188"/>
    <w:rsid w:val="00B56D22"/>
    <w:rsid w:val="00B6521A"/>
    <w:rsid w:val="00B7052A"/>
    <w:rsid w:val="00B91496"/>
    <w:rsid w:val="00B922EA"/>
    <w:rsid w:val="00B97C8B"/>
    <w:rsid w:val="00BB04D1"/>
    <w:rsid w:val="00BB57F4"/>
    <w:rsid w:val="00BE2899"/>
    <w:rsid w:val="00BF5BEC"/>
    <w:rsid w:val="00C01583"/>
    <w:rsid w:val="00C145BF"/>
    <w:rsid w:val="00C2752A"/>
    <w:rsid w:val="00C46ECB"/>
    <w:rsid w:val="00C87218"/>
    <w:rsid w:val="00CA5DA5"/>
    <w:rsid w:val="00CC0B48"/>
    <w:rsid w:val="00CC2FE5"/>
    <w:rsid w:val="00CD41F0"/>
    <w:rsid w:val="00CD62AD"/>
    <w:rsid w:val="00CE101B"/>
    <w:rsid w:val="00CE3CC5"/>
    <w:rsid w:val="00CF2AE9"/>
    <w:rsid w:val="00D0276C"/>
    <w:rsid w:val="00D04D04"/>
    <w:rsid w:val="00D12806"/>
    <w:rsid w:val="00D305F4"/>
    <w:rsid w:val="00D36724"/>
    <w:rsid w:val="00D5735F"/>
    <w:rsid w:val="00D74A67"/>
    <w:rsid w:val="00D936BA"/>
    <w:rsid w:val="00D97D50"/>
    <w:rsid w:val="00DA24D9"/>
    <w:rsid w:val="00DA76E8"/>
    <w:rsid w:val="00DB4545"/>
    <w:rsid w:val="00DE198D"/>
    <w:rsid w:val="00DE4DDA"/>
    <w:rsid w:val="00DF128D"/>
    <w:rsid w:val="00E06309"/>
    <w:rsid w:val="00E065C9"/>
    <w:rsid w:val="00E11B20"/>
    <w:rsid w:val="00E17AA0"/>
    <w:rsid w:val="00E21923"/>
    <w:rsid w:val="00E33957"/>
    <w:rsid w:val="00E33DE6"/>
    <w:rsid w:val="00E34E44"/>
    <w:rsid w:val="00E644CB"/>
    <w:rsid w:val="00E65142"/>
    <w:rsid w:val="00EA58CE"/>
    <w:rsid w:val="00EB7959"/>
    <w:rsid w:val="00EC3411"/>
    <w:rsid w:val="00ED29AC"/>
    <w:rsid w:val="00EF3296"/>
    <w:rsid w:val="00EF4559"/>
    <w:rsid w:val="00F14F16"/>
    <w:rsid w:val="00F2329A"/>
    <w:rsid w:val="00F67161"/>
    <w:rsid w:val="00F70FB8"/>
    <w:rsid w:val="00F75D83"/>
    <w:rsid w:val="00F94D83"/>
    <w:rsid w:val="00FB661D"/>
    <w:rsid w:val="00FD682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6B68AC-A32F-48BF-8AAC-A440C96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2CC1-21E5-455D-B628-65AF8BA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70</cp:revision>
  <cp:lastPrinted>2019-10-31T05:28:00Z</cp:lastPrinted>
  <dcterms:created xsi:type="dcterms:W3CDTF">2015-10-29T07:25:00Z</dcterms:created>
  <dcterms:modified xsi:type="dcterms:W3CDTF">2019-12-19T08:59:00Z</dcterms:modified>
</cp:coreProperties>
</file>