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90" w:rsidRPr="00F13F19" w:rsidRDefault="00611190" w:rsidP="00A50C90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61119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98E6" wp14:editId="3B1C6D85">
                <wp:simplePos x="0" y="0"/>
                <wp:positionH relativeFrom="column">
                  <wp:posOffset>5081905</wp:posOffset>
                </wp:positionH>
                <wp:positionV relativeFrom="paragraph">
                  <wp:posOffset>-66040</wp:posOffset>
                </wp:positionV>
                <wp:extent cx="1115060" cy="349885"/>
                <wp:effectExtent l="19050" t="19050" r="2794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190" w:rsidRPr="004D3D8D" w:rsidRDefault="00611190" w:rsidP="00611190">
                            <w:pPr>
                              <w:adjustRightIn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D3D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15pt;margin-top:-5.2pt;width:87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" fillcolor="window" strokeweight="3pt">
                <v:stroke linestyle="thinThin"/>
                <v:textbox>
                  <w:txbxContent>
                    <w:p w:rsidR="00611190" w:rsidRPr="004D3D8D" w:rsidRDefault="00611190" w:rsidP="00611190">
                      <w:pPr>
                        <w:adjustRightInd w:val="0"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D3D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F33E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報告書骨子</w:t>
      </w:r>
      <w:r w:rsidR="0069172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案（</w:t>
      </w:r>
      <w:r w:rsidR="00FF33E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新構成案：</w:t>
      </w:r>
      <w:r w:rsidR="00BF1128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第３回府ケアマネ部会</w:t>
      </w:r>
      <w:r w:rsidR="0069172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）</w:t>
      </w:r>
    </w:p>
    <w:p w:rsidR="00BE4C08" w:rsidRDefault="00552EA5" w:rsidP="001A5B0B">
      <w:pPr>
        <w:spacing w:beforeLines="50" w:before="157"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D3E6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E1C91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年度大阪府</w:t>
      </w:r>
      <w:r w:rsidR="00BE4C08">
        <w:rPr>
          <w:rFonts w:asciiTheme="majorEastAsia" w:eastAsiaTheme="majorEastAsia" w:hAnsiTheme="majorEastAsia" w:hint="eastAsia"/>
          <w:sz w:val="24"/>
          <w:szCs w:val="24"/>
        </w:rPr>
        <w:t>障がい者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自立支援協議会ケアマネジメント推進部会</w:t>
      </w:r>
    </w:p>
    <w:p w:rsidR="00ED385C" w:rsidRPr="004E16A3" w:rsidRDefault="000C1FEF" w:rsidP="00456E7B">
      <w:pPr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4E16A3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0244F8" w:rsidRPr="004E16A3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E1C91" w:rsidRPr="004E16A3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EA4D6E" w:rsidRPr="004E16A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244F8" w:rsidRPr="004E16A3">
        <w:rPr>
          <w:rFonts w:asciiTheme="majorEastAsia" w:eastAsiaTheme="majorEastAsia" w:hAnsiTheme="majorEastAsia" w:hint="eastAsia"/>
          <w:sz w:val="24"/>
          <w:szCs w:val="24"/>
        </w:rPr>
        <w:t>相談支援</w:t>
      </w:r>
      <w:r w:rsidR="00FE1C91" w:rsidRPr="004E16A3">
        <w:rPr>
          <w:rFonts w:asciiTheme="majorEastAsia" w:eastAsiaTheme="majorEastAsia" w:hAnsiTheme="majorEastAsia" w:hint="eastAsia"/>
          <w:sz w:val="24"/>
          <w:szCs w:val="24"/>
        </w:rPr>
        <w:t>体制について</w:t>
      </w:r>
      <w:r w:rsidR="00EA4D6E" w:rsidRPr="004E16A3">
        <w:rPr>
          <w:rFonts w:asciiTheme="majorEastAsia" w:eastAsiaTheme="majorEastAsia" w:hAnsiTheme="majorEastAsia" w:hint="eastAsia"/>
          <w:sz w:val="24"/>
          <w:szCs w:val="24"/>
        </w:rPr>
        <w:t>～地域連携による個別支援と地域づくり</w:t>
      </w:r>
      <w:r w:rsidR="00EC64DE" w:rsidRPr="004E16A3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EA4D6E" w:rsidRPr="004E16A3">
        <w:rPr>
          <w:rFonts w:asciiTheme="majorEastAsia" w:eastAsiaTheme="majorEastAsia" w:hAnsiTheme="majorEastAsia" w:hint="eastAsia"/>
          <w:sz w:val="24"/>
          <w:szCs w:val="24"/>
        </w:rPr>
        <w:t>（仮称）</w:t>
      </w:r>
      <w:r w:rsidR="0029466D" w:rsidRPr="004E16A3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ED385C" w:rsidRPr="00ED385C" w:rsidRDefault="00ED385C" w:rsidP="00456E7B">
      <w:pPr>
        <w:spacing w:line="300" w:lineRule="exact"/>
        <w:rPr>
          <w:rFonts w:asciiTheme="majorEastAsia" w:eastAsiaTheme="majorEastAsia" w:hAnsiTheme="majorEastAsia"/>
        </w:rPr>
      </w:pPr>
    </w:p>
    <w:p w:rsidR="000C1FEF" w:rsidRDefault="00302D3B" w:rsidP="00456E7B">
      <w:pPr>
        <w:spacing w:line="300" w:lineRule="exact"/>
        <w:rPr>
          <w:rFonts w:asciiTheme="majorEastAsia" w:eastAsiaTheme="majorEastAsia" w:hAnsiTheme="majorEastAsia"/>
        </w:rPr>
      </w:pPr>
      <w:r w:rsidRPr="004D3E6E">
        <w:rPr>
          <w:rFonts w:asciiTheme="majorEastAsia" w:eastAsiaTheme="majorEastAsia" w:hAnsiTheme="majorEastAsia" w:hint="eastAsia"/>
        </w:rPr>
        <w:t>【</w:t>
      </w:r>
      <w:r w:rsidR="00552EA5" w:rsidRPr="004D3E6E">
        <w:rPr>
          <w:rFonts w:asciiTheme="majorEastAsia" w:eastAsiaTheme="majorEastAsia" w:hAnsiTheme="majorEastAsia" w:hint="eastAsia"/>
        </w:rPr>
        <w:t>構成</w:t>
      </w:r>
      <w:r w:rsidR="00AB0D9E">
        <w:rPr>
          <w:rFonts w:asciiTheme="majorEastAsia" w:eastAsiaTheme="majorEastAsia" w:hAnsiTheme="majorEastAsia" w:hint="eastAsia"/>
        </w:rPr>
        <w:t>】</w:t>
      </w:r>
    </w:p>
    <w:p w:rsidR="008C532A" w:rsidRPr="008C532A" w:rsidRDefault="008C532A" w:rsidP="001A5B0B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◆はじめに</w:t>
      </w:r>
    </w:p>
    <w:p w:rsidR="008C532A" w:rsidRPr="004E16A3" w:rsidRDefault="008C532A" w:rsidP="001A5B0B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 xml:space="preserve">第１章　</w:t>
      </w:r>
      <w:r w:rsidR="00022D42" w:rsidRPr="004E16A3">
        <w:rPr>
          <w:rFonts w:asciiTheme="majorEastAsia" w:eastAsiaTheme="majorEastAsia" w:hAnsiTheme="majorEastAsia" w:hint="eastAsia"/>
          <w:szCs w:val="21"/>
        </w:rPr>
        <w:t>相談支援における地域連携の重要性</w:t>
      </w:r>
      <w:r w:rsidRPr="004E16A3">
        <w:rPr>
          <w:rFonts w:asciiTheme="majorEastAsia" w:eastAsiaTheme="majorEastAsia" w:hAnsiTheme="majorEastAsia" w:hint="eastAsia"/>
          <w:szCs w:val="21"/>
        </w:rPr>
        <w:t>について</w:t>
      </w:r>
    </w:p>
    <w:p w:rsidR="008C532A" w:rsidRPr="004E16A3" w:rsidRDefault="008C532A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１　大阪府における相談支援の現況</w:t>
      </w:r>
    </w:p>
    <w:p w:rsidR="008C532A" w:rsidRPr="004E16A3" w:rsidRDefault="000F522C" w:rsidP="00456E7B">
      <w:pPr>
        <w:pStyle w:val="a7"/>
        <w:widowControl/>
        <w:numPr>
          <w:ilvl w:val="0"/>
          <w:numId w:val="4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大阪府における相談支援の現況</w:t>
      </w:r>
    </w:p>
    <w:p w:rsidR="008C532A" w:rsidRPr="004E16A3" w:rsidRDefault="008C532A" w:rsidP="00456E7B">
      <w:pPr>
        <w:pStyle w:val="a7"/>
        <w:widowControl/>
        <w:numPr>
          <w:ilvl w:val="0"/>
          <w:numId w:val="4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大阪府で地域連携が求められる背景</w:t>
      </w:r>
    </w:p>
    <w:p w:rsidR="008C532A" w:rsidRPr="004E16A3" w:rsidRDefault="008C532A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２　相談支援と相談支援専門員の果たす役割</w:t>
      </w:r>
    </w:p>
    <w:p w:rsidR="008C532A" w:rsidRPr="004E16A3" w:rsidRDefault="008C532A" w:rsidP="00456E7B">
      <w:pPr>
        <w:pStyle w:val="a7"/>
        <w:widowControl/>
        <w:numPr>
          <w:ilvl w:val="0"/>
          <w:numId w:val="5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相談支援とは</w:t>
      </w:r>
    </w:p>
    <w:p w:rsidR="008C532A" w:rsidRPr="004E16A3" w:rsidRDefault="000F522C" w:rsidP="00456E7B">
      <w:pPr>
        <w:pStyle w:val="a7"/>
        <w:widowControl/>
        <w:numPr>
          <w:ilvl w:val="0"/>
          <w:numId w:val="5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相談支援専門員の果たす役割</w:t>
      </w:r>
    </w:p>
    <w:p w:rsidR="003209CF" w:rsidRPr="004E16A3" w:rsidRDefault="003209CF" w:rsidP="00456E7B">
      <w:pPr>
        <w:widowControl/>
        <w:spacing w:line="300" w:lineRule="exact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 xml:space="preserve">　３　相談支援専門員と地域連携</w:t>
      </w:r>
    </w:p>
    <w:p w:rsidR="000F522C" w:rsidRPr="004E16A3" w:rsidRDefault="003209CF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 xml:space="preserve">　（１）相談支援専門員とサービス提供者との連携</w:t>
      </w:r>
    </w:p>
    <w:p w:rsidR="003209CF" w:rsidRPr="004E16A3" w:rsidRDefault="003209CF" w:rsidP="00456E7B">
      <w:pPr>
        <w:widowControl/>
        <w:spacing w:line="30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（２）相談支援専門員と地域のコミュニティとの連携</w:t>
      </w:r>
    </w:p>
    <w:p w:rsidR="003209CF" w:rsidRPr="004E16A3" w:rsidRDefault="003209CF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 xml:space="preserve">　（３）ライフステージに応じた切れ目のない連携</w:t>
      </w:r>
    </w:p>
    <w:p w:rsidR="003209CF" w:rsidRPr="004E16A3" w:rsidRDefault="008C532A" w:rsidP="001A5B0B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第</w:t>
      </w:r>
      <w:r w:rsidR="00FA522D" w:rsidRPr="004E16A3">
        <w:rPr>
          <w:rFonts w:asciiTheme="majorEastAsia" w:eastAsiaTheme="majorEastAsia" w:hAnsiTheme="majorEastAsia" w:hint="eastAsia"/>
          <w:szCs w:val="21"/>
        </w:rPr>
        <w:t xml:space="preserve">２章　</w:t>
      </w:r>
      <w:r w:rsidR="00022D42" w:rsidRPr="004E16A3">
        <w:rPr>
          <w:rFonts w:asciiTheme="majorEastAsia" w:eastAsiaTheme="majorEastAsia" w:hAnsiTheme="majorEastAsia" w:hint="eastAsia"/>
          <w:szCs w:val="21"/>
        </w:rPr>
        <w:t>自立支援協議会の活性化等による相談支援体制の充実化について</w:t>
      </w:r>
    </w:p>
    <w:p w:rsidR="003209CF" w:rsidRPr="004E16A3" w:rsidRDefault="003209CF" w:rsidP="00456E7B">
      <w:pPr>
        <w:widowControl/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１　個別の相談支援から地域づくりへ</w:t>
      </w:r>
    </w:p>
    <w:p w:rsidR="003209CF" w:rsidRPr="004E16A3" w:rsidRDefault="003209CF" w:rsidP="00456E7B">
      <w:pPr>
        <w:pStyle w:val="a7"/>
        <w:widowControl/>
        <w:numPr>
          <w:ilvl w:val="0"/>
          <w:numId w:val="12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相談支援専門員に求められる地域づくり</w:t>
      </w:r>
    </w:p>
    <w:p w:rsidR="003209CF" w:rsidRPr="004E16A3" w:rsidRDefault="00BD5229" w:rsidP="00456E7B">
      <w:pPr>
        <w:pStyle w:val="a7"/>
        <w:widowControl/>
        <w:numPr>
          <w:ilvl w:val="0"/>
          <w:numId w:val="12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社会資源の改善・開発と相談支援専門員に求められる姿勢について</w:t>
      </w:r>
    </w:p>
    <w:p w:rsidR="008C532A" w:rsidRPr="004E16A3" w:rsidRDefault="003209CF" w:rsidP="00456E7B">
      <w:pPr>
        <w:widowControl/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２</w:t>
      </w:r>
      <w:r w:rsidR="00BD5229" w:rsidRPr="004E16A3">
        <w:rPr>
          <w:rFonts w:asciiTheme="majorEastAsia" w:eastAsiaTheme="majorEastAsia" w:hAnsiTheme="majorEastAsia" w:hint="eastAsia"/>
          <w:szCs w:val="21"/>
        </w:rPr>
        <w:t xml:space="preserve">　相談支援機関の役割分担</w:t>
      </w:r>
    </w:p>
    <w:p w:rsidR="008C532A" w:rsidRPr="004E16A3" w:rsidRDefault="00ED1C32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３</w:t>
      </w:r>
      <w:r w:rsidR="00FA522D" w:rsidRPr="004E16A3">
        <w:rPr>
          <w:rFonts w:asciiTheme="majorEastAsia" w:eastAsiaTheme="majorEastAsia" w:hAnsiTheme="majorEastAsia" w:hint="eastAsia"/>
          <w:szCs w:val="21"/>
        </w:rPr>
        <w:t xml:space="preserve">　基幹相談支援センターの意義・役割と大阪府内市町村の基幹相談支援センターの現状</w:t>
      </w:r>
    </w:p>
    <w:p w:rsidR="008C532A" w:rsidRPr="004E16A3" w:rsidRDefault="00FA522D" w:rsidP="00456E7B">
      <w:pPr>
        <w:pStyle w:val="a7"/>
        <w:widowControl/>
        <w:numPr>
          <w:ilvl w:val="0"/>
          <w:numId w:val="8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基幹相談支援センターの意義・役割</w:t>
      </w:r>
    </w:p>
    <w:p w:rsidR="008C532A" w:rsidRPr="004E16A3" w:rsidRDefault="00FA522D" w:rsidP="00456E7B">
      <w:pPr>
        <w:pStyle w:val="a7"/>
        <w:widowControl/>
        <w:numPr>
          <w:ilvl w:val="0"/>
          <w:numId w:val="8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大阪府内の基幹相談支援センターの現状</w:t>
      </w:r>
    </w:p>
    <w:p w:rsidR="003209CF" w:rsidRPr="004E16A3" w:rsidRDefault="00ED1C32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４</w:t>
      </w:r>
      <w:r w:rsidR="003209CF" w:rsidRPr="004E16A3">
        <w:rPr>
          <w:rFonts w:asciiTheme="majorEastAsia" w:eastAsiaTheme="majorEastAsia" w:hAnsiTheme="majorEastAsia" w:hint="eastAsia"/>
          <w:szCs w:val="21"/>
        </w:rPr>
        <w:t xml:space="preserve">　自立支援協議会の意義・役割と大阪府内市町村の自立支援協議会の現状</w:t>
      </w:r>
    </w:p>
    <w:p w:rsidR="003209CF" w:rsidRPr="004E16A3" w:rsidRDefault="003209CF" w:rsidP="00456E7B">
      <w:pPr>
        <w:pStyle w:val="a7"/>
        <w:widowControl/>
        <w:numPr>
          <w:ilvl w:val="0"/>
          <w:numId w:val="9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自立支援協議会の意義・役割</w:t>
      </w:r>
    </w:p>
    <w:p w:rsidR="00022D42" w:rsidRPr="004E16A3" w:rsidRDefault="00022D42" w:rsidP="00456E7B">
      <w:pPr>
        <w:pStyle w:val="a7"/>
        <w:widowControl/>
        <w:numPr>
          <w:ilvl w:val="0"/>
          <w:numId w:val="9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自立支援協議会における相談支援専門員の役割</w:t>
      </w:r>
    </w:p>
    <w:p w:rsidR="00ED1C32" w:rsidRPr="004E16A3" w:rsidRDefault="00ED1C32" w:rsidP="00456E7B">
      <w:pPr>
        <w:pStyle w:val="a7"/>
        <w:widowControl/>
        <w:numPr>
          <w:ilvl w:val="0"/>
          <w:numId w:val="9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大阪府内市町村の自立支援協議会の活性化に向けて</w:t>
      </w:r>
    </w:p>
    <w:p w:rsidR="008C532A" w:rsidRPr="004E16A3" w:rsidRDefault="00ED1C32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b/>
          <w:color w:val="FF0000"/>
          <w:szCs w:val="21"/>
        </w:rPr>
      </w:pPr>
      <w:r w:rsidRPr="004E16A3">
        <w:rPr>
          <w:rFonts w:asciiTheme="majorEastAsia" w:eastAsiaTheme="majorEastAsia" w:hAnsiTheme="majorEastAsia" w:hint="eastAsia"/>
          <w:szCs w:val="21"/>
        </w:rPr>
        <w:t>５　大阪府内</w:t>
      </w:r>
      <w:r w:rsidR="00FA522D" w:rsidRPr="004E16A3">
        <w:rPr>
          <w:rFonts w:asciiTheme="majorEastAsia" w:eastAsiaTheme="majorEastAsia" w:hAnsiTheme="majorEastAsia" w:hint="eastAsia"/>
          <w:szCs w:val="21"/>
        </w:rPr>
        <w:t>市町村における相談支援体制整備のための取組み事例について</w:t>
      </w:r>
    </w:p>
    <w:p w:rsidR="00ED1C32" w:rsidRPr="00456E7B" w:rsidRDefault="00ED1C32" w:rsidP="00456E7B">
      <w:pPr>
        <w:pStyle w:val="a7"/>
        <w:widowControl/>
        <w:numPr>
          <w:ilvl w:val="0"/>
          <w:numId w:val="13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456E7B">
        <w:rPr>
          <w:rFonts w:asciiTheme="majorEastAsia" w:eastAsiaTheme="majorEastAsia" w:hAnsiTheme="majorEastAsia" w:hint="eastAsia"/>
          <w:szCs w:val="21"/>
        </w:rPr>
        <w:t>岸和田市</w:t>
      </w:r>
      <w:r w:rsidR="00456E7B" w:rsidRPr="00456E7B">
        <w:rPr>
          <w:rFonts w:asciiTheme="majorEastAsia" w:eastAsiaTheme="majorEastAsia" w:hAnsiTheme="majorEastAsia" w:hint="eastAsia"/>
          <w:szCs w:val="21"/>
        </w:rPr>
        <w:t xml:space="preserve">　（２）</w:t>
      </w:r>
      <w:r w:rsidRPr="00456E7B">
        <w:rPr>
          <w:rFonts w:asciiTheme="majorEastAsia" w:eastAsiaTheme="majorEastAsia" w:hAnsiTheme="majorEastAsia" w:hint="eastAsia"/>
          <w:szCs w:val="21"/>
        </w:rPr>
        <w:t>大阪狭山市</w:t>
      </w:r>
      <w:r w:rsidR="00456E7B" w:rsidRPr="00456E7B">
        <w:rPr>
          <w:rFonts w:asciiTheme="majorEastAsia" w:eastAsiaTheme="majorEastAsia" w:hAnsiTheme="majorEastAsia" w:hint="eastAsia"/>
          <w:szCs w:val="21"/>
        </w:rPr>
        <w:t xml:space="preserve">　（３）</w:t>
      </w:r>
      <w:r w:rsidRPr="00456E7B">
        <w:rPr>
          <w:rFonts w:asciiTheme="majorEastAsia" w:eastAsiaTheme="majorEastAsia" w:hAnsiTheme="majorEastAsia" w:hint="eastAsia"/>
          <w:szCs w:val="21"/>
        </w:rPr>
        <w:t>門真市</w:t>
      </w:r>
      <w:r w:rsidR="00456E7B" w:rsidRPr="00456E7B">
        <w:rPr>
          <w:rFonts w:asciiTheme="majorEastAsia" w:eastAsiaTheme="majorEastAsia" w:hAnsiTheme="majorEastAsia" w:hint="eastAsia"/>
          <w:szCs w:val="21"/>
        </w:rPr>
        <w:t xml:space="preserve">　（４）</w:t>
      </w:r>
      <w:r w:rsidRPr="00456E7B">
        <w:rPr>
          <w:rFonts w:asciiTheme="majorEastAsia" w:eastAsiaTheme="majorEastAsia" w:hAnsiTheme="majorEastAsia" w:hint="eastAsia"/>
          <w:szCs w:val="21"/>
        </w:rPr>
        <w:t>豊中市</w:t>
      </w:r>
    </w:p>
    <w:p w:rsidR="00ED1C32" w:rsidRPr="00456E7B" w:rsidRDefault="00ED1C32" w:rsidP="00456E7B">
      <w:pPr>
        <w:pStyle w:val="a7"/>
        <w:widowControl/>
        <w:numPr>
          <w:ilvl w:val="0"/>
          <w:numId w:val="19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456E7B">
        <w:rPr>
          <w:rFonts w:asciiTheme="majorEastAsia" w:eastAsiaTheme="majorEastAsia" w:hAnsiTheme="majorEastAsia" w:hint="eastAsia"/>
          <w:szCs w:val="21"/>
        </w:rPr>
        <w:t>堺市</w:t>
      </w:r>
      <w:r w:rsidR="00456E7B" w:rsidRPr="00456E7B">
        <w:rPr>
          <w:rFonts w:asciiTheme="majorEastAsia" w:eastAsiaTheme="majorEastAsia" w:hAnsiTheme="majorEastAsia" w:hint="eastAsia"/>
          <w:szCs w:val="21"/>
        </w:rPr>
        <w:t xml:space="preserve">　</w:t>
      </w:r>
      <w:r w:rsidR="00456E7B">
        <w:rPr>
          <w:rFonts w:asciiTheme="majorEastAsia" w:eastAsiaTheme="majorEastAsia" w:hAnsiTheme="majorEastAsia" w:hint="eastAsia"/>
          <w:szCs w:val="21"/>
        </w:rPr>
        <w:t>（６）</w:t>
      </w:r>
      <w:r w:rsidRPr="00456E7B">
        <w:rPr>
          <w:rFonts w:asciiTheme="majorEastAsia" w:eastAsiaTheme="majorEastAsia" w:hAnsiTheme="majorEastAsia" w:hint="eastAsia"/>
          <w:szCs w:val="21"/>
        </w:rPr>
        <w:t>泉佐野市・田尻町</w:t>
      </w:r>
    </w:p>
    <w:p w:rsidR="00ED1C32" w:rsidRPr="00ED1C32" w:rsidRDefault="00ED1C32" w:rsidP="00456E7B">
      <w:pPr>
        <w:pStyle w:val="a7"/>
        <w:widowControl/>
        <w:numPr>
          <w:ilvl w:val="0"/>
          <w:numId w:val="20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大阪府内市町村の相談支援体制の充実に向けて</w:t>
      </w:r>
    </w:p>
    <w:p w:rsidR="008C532A" w:rsidRPr="008C532A" w:rsidRDefault="00ED1C32" w:rsidP="001A5B0B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第３章　支援困難事例</w:t>
      </w:r>
      <w:r w:rsidR="008C532A" w:rsidRPr="008C532A">
        <w:rPr>
          <w:rFonts w:asciiTheme="majorEastAsia" w:eastAsiaTheme="majorEastAsia" w:hAnsiTheme="majorEastAsia" w:hint="eastAsia"/>
          <w:szCs w:val="21"/>
        </w:rPr>
        <w:t>に対する取組み</w:t>
      </w:r>
      <w:r>
        <w:rPr>
          <w:rFonts w:asciiTheme="majorEastAsia" w:eastAsiaTheme="majorEastAsia" w:hAnsiTheme="majorEastAsia" w:hint="eastAsia"/>
          <w:szCs w:val="21"/>
        </w:rPr>
        <w:t>事例</w:t>
      </w:r>
      <w:r w:rsidR="00031F13">
        <w:rPr>
          <w:rFonts w:asciiTheme="majorEastAsia" w:eastAsiaTheme="majorEastAsia" w:hAnsiTheme="majorEastAsia" w:hint="eastAsia"/>
          <w:szCs w:val="21"/>
        </w:rPr>
        <w:t>について</w:t>
      </w:r>
    </w:p>
    <w:p w:rsidR="00456E7B" w:rsidRDefault="00456E7B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事例１　</w:t>
      </w:r>
    </w:p>
    <w:p w:rsidR="00ED1C32" w:rsidRPr="00456E7B" w:rsidRDefault="00456E7B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ED1C32" w:rsidRPr="00456E7B">
        <w:rPr>
          <w:rFonts w:asciiTheme="majorEastAsia" w:eastAsiaTheme="majorEastAsia" w:hAnsiTheme="majorEastAsia" w:hint="eastAsia"/>
          <w:szCs w:val="21"/>
        </w:rPr>
        <w:t>事例２</w:t>
      </w:r>
    </w:p>
    <w:p w:rsidR="008C532A" w:rsidRPr="008C532A" w:rsidRDefault="008C532A" w:rsidP="001A5B0B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第４章　利用者から見た行政への期待と行政の役割</w:t>
      </w:r>
    </w:p>
    <w:p w:rsidR="008C532A" w:rsidRDefault="008C532A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 xml:space="preserve">１　利用者から見た行政への期待　</w:t>
      </w:r>
    </w:p>
    <w:p w:rsidR="008C532A" w:rsidRPr="008C532A" w:rsidRDefault="008C532A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２　期待に応えるために～市町村に期待する役割～</w:t>
      </w:r>
    </w:p>
    <w:p w:rsidR="004D3D8D" w:rsidRDefault="004D3D8D" w:rsidP="00456E7B">
      <w:pPr>
        <w:pStyle w:val="a7"/>
        <w:widowControl/>
        <w:numPr>
          <w:ilvl w:val="0"/>
          <w:numId w:val="10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D3D8D">
        <w:rPr>
          <w:rFonts w:asciiTheme="majorEastAsia" w:eastAsiaTheme="majorEastAsia" w:hAnsiTheme="majorEastAsia" w:hint="eastAsia"/>
          <w:szCs w:val="21"/>
        </w:rPr>
        <w:t>相談支援事業所・相談支援専門員への支援</w:t>
      </w:r>
    </w:p>
    <w:p w:rsidR="004D3D8D" w:rsidRDefault="004D3D8D" w:rsidP="00456E7B">
      <w:pPr>
        <w:pStyle w:val="a7"/>
        <w:widowControl/>
        <w:numPr>
          <w:ilvl w:val="0"/>
          <w:numId w:val="10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自立支援協議会及び基幹相談支援センターへの支援</w:t>
      </w:r>
    </w:p>
    <w:p w:rsidR="004D3D8D" w:rsidRDefault="004D3D8D" w:rsidP="00456E7B">
      <w:pPr>
        <w:pStyle w:val="a7"/>
        <w:widowControl/>
        <w:numPr>
          <w:ilvl w:val="0"/>
          <w:numId w:val="10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関係機関によるつながりの構築</w:t>
      </w:r>
    </w:p>
    <w:p w:rsidR="008C532A" w:rsidRDefault="008C532A" w:rsidP="00456E7B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３　期待に応えるために～大阪府の果たすべき役割～</w:t>
      </w:r>
    </w:p>
    <w:p w:rsidR="004D3D8D" w:rsidRDefault="004D3D8D" w:rsidP="00456E7B">
      <w:pPr>
        <w:pStyle w:val="a7"/>
        <w:widowControl/>
        <w:numPr>
          <w:ilvl w:val="0"/>
          <w:numId w:val="11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4D3D8D">
        <w:rPr>
          <w:rFonts w:asciiTheme="majorEastAsia" w:eastAsiaTheme="majorEastAsia" w:hAnsiTheme="majorEastAsia" w:hint="eastAsia"/>
          <w:szCs w:val="21"/>
        </w:rPr>
        <w:t>相談支援専門員に対する支援</w:t>
      </w:r>
    </w:p>
    <w:p w:rsidR="004D3D8D" w:rsidRPr="004D3D8D" w:rsidRDefault="004D3D8D" w:rsidP="00456E7B">
      <w:pPr>
        <w:pStyle w:val="a7"/>
        <w:widowControl/>
        <w:numPr>
          <w:ilvl w:val="0"/>
          <w:numId w:val="11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市町村に対するバックアップ支援</w:t>
      </w:r>
    </w:p>
    <w:p w:rsidR="008C2CC7" w:rsidRDefault="008C532A" w:rsidP="001A5B0B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◆大阪府障がい者自立支援協議会ケアマネジメント推進部会　委員名簿</w:t>
      </w:r>
    </w:p>
    <w:p w:rsidR="001A5B0B" w:rsidRPr="00504542" w:rsidRDefault="00BF071F" w:rsidP="001A5B0B">
      <w:pPr>
        <w:widowControl/>
        <w:spacing w:beforeLines="50" w:before="157"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50454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＜参考</w:t>
      </w:r>
      <w:bookmarkStart w:id="0" w:name="_GoBack"/>
      <w:bookmarkEnd w:id="0"/>
      <w:r w:rsidRPr="00504542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  <w:r w:rsidR="00FF33EF">
        <w:rPr>
          <w:rFonts w:asciiTheme="majorEastAsia" w:eastAsiaTheme="majorEastAsia" w:hAnsiTheme="majorEastAsia" w:hint="eastAsia"/>
          <w:b/>
          <w:sz w:val="24"/>
          <w:szCs w:val="24"/>
        </w:rPr>
        <w:t>報告書骨子案（旧構成案：第２回府ケアマネ部会時点</w:t>
      </w:r>
      <w:r w:rsidR="00504542" w:rsidRPr="00504542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04542" w:rsidRDefault="00504542" w:rsidP="005045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04542" w:rsidRDefault="00504542" w:rsidP="007A727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D3E6E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年度大阪府</w:t>
      </w:r>
      <w:r>
        <w:rPr>
          <w:rFonts w:asciiTheme="majorEastAsia" w:eastAsiaTheme="majorEastAsia" w:hAnsiTheme="majorEastAsia" w:hint="eastAsia"/>
          <w:sz w:val="24"/>
          <w:szCs w:val="24"/>
        </w:rPr>
        <w:t>障がい者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自立支援協議会ケアマネジメント推進部会</w:t>
      </w:r>
    </w:p>
    <w:p w:rsidR="00504542" w:rsidRDefault="00504542" w:rsidP="007A727F">
      <w:pPr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報告書「地域の相談支援体制について</w:t>
      </w:r>
      <w:r w:rsidRPr="004A4847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地域連携による個別支援と地域づくり</w:t>
      </w:r>
      <w:r w:rsidRPr="004A4847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（仮称）</w:t>
      </w:r>
      <w:r w:rsidRPr="004D3E6E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504542" w:rsidRPr="00ED385C" w:rsidRDefault="00504542" w:rsidP="007A727F">
      <w:pPr>
        <w:spacing w:line="300" w:lineRule="exact"/>
        <w:rPr>
          <w:rFonts w:asciiTheme="majorEastAsia" w:eastAsiaTheme="majorEastAsia" w:hAnsiTheme="majorEastAsia"/>
        </w:rPr>
      </w:pPr>
    </w:p>
    <w:p w:rsidR="00504542" w:rsidRDefault="00504542" w:rsidP="007A727F">
      <w:pPr>
        <w:spacing w:line="300" w:lineRule="exact"/>
        <w:rPr>
          <w:rFonts w:asciiTheme="majorEastAsia" w:eastAsiaTheme="majorEastAsia" w:hAnsiTheme="majorEastAsia"/>
        </w:rPr>
      </w:pPr>
      <w:r w:rsidRPr="004D3E6E">
        <w:rPr>
          <w:rFonts w:asciiTheme="majorEastAsia" w:eastAsiaTheme="majorEastAsia" w:hAnsiTheme="majorEastAsia" w:hint="eastAsia"/>
        </w:rPr>
        <w:t>【構成</w:t>
      </w:r>
      <w:r>
        <w:rPr>
          <w:rFonts w:asciiTheme="majorEastAsia" w:eastAsiaTheme="majorEastAsia" w:hAnsiTheme="majorEastAsia" w:hint="eastAsia"/>
        </w:rPr>
        <w:t>】</w:t>
      </w:r>
    </w:p>
    <w:p w:rsidR="00504542" w:rsidRDefault="00504542" w:rsidP="007A727F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◆はじめに</w:t>
      </w:r>
    </w:p>
    <w:p w:rsidR="00504542" w:rsidRPr="008C532A" w:rsidRDefault="00504542" w:rsidP="007A727F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第１章　地域連携による相談支援体制整備の必要性について</w:t>
      </w:r>
    </w:p>
    <w:p w:rsidR="00504542" w:rsidRPr="008C532A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１　大阪府における相談支援の現況</w:t>
      </w:r>
    </w:p>
    <w:p w:rsidR="00504542" w:rsidRPr="00504542" w:rsidRDefault="00504542" w:rsidP="007A727F">
      <w:pPr>
        <w:pStyle w:val="a7"/>
        <w:widowControl/>
        <w:numPr>
          <w:ilvl w:val="0"/>
          <w:numId w:val="21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504542">
        <w:rPr>
          <w:rFonts w:asciiTheme="majorEastAsia" w:eastAsiaTheme="majorEastAsia" w:hAnsiTheme="majorEastAsia" w:hint="eastAsia"/>
          <w:szCs w:val="21"/>
        </w:rPr>
        <w:t>大阪府における相談支援の概況</w:t>
      </w:r>
    </w:p>
    <w:p w:rsidR="00504542" w:rsidRPr="008C532A" w:rsidRDefault="00504542" w:rsidP="007A727F">
      <w:pPr>
        <w:pStyle w:val="a7"/>
        <w:widowControl/>
        <w:numPr>
          <w:ilvl w:val="0"/>
          <w:numId w:val="21"/>
        </w:numPr>
        <w:spacing w:line="300" w:lineRule="exact"/>
        <w:ind w:leftChars="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大阪府で地域連携が求められる背景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２　相談支援と相談支援専門員の果たす役割</w:t>
      </w:r>
    </w:p>
    <w:p w:rsidR="00504542" w:rsidRPr="00AB28C0" w:rsidRDefault="00504542" w:rsidP="007A727F">
      <w:pPr>
        <w:pStyle w:val="a7"/>
        <w:widowControl/>
        <w:numPr>
          <w:ilvl w:val="0"/>
          <w:numId w:val="22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相談支援とは</w:t>
      </w:r>
    </w:p>
    <w:p w:rsidR="00504542" w:rsidRDefault="00504542" w:rsidP="007A727F">
      <w:pPr>
        <w:pStyle w:val="a7"/>
        <w:widowControl/>
        <w:numPr>
          <w:ilvl w:val="0"/>
          <w:numId w:val="22"/>
        </w:numPr>
        <w:spacing w:line="300" w:lineRule="exact"/>
        <w:ind w:leftChars="20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相談支援専門員の果たす役割</w:t>
      </w:r>
    </w:p>
    <w:p w:rsidR="00504542" w:rsidRPr="00504542" w:rsidRDefault="00504542" w:rsidP="007A727F">
      <w:pPr>
        <w:widowControl/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504542">
        <w:rPr>
          <w:rFonts w:asciiTheme="majorEastAsia" w:eastAsiaTheme="majorEastAsia" w:hAnsiTheme="majorEastAsia" w:hint="eastAsia"/>
          <w:szCs w:val="21"/>
        </w:rPr>
        <w:t>３　相談支援機関と関係機関との連携</w:t>
      </w:r>
    </w:p>
    <w:p w:rsidR="00504542" w:rsidRPr="00AB28C0" w:rsidRDefault="00504542" w:rsidP="007A727F">
      <w:pPr>
        <w:pStyle w:val="a7"/>
        <w:widowControl/>
        <w:numPr>
          <w:ilvl w:val="0"/>
          <w:numId w:val="6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相談支援機関の役割分担と連携</w:t>
      </w:r>
    </w:p>
    <w:p w:rsidR="00504542" w:rsidRPr="00AB28C0" w:rsidRDefault="00504542" w:rsidP="007A727F">
      <w:pPr>
        <w:pStyle w:val="a7"/>
        <w:widowControl/>
        <w:numPr>
          <w:ilvl w:val="0"/>
          <w:numId w:val="6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相談支援機関と他分野の関係機関との連携</w:t>
      </w:r>
    </w:p>
    <w:p w:rsidR="00504542" w:rsidRPr="00AB28C0" w:rsidRDefault="00504542" w:rsidP="007A727F">
      <w:pPr>
        <w:pStyle w:val="a7"/>
        <w:widowControl/>
        <w:numPr>
          <w:ilvl w:val="0"/>
          <w:numId w:val="6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ライフステージに応じた切れ目のない相談支援の重要性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４　大阪府としてのこれまでの取組み～ケアマネジメント推進部会での検討を踏まえて～</w:t>
      </w:r>
    </w:p>
    <w:p w:rsidR="00504542" w:rsidRPr="00AB28C0" w:rsidRDefault="00504542" w:rsidP="007A727F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第２章　自立支援協議会等の活性化等による相談支援体制の充実について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１　個別の相談支援から地域づくりへ</w:t>
      </w:r>
    </w:p>
    <w:p w:rsidR="00504542" w:rsidRPr="00AB28C0" w:rsidRDefault="00504542" w:rsidP="007A727F">
      <w:pPr>
        <w:pStyle w:val="a7"/>
        <w:widowControl/>
        <w:numPr>
          <w:ilvl w:val="0"/>
          <w:numId w:val="7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相談支援専門員に求められる地域づくり</w:t>
      </w:r>
    </w:p>
    <w:p w:rsidR="00504542" w:rsidRPr="00AB28C0" w:rsidRDefault="00504542" w:rsidP="007A727F">
      <w:pPr>
        <w:pStyle w:val="a7"/>
        <w:widowControl/>
        <w:numPr>
          <w:ilvl w:val="0"/>
          <w:numId w:val="7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社会資源の改善・開発とは</w:t>
      </w:r>
    </w:p>
    <w:p w:rsidR="00504542" w:rsidRPr="00AB28C0" w:rsidRDefault="00504542" w:rsidP="007A727F">
      <w:pPr>
        <w:pStyle w:val="a7"/>
        <w:widowControl/>
        <w:numPr>
          <w:ilvl w:val="0"/>
          <w:numId w:val="7"/>
        </w:numPr>
        <w:spacing w:line="300" w:lineRule="exact"/>
        <w:ind w:leftChars="200" w:left="114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社会資源の改善・開発のために必要な相談支援専門員の姿勢について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２　自立支援協議会の意義・役割と現在の大阪府における実態と課題</w:t>
      </w:r>
    </w:p>
    <w:p w:rsidR="00504542" w:rsidRPr="00AB28C0" w:rsidRDefault="00504542" w:rsidP="007A727F">
      <w:pPr>
        <w:pStyle w:val="a7"/>
        <w:widowControl/>
        <w:numPr>
          <w:ilvl w:val="0"/>
          <w:numId w:val="23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自立支援協議会の意義・役割</w:t>
      </w:r>
    </w:p>
    <w:p w:rsidR="00504542" w:rsidRPr="00AB28C0" w:rsidRDefault="00504542" w:rsidP="007A727F">
      <w:pPr>
        <w:pStyle w:val="a7"/>
        <w:widowControl/>
        <w:numPr>
          <w:ilvl w:val="0"/>
          <w:numId w:val="23"/>
        </w:numPr>
        <w:spacing w:line="300" w:lineRule="exact"/>
        <w:ind w:leftChars="20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現在の大阪府における実態と課題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３　基幹相談支援センターの意義・役割と現在の大阪府における実態と課題</w:t>
      </w:r>
    </w:p>
    <w:p w:rsidR="00504542" w:rsidRPr="00AB28C0" w:rsidRDefault="00504542" w:rsidP="007A727F">
      <w:pPr>
        <w:pStyle w:val="a7"/>
        <w:widowControl/>
        <w:numPr>
          <w:ilvl w:val="0"/>
          <w:numId w:val="24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基幹相談支援センターの意義・役割</w:t>
      </w:r>
    </w:p>
    <w:p w:rsidR="00504542" w:rsidRPr="00AB28C0" w:rsidRDefault="00504542" w:rsidP="007A727F">
      <w:pPr>
        <w:pStyle w:val="a7"/>
        <w:widowControl/>
        <w:numPr>
          <w:ilvl w:val="0"/>
          <w:numId w:val="24"/>
        </w:numPr>
        <w:spacing w:line="300" w:lineRule="exact"/>
        <w:ind w:leftChars="20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現在の大阪府における実態と課題</w:t>
      </w:r>
    </w:p>
    <w:p w:rsidR="00504542" w:rsidRPr="00AB28C0" w:rsidRDefault="00504542" w:rsidP="007A727F">
      <w:pPr>
        <w:pStyle w:val="a7"/>
        <w:widowControl/>
        <w:numPr>
          <w:ilvl w:val="0"/>
          <w:numId w:val="24"/>
        </w:numPr>
        <w:spacing w:line="300" w:lineRule="exact"/>
        <w:ind w:leftChars="20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機能する基幹相談支援センターを設置・運営するために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b/>
          <w:color w:val="FF0000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４　市町村における好事例紹介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５　相談支援体制の充実に向けて</w:t>
      </w:r>
    </w:p>
    <w:p w:rsidR="00504542" w:rsidRPr="00AB28C0" w:rsidRDefault="00504542" w:rsidP="007A727F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第３章　支援困難事例等に対する取組み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１　支援困難事例に対する取組みの紹介</w:t>
      </w:r>
    </w:p>
    <w:p w:rsidR="00504542" w:rsidRPr="00AB28C0" w:rsidRDefault="00504542" w:rsidP="007A727F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第４章　利用者から見た行政への期待と行政の役割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 xml:space="preserve">１　利用者から見た行政への期待　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２　期待に応えるために～市町村に期待する役割～</w:t>
      </w:r>
    </w:p>
    <w:p w:rsidR="00504542" w:rsidRPr="00AB28C0" w:rsidRDefault="00504542" w:rsidP="007A727F">
      <w:pPr>
        <w:pStyle w:val="a7"/>
        <w:widowControl/>
        <w:numPr>
          <w:ilvl w:val="0"/>
          <w:numId w:val="25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相談支援事業所・相談支援専門員への支援</w:t>
      </w:r>
    </w:p>
    <w:p w:rsidR="00504542" w:rsidRPr="00AB28C0" w:rsidRDefault="00504542" w:rsidP="007A727F">
      <w:pPr>
        <w:pStyle w:val="a7"/>
        <w:widowControl/>
        <w:numPr>
          <w:ilvl w:val="0"/>
          <w:numId w:val="25"/>
        </w:numPr>
        <w:spacing w:line="300" w:lineRule="exact"/>
        <w:ind w:leftChars="20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自立支援協議会及び基幹相談支援センターへの支援</w:t>
      </w:r>
    </w:p>
    <w:p w:rsidR="00504542" w:rsidRPr="00AB28C0" w:rsidRDefault="00504542" w:rsidP="007A727F">
      <w:pPr>
        <w:pStyle w:val="a7"/>
        <w:widowControl/>
        <w:numPr>
          <w:ilvl w:val="0"/>
          <w:numId w:val="25"/>
        </w:numPr>
        <w:spacing w:line="300" w:lineRule="exact"/>
        <w:ind w:leftChars="20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関係機関によるつながりの構築</w:t>
      </w:r>
    </w:p>
    <w:p w:rsidR="00504542" w:rsidRPr="00AB28C0" w:rsidRDefault="00504542" w:rsidP="007A727F">
      <w:pPr>
        <w:widowControl/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３　期待に応えるために～大阪府の果たすべき役割～</w:t>
      </w:r>
    </w:p>
    <w:p w:rsidR="00504542" w:rsidRPr="00AB28C0" w:rsidRDefault="00504542" w:rsidP="007A727F">
      <w:pPr>
        <w:pStyle w:val="a7"/>
        <w:widowControl/>
        <w:numPr>
          <w:ilvl w:val="0"/>
          <w:numId w:val="26"/>
        </w:numPr>
        <w:spacing w:line="300" w:lineRule="exact"/>
        <w:ind w:leftChars="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相談支援専門員に対する支援</w:t>
      </w:r>
    </w:p>
    <w:p w:rsidR="00504542" w:rsidRPr="00AB28C0" w:rsidRDefault="00504542" w:rsidP="007A727F">
      <w:pPr>
        <w:pStyle w:val="a7"/>
        <w:widowControl/>
        <w:numPr>
          <w:ilvl w:val="0"/>
          <w:numId w:val="26"/>
        </w:numPr>
        <w:spacing w:line="300" w:lineRule="exact"/>
        <w:ind w:leftChars="200"/>
        <w:rPr>
          <w:rFonts w:asciiTheme="majorEastAsia" w:eastAsiaTheme="majorEastAsia" w:hAnsiTheme="major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>市町村に対するバックアップ支援</w:t>
      </w:r>
    </w:p>
    <w:p w:rsidR="00BF071F" w:rsidRDefault="00504542" w:rsidP="007A727F">
      <w:pPr>
        <w:widowControl/>
        <w:spacing w:beforeLines="50" w:before="157" w:line="300" w:lineRule="exact"/>
        <w:rPr>
          <w:rFonts w:asciiTheme="majorEastAsia" w:eastAsiaTheme="majorEastAsia" w:hAnsiTheme="majorEastAsia" w:hint="eastAsia"/>
          <w:szCs w:val="21"/>
        </w:rPr>
      </w:pPr>
      <w:r w:rsidRPr="00AB28C0">
        <w:rPr>
          <w:rFonts w:asciiTheme="majorEastAsia" w:eastAsiaTheme="majorEastAsia" w:hAnsiTheme="majorEastAsia" w:hint="eastAsia"/>
          <w:szCs w:val="21"/>
        </w:rPr>
        <w:t xml:space="preserve">◆参考資料　</w:t>
      </w:r>
    </w:p>
    <w:p w:rsidR="007A727F" w:rsidRDefault="007A727F" w:rsidP="007A727F">
      <w:pPr>
        <w:widowControl/>
        <w:spacing w:beforeLines="50" w:before="157" w:line="300" w:lineRule="exac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◆おわりに</w:t>
      </w:r>
    </w:p>
    <w:p w:rsidR="007A727F" w:rsidRPr="007A727F" w:rsidRDefault="007A727F" w:rsidP="007A727F">
      <w:pPr>
        <w:widowControl/>
        <w:spacing w:beforeLines="50" w:before="157" w:line="300" w:lineRule="exact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◆大阪府障がい者自立支援協議会ケアマネジメント推進部会　委員名簿</w:t>
      </w:r>
    </w:p>
    <w:sectPr w:rsidR="007A727F" w:rsidRPr="007A727F" w:rsidSect="001A5B0B">
      <w:pgSz w:w="11906" w:h="16838" w:code="9"/>
      <w:pgMar w:top="851" w:right="1077" w:bottom="567" w:left="1077" w:header="567" w:footer="28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20" w:rsidRDefault="00D52A20" w:rsidP="004D3E6E">
      <w:r>
        <w:separator/>
      </w:r>
    </w:p>
  </w:endnote>
  <w:endnote w:type="continuationSeparator" w:id="0">
    <w:p w:rsidR="00D52A20" w:rsidRDefault="00D52A20" w:rsidP="004D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20" w:rsidRDefault="00D52A20" w:rsidP="004D3E6E">
      <w:r>
        <w:separator/>
      </w:r>
    </w:p>
  </w:footnote>
  <w:footnote w:type="continuationSeparator" w:id="0">
    <w:p w:rsidR="00D52A20" w:rsidRDefault="00D52A20" w:rsidP="004D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3DC"/>
    <w:multiLevelType w:val="hybridMultilevel"/>
    <w:tmpl w:val="781E9328"/>
    <w:lvl w:ilvl="0" w:tplc="604E09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D53CD7"/>
    <w:multiLevelType w:val="hybridMultilevel"/>
    <w:tmpl w:val="815ACCEC"/>
    <w:lvl w:ilvl="0" w:tplc="27926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BCEEE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DD1480"/>
    <w:multiLevelType w:val="hybridMultilevel"/>
    <w:tmpl w:val="4326869C"/>
    <w:lvl w:ilvl="0" w:tplc="8E8E54A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5FE64DD"/>
    <w:multiLevelType w:val="hybridMultilevel"/>
    <w:tmpl w:val="359E39F0"/>
    <w:lvl w:ilvl="0" w:tplc="0A6C33B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E0A47C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9E4FE9"/>
    <w:multiLevelType w:val="hybridMultilevel"/>
    <w:tmpl w:val="79C85B54"/>
    <w:lvl w:ilvl="0" w:tplc="042A2D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CBD3EEF"/>
    <w:multiLevelType w:val="hybridMultilevel"/>
    <w:tmpl w:val="9CFE67B6"/>
    <w:lvl w:ilvl="0" w:tplc="BD725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4254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EC7244"/>
    <w:multiLevelType w:val="hybridMultilevel"/>
    <w:tmpl w:val="63AC37F2"/>
    <w:lvl w:ilvl="0" w:tplc="678025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9B42135"/>
    <w:multiLevelType w:val="hybridMultilevel"/>
    <w:tmpl w:val="DBECB106"/>
    <w:lvl w:ilvl="0" w:tplc="64D600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7126F4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D3A1982"/>
    <w:multiLevelType w:val="hybridMultilevel"/>
    <w:tmpl w:val="6E843C64"/>
    <w:lvl w:ilvl="0" w:tplc="03CC16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D505572"/>
    <w:multiLevelType w:val="hybridMultilevel"/>
    <w:tmpl w:val="77625336"/>
    <w:lvl w:ilvl="0" w:tplc="B406EA1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21440CB"/>
    <w:multiLevelType w:val="hybridMultilevel"/>
    <w:tmpl w:val="81005400"/>
    <w:lvl w:ilvl="0" w:tplc="D6BEF8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B139DD"/>
    <w:multiLevelType w:val="hybridMultilevel"/>
    <w:tmpl w:val="4AC4A9B4"/>
    <w:lvl w:ilvl="0" w:tplc="88CC92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DCC405D"/>
    <w:multiLevelType w:val="hybridMultilevel"/>
    <w:tmpl w:val="E1F6198E"/>
    <w:lvl w:ilvl="0" w:tplc="6D2211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20D11FC"/>
    <w:multiLevelType w:val="hybridMultilevel"/>
    <w:tmpl w:val="A906FA40"/>
    <w:lvl w:ilvl="0" w:tplc="20E2D4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2C38C0"/>
    <w:multiLevelType w:val="hybridMultilevel"/>
    <w:tmpl w:val="3668806A"/>
    <w:lvl w:ilvl="0" w:tplc="49B637A2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5753A67"/>
    <w:multiLevelType w:val="hybridMultilevel"/>
    <w:tmpl w:val="78863FC2"/>
    <w:lvl w:ilvl="0" w:tplc="18CE17F0">
      <w:start w:val="7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C062D21"/>
    <w:multiLevelType w:val="hybridMultilevel"/>
    <w:tmpl w:val="618C8E50"/>
    <w:lvl w:ilvl="0" w:tplc="D67600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5D05571A"/>
    <w:multiLevelType w:val="hybridMultilevel"/>
    <w:tmpl w:val="D63C5C40"/>
    <w:lvl w:ilvl="0" w:tplc="9EBE6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3C71F6"/>
    <w:multiLevelType w:val="hybridMultilevel"/>
    <w:tmpl w:val="1034D86C"/>
    <w:lvl w:ilvl="0" w:tplc="B8C62B2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9">
    <w:nsid w:val="66256781"/>
    <w:multiLevelType w:val="hybridMultilevel"/>
    <w:tmpl w:val="17B00544"/>
    <w:lvl w:ilvl="0" w:tplc="04625C6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6E365AE6"/>
    <w:multiLevelType w:val="hybridMultilevel"/>
    <w:tmpl w:val="65364D9A"/>
    <w:lvl w:ilvl="0" w:tplc="0722143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6EA61313"/>
    <w:multiLevelType w:val="hybridMultilevel"/>
    <w:tmpl w:val="423C8760"/>
    <w:lvl w:ilvl="0" w:tplc="6F22D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F653A6D"/>
    <w:multiLevelType w:val="hybridMultilevel"/>
    <w:tmpl w:val="AF2A8148"/>
    <w:lvl w:ilvl="0" w:tplc="DC28679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781A5368"/>
    <w:multiLevelType w:val="hybridMultilevel"/>
    <w:tmpl w:val="E48A0038"/>
    <w:lvl w:ilvl="0" w:tplc="842874D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7B233EC1"/>
    <w:multiLevelType w:val="hybridMultilevel"/>
    <w:tmpl w:val="B252752C"/>
    <w:lvl w:ilvl="0" w:tplc="B888ACDE">
      <w:start w:val="1"/>
      <w:numFmt w:val="decimalFullWidth"/>
      <w:lvlText w:val="（%1）"/>
      <w:lvlJc w:val="left"/>
      <w:pPr>
        <w:ind w:left="114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F0A079A"/>
    <w:multiLevelType w:val="hybridMultilevel"/>
    <w:tmpl w:val="93709476"/>
    <w:lvl w:ilvl="0" w:tplc="EC063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21"/>
  </w:num>
  <w:num w:numId="6">
    <w:abstractNumId w:val="25"/>
  </w:num>
  <w:num w:numId="7">
    <w:abstractNumId w:val="10"/>
  </w:num>
  <w:num w:numId="8">
    <w:abstractNumId w:val="1"/>
  </w:num>
  <w:num w:numId="9">
    <w:abstractNumId w:val="3"/>
  </w:num>
  <w:num w:numId="10">
    <w:abstractNumId w:val="17"/>
  </w:num>
  <w:num w:numId="11">
    <w:abstractNumId w:val="5"/>
  </w:num>
  <w:num w:numId="12">
    <w:abstractNumId w:val="20"/>
  </w:num>
  <w:num w:numId="13">
    <w:abstractNumId w:val="9"/>
  </w:num>
  <w:num w:numId="14">
    <w:abstractNumId w:val="0"/>
  </w:num>
  <w:num w:numId="15">
    <w:abstractNumId w:val="16"/>
  </w:num>
  <w:num w:numId="16">
    <w:abstractNumId w:val="22"/>
  </w:num>
  <w:num w:numId="17">
    <w:abstractNumId w:val="18"/>
  </w:num>
  <w:num w:numId="18">
    <w:abstractNumId w:val="6"/>
  </w:num>
  <w:num w:numId="19">
    <w:abstractNumId w:val="14"/>
  </w:num>
  <w:num w:numId="20">
    <w:abstractNumId w:val="15"/>
  </w:num>
  <w:num w:numId="21">
    <w:abstractNumId w:val="24"/>
  </w:num>
  <w:num w:numId="22">
    <w:abstractNumId w:val="2"/>
  </w:num>
  <w:num w:numId="23">
    <w:abstractNumId w:val="23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5"/>
    <w:rsid w:val="00022D42"/>
    <w:rsid w:val="000244F8"/>
    <w:rsid w:val="00031F13"/>
    <w:rsid w:val="0003558C"/>
    <w:rsid w:val="00035BB3"/>
    <w:rsid w:val="000657FD"/>
    <w:rsid w:val="00095B6C"/>
    <w:rsid w:val="000A38F6"/>
    <w:rsid w:val="000B3E43"/>
    <w:rsid w:val="000C1FEF"/>
    <w:rsid w:val="000F522C"/>
    <w:rsid w:val="00100445"/>
    <w:rsid w:val="00102740"/>
    <w:rsid w:val="00110E12"/>
    <w:rsid w:val="0011158F"/>
    <w:rsid w:val="001725D9"/>
    <w:rsid w:val="001A5B0B"/>
    <w:rsid w:val="002049B1"/>
    <w:rsid w:val="002578C2"/>
    <w:rsid w:val="002831D0"/>
    <w:rsid w:val="0029466D"/>
    <w:rsid w:val="002D0987"/>
    <w:rsid w:val="002E5B54"/>
    <w:rsid w:val="002F5F77"/>
    <w:rsid w:val="00302D3B"/>
    <w:rsid w:val="003209CF"/>
    <w:rsid w:val="003C5B36"/>
    <w:rsid w:val="00401CB4"/>
    <w:rsid w:val="004314C4"/>
    <w:rsid w:val="00452758"/>
    <w:rsid w:val="00455DAB"/>
    <w:rsid w:val="00456E7B"/>
    <w:rsid w:val="004940E2"/>
    <w:rsid w:val="004A4847"/>
    <w:rsid w:val="004D173E"/>
    <w:rsid w:val="004D3D8D"/>
    <w:rsid w:val="004D3E6E"/>
    <w:rsid w:val="004E16A3"/>
    <w:rsid w:val="00504542"/>
    <w:rsid w:val="0051188E"/>
    <w:rsid w:val="005128BA"/>
    <w:rsid w:val="00532562"/>
    <w:rsid w:val="00552EA5"/>
    <w:rsid w:val="0058368C"/>
    <w:rsid w:val="005B6723"/>
    <w:rsid w:val="005B76BD"/>
    <w:rsid w:val="00610897"/>
    <w:rsid w:val="00611190"/>
    <w:rsid w:val="00613AD9"/>
    <w:rsid w:val="00690BCD"/>
    <w:rsid w:val="00691729"/>
    <w:rsid w:val="00694776"/>
    <w:rsid w:val="006A5F26"/>
    <w:rsid w:val="006F3F32"/>
    <w:rsid w:val="006F6AC1"/>
    <w:rsid w:val="00735EFC"/>
    <w:rsid w:val="00785C72"/>
    <w:rsid w:val="007A27B3"/>
    <w:rsid w:val="007A727F"/>
    <w:rsid w:val="007B10B8"/>
    <w:rsid w:val="007C413B"/>
    <w:rsid w:val="00825CE0"/>
    <w:rsid w:val="00835231"/>
    <w:rsid w:val="008C2CC7"/>
    <w:rsid w:val="008C532A"/>
    <w:rsid w:val="00936C09"/>
    <w:rsid w:val="00973C84"/>
    <w:rsid w:val="009C120D"/>
    <w:rsid w:val="009E6D28"/>
    <w:rsid w:val="009F5B3A"/>
    <w:rsid w:val="00A050A1"/>
    <w:rsid w:val="00A34B51"/>
    <w:rsid w:val="00A50C90"/>
    <w:rsid w:val="00A65CFE"/>
    <w:rsid w:val="00A72D31"/>
    <w:rsid w:val="00A75646"/>
    <w:rsid w:val="00AB0D9E"/>
    <w:rsid w:val="00AD0AAA"/>
    <w:rsid w:val="00AD47FC"/>
    <w:rsid w:val="00B37635"/>
    <w:rsid w:val="00B85192"/>
    <w:rsid w:val="00BC7D92"/>
    <w:rsid w:val="00BD5229"/>
    <w:rsid w:val="00BE4C08"/>
    <w:rsid w:val="00BF071F"/>
    <w:rsid w:val="00BF1128"/>
    <w:rsid w:val="00C13638"/>
    <w:rsid w:val="00C24DF9"/>
    <w:rsid w:val="00C325E0"/>
    <w:rsid w:val="00C6782E"/>
    <w:rsid w:val="00CF2927"/>
    <w:rsid w:val="00D52A20"/>
    <w:rsid w:val="00D60733"/>
    <w:rsid w:val="00D61A60"/>
    <w:rsid w:val="00E3038D"/>
    <w:rsid w:val="00E726DB"/>
    <w:rsid w:val="00E726E5"/>
    <w:rsid w:val="00E81168"/>
    <w:rsid w:val="00EA4D6E"/>
    <w:rsid w:val="00EB7E4A"/>
    <w:rsid w:val="00EC64DE"/>
    <w:rsid w:val="00EC705D"/>
    <w:rsid w:val="00ED1C32"/>
    <w:rsid w:val="00ED385C"/>
    <w:rsid w:val="00ED6911"/>
    <w:rsid w:val="00EE0AEF"/>
    <w:rsid w:val="00F024CE"/>
    <w:rsid w:val="00F13F19"/>
    <w:rsid w:val="00F15D6A"/>
    <w:rsid w:val="00F662D9"/>
    <w:rsid w:val="00FA522D"/>
    <w:rsid w:val="00FD2D4D"/>
    <w:rsid w:val="00FE1C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6E"/>
  </w:style>
  <w:style w:type="paragraph" w:styleId="a5">
    <w:name w:val="footer"/>
    <w:basedOn w:val="a"/>
    <w:link w:val="a6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6E"/>
  </w:style>
  <w:style w:type="paragraph" w:styleId="a7">
    <w:name w:val="List Paragraph"/>
    <w:basedOn w:val="a"/>
    <w:uiPriority w:val="34"/>
    <w:qFormat/>
    <w:rsid w:val="000C1FE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E1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6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6E"/>
  </w:style>
  <w:style w:type="paragraph" w:styleId="a5">
    <w:name w:val="footer"/>
    <w:basedOn w:val="a"/>
    <w:link w:val="a6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6E"/>
  </w:style>
  <w:style w:type="paragraph" w:styleId="a7">
    <w:name w:val="List Paragraph"/>
    <w:basedOn w:val="a"/>
    <w:uiPriority w:val="34"/>
    <w:qFormat/>
    <w:rsid w:val="000C1FE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E1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6BC9-3B6D-437E-B3A8-9B8A9739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42</cp:revision>
  <cp:lastPrinted>2016-10-25T08:42:00Z</cp:lastPrinted>
  <dcterms:created xsi:type="dcterms:W3CDTF">2017-10-27T10:13:00Z</dcterms:created>
  <dcterms:modified xsi:type="dcterms:W3CDTF">2018-01-29T08:08:00Z</dcterms:modified>
</cp:coreProperties>
</file>