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7C" w:rsidRPr="00EB3DE2" w:rsidRDefault="00C27442" w:rsidP="00C27442">
      <w:pPr>
        <w:wordWrap w:val="0"/>
        <w:spacing w:line="360" w:lineRule="exact"/>
        <w:ind w:rightChars="100" w:right="210"/>
        <w:jc w:val="right"/>
        <w:rPr>
          <w:rFonts w:ascii="ＭＳ 明朝" w:hAnsi="ＭＳ 明朝"/>
          <w:b/>
          <w:color w:val="000000" w:themeColor="text1"/>
          <w:sz w:val="24"/>
        </w:rPr>
      </w:pPr>
      <w:r w:rsidRPr="00EB3DE2">
        <w:rPr>
          <w:rFonts w:ascii="ＭＳ 明朝" w:hAnsi="ＭＳ 明朝" w:hint="eastAsia"/>
          <w:b/>
          <w:color w:val="000000" w:themeColor="text1"/>
          <w:sz w:val="24"/>
        </w:rPr>
        <w:t>校長</w:t>
      </w:r>
      <w:r w:rsidR="00FD7F8D" w:rsidRPr="00EB3DE2">
        <w:rPr>
          <w:rFonts w:ascii="ＭＳ 明朝" w:hAnsi="ＭＳ 明朝" w:hint="eastAsia"/>
          <w:b/>
          <w:color w:val="000000" w:themeColor="text1"/>
          <w:sz w:val="24"/>
        </w:rPr>
        <w:t xml:space="preserve">　　　</w:t>
      </w:r>
      <w:r w:rsidRPr="00EB3DE2">
        <w:rPr>
          <w:rFonts w:ascii="ＭＳ 明朝" w:hAnsi="ＭＳ 明朝" w:hint="eastAsia"/>
          <w:b/>
          <w:color w:val="000000" w:themeColor="text1"/>
          <w:sz w:val="24"/>
        </w:rPr>
        <w:t>山本　好男</w:t>
      </w:r>
    </w:p>
    <w:p w:rsidR="00D77C73" w:rsidRPr="00EB3DE2" w:rsidRDefault="00D77C73" w:rsidP="00BB1121">
      <w:pPr>
        <w:spacing w:line="360" w:lineRule="exact"/>
        <w:ind w:rightChars="-326" w:right="-685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</w:p>
    <w:p w:rsidR="0037367C" w:rsidRPr="00EB3DE2" w:rsidRDefault="0037367C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 w:rsidRPr="00EB3DE2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平成</w:t>
      </w:r>
      <w:r w:rsidR="007A6A60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31</w:t>
      </w:r>
      <w:r w:rsidRPr="00EB3DE2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 xml:space="preserve">年度　</w:t>
      </w:r>
      <w:r w:rsidR="009B365C" w:rsidRPr="00EB3DE2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学校経営</w:t>
      </w:r>
      <w:r w:rsidR="00A920A8" w:rsidRPr="00EB3DE2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計画及び</w:t>
      </w:r>
      <w:r w:rsidR="00225A63" w:rsidRPr="00EB3DE2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学校</w:t>
      </w:r>
      <w:r w:rsidR="00A920A8" w:rsidRPr="00EB3DE2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評価</w:t>
      </w:r>
    </w:p>
    <w:p w:rsidR="00A920A8" w:rsidRPr="00EB3DE2" w:rsidRDefault="00A920A8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</w:p>
    <w:p w:rsidR="000F7917" w:rsidRPr="00EB3DE2" w:rsidRDefault="005846E8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EB3DE2">
        <w:rPr>
          <w:rFonts w:ascii="ＭＳ ゴシック" w:eastAsia="ＭＳ ゴシック" w:hAnsi="ＭＳ ゴシック" w:hint="eastAsia"/>
          <w:color w:val="000000" w:themeColor="text1"/>
          <w:szCs w:val="21"/>
        </w:rPr>
        <w:t>１　めざす学校像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EB3DE2" w:rsidTr="000354D4">
        <w:trPr>
          <w:jc w:val="center"/>
        </w:trPr>
        <w:tc>
          <w:tcPr>
            <w:tcW w:w="14944" w:type="dxa"/>
            <w:shd w:val="clear" w:color="auto" w:fill="auto"/>
          </w:tcPr>
          <w:p w:rsidR="004E07A0" w:rsidRPr="00EB3DE2" w:rsidRDefault="004E07A0" w:rsidP="00085B2D">
            <w:pPr>
              <w:ind w:firstLineChars="100" w:firstLine="220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EB3DE2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本校は、産業創造系、機械系、電気系</w:t>
            </w:r>
            <w:r w:rsidR="009F4F9A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の各系</w:t>
            </w:r>
            <w:r w:rsidRPr="00EB3DE2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がもつ特徴を生かし、伝統と</w:t>
            </w:r>
            <w:r w:rsidR="00A72BDB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実績</w:t>
            </w:r>
            <w:r w:rsidRPr="00EB3DE2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を踏まえたものづくり教育を中心とした工業教育を行う。</w:t>
            </w:r>
          </w:p>
          <w:p w:rsidR="004E07A0" w:rsidRPr="00EB3DE2" w:rsidRDefault="004E07A0" w:rsidP="00085B2D">
            <w:pPr>
              <w:ind w:firstLineChars="100" w:firstLine="220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EB3DE2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校訓として、「誠実・剛毅」「自主・創造」「敬愛・協力」を掲げ、健全な生徒の育成を図る。</w:t>
            </w:r>
          </w:p>
          <w:p w:rsidR="004E07A0" w:rsidRPr="00EB3DE2" w:rsidRDefault="004E07A0" w:rsidP="00085B2D">
            <w:pPr>
              <w:ind w:firstLineChars="100" w:firstLine="220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EB3DE2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本校のミッション（使命）は、「地域社会のリーダーとなり得る人格を兼ね備えた、ものづくりのスペシャリストの育成」である。『「地域の宝」となる！』というスローガン（標語）を掲げ、経済産業省が提唱する『社会人基礎力</w:t>
            </w:r>
            <w:r w:rsidR="009F4F9A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（前に踏み出す力）（考え抜く力）（チームで働く力）</w:t>
            </w:r>
            <w:r w:rsidRPr="00EB3DE2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』の育成とともに、優れた工業技術や創造性を有する人材を育成する。</w:t>
            </w:r>
          </w:p>
          <w:p w:rsidR="004E07A0" w:rsidRPr="00EB3DE2" w:rsidRDefault="004E07A0" w:rsidP="00085B2D">
            <w:pPr>
              <w:autoSpaceDE w:val="0"/>
              <w:autoSpaceDN w:val="0"/>
              <w:adjustRightInd w:val="0"/>
              <w:ind w:left="200" w:hangingChars="100" w:hanging="200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  <w:r w:rsidRPr="00EB3DE2">
              <w:rPr>
                <w:rFonts w:ascii="ＭＳ 明朝" w:hAnsi="ＭＳ 明朝" w:cs="ＭＳ 明朝" w:hint="eastAsia"/>
                <w:color w:val="000000" w:themeColor="text1"/>
                <w:spacing w:val="-10"/>
                <w:kern w:val="0"/>
                <w:sz w:val="22"/>
                <w:szCs w:val="22"/>
              </w:rPr>
              <w:t xml:space="preserve">１　</w:t>
            </w:r>
            <w:r w:rsidRPr="00EB3DE2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人権尊重の理念を正しく理解し、豊かな人間性と</w:t>
            </w:r>
            <w:r w:rsidR="009F4F9A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基本的な生活態度や</w:t>
            </w:r>
            <w:r w:rsidR="009F4F9A" w:rsidRPr="00EB3DE2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礼儀</w:t>
            </w:r>
            <w:r w:rsidR="009F4F9A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、</w:t>
            </w:r>
            <w:r w:rsidR="009F4F9A" w:rsidRPr="00EB3DE2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正しい挨拶などの社会性を身に付けた生徒を育成する学校。</w:t>
            </w:r>
          </w:p>
          <w:p w:rsidR="009F4F9A" w:rsidRPr="00EB3DE2" w:rsidRDefault="009F4F9A" w:rsidP="00085B2D">
            <w:pPr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２　自ら課題を見つけ出し、他の人々と協働してその解決に主体的に取り組むことのできる、創造性豊かな製品開発のスペシャリストを育成する学校。</w:t>
            </w:r>
          </w:p>
          <w:p w:rsidR="004E07A0" w:rsidRPr="00EB3DE2" w:rsidRDefault="009F4F9A" w:rsidP="00085B2D">
            <w:pPr>
              <w:rPr>
                <w:rFonts w:asci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３</w:t>
            </w:r>
            <w:r w:rsidR="004E07A0" w:rsidRPr="00EB3DE2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地域の「ものづくり教育」の発信源となり、地域に根ざし、保護者や地域</w:t>
            </w:r>
            <w:r w:rsidR="007A6A60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の産業界</w:t>
            </w:r>
            <w:r w:rsidR="004E07A0" w:rsidRPr="00EB3DE2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から『地域の宝』と信頼される学校。</w:t>
            </w:r>
          </w:p>
          <w:p w:rsidR="00201A51" w:rsidRPr="00EB3DE2" w:rsidRDefault="009F4F9A" w:rsidP="00085B2D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４</w:t>
            </w:r>
            <w:r w:rsidR="004E07A0" w:rsidRPr="00EB3DE2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7A6A60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生徒一人ひとりを大切にした教育を実践し、</w:t>
            </w:r>
            <w:r w:rsidR="004E07A0" w:rsidRPr="00EB3DE2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生徒</w:t>
            </w:r>
            <w:r w:rsidR="007A6A60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および保護者</w:t>
            </w:r>
            <w:r w:rsidR="004E07A0" w:rsidRPr="00EB3DE2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から『入学してよかった』『学んでよかった』『卒業してよかった』と言われる学校。</w:t>
            </w:r>
          </w:p>
        </w:tc>
      </w:tr>
    </w:tbl>
    <w:p w:rsidR="00324B67" w:rsidRPr="00EB3DE2" w:rsidRDefault="00324B67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9B365C" w:rsidRPr="00EB3DE2" w:rsidRDefault="009B365C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EB3DE2">
        <w:rPr>
          <w:rFonts w:ascii="ＭＳ ゴシック" w:eastAsia="ＭＳ ゴシック" w:hAnsi="ＭＳ ゴシック" w:hint="eastAsia"/>
          <w:color w:val="000000" w:themeColor="text1"/>
          <w:szCs w:val="21"/>
        </w:rPr>
        <w:t>２　中期的目標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5D0C59" w:rsidRPr="00EB3DE2" w:rsidTr="000354D4">
        <w:trPr>
          <w:jc w:val="center"/>
        </w:trPr>
        <w:tc>
          <w:tcPr>
            <w:tcW w:w="14944" w:type="dxa"/>
            <w:shd w:val="clear" w:color="auto" w:fill="auto"/>
          </w:tcPr>
          <w:p w:rsidR="00C27442" w:rsidRPr="00594B07" w:rsidRDefault="00C27442" w:rsidP="00085B2D">
            <w:pPr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594B07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１　</w:t>
            </w:r>
            <w:r w:rsidR="00F34D71" w:rsidRPr="00594B07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学習指導の推進（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基礎的な学力と技能を定着させる</w:t>
            </w:r>
            <w:r w:rsidR="009F4F9A" w:rsidRPr="00594B07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とともに、思考力・判断力・表現力を育成し、主体的に学習に取り組む態度を育てる</w:t>
            </w:r>
            <w:r w:rsidR="00F34D71" w:rsidRPr="00594B07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  <w:p w:rsidR="00C27442" w:rsidRPr="00594B07" w:rsidRDefault="00C27442" w:rsidP="00085B2D">
            <w:pPr>
              <w:ind w:leftChars="100" w:left="650" w:hangingChars="200" w:hanging="440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(1) 基礎学力の定着を図るため、</w:t>
            </w:r>
            <w:r w:rsidR="009F4F9A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授業規律を徹底し、「魅力のある授業」・「わかる授業」を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全教員で実践する。</w:t>
            </w:r>
          </w:p>
          <w:p w:rsidR="009F4F9A" w:rsidRPr="00594B07" w:rsidRDefault="009F4F9A" w:rsidP="00085B2D">
            <w:pPr>
              <w:ind w:leftChars="300" w:left="850" w:hangingChars="100" w:hanging="220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・授業理解度を </w:t>
            </w:r>
            <w:r w:rsidR="009761DB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75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％ 以上。また、2021年度までには、授業理解度を </w:t>
            </w:r>
            <w:r w:rsidR="009761DB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80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％ 以上とする。</w:t>
            </w:r>
          </w:p>
          <w:p w:rsidR="00085B2D" w:rsidRPr="00594B07" w:rsidRDefault="00085B2D" w:rsidP="00085B2D">
            <w:pPr>
              <w:ind w:leftChars="400" w:left="840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（授業理解度： </w:t>
            </w:r>
            <w:r w:rsidRPr="00594B07">
              <w:rPr>
                <w:rFonts w:ascii="ＭＳ 明朝" w:hint="eastAsia"/>
                <w:bCs/>
                <w:color w:val="000000" w:themeColor="text1"/>
                <w:sz w:val="22"/>
                <w:szCs w:val="22"/>
              </w:rPr>
              <w:t>H28　[普通科]71.8%・[専門科]68.6%、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H29</w:t>
            </w:r>
            <w:r w:rsidRPr="00594B07">
              <w:rPr>
                <w:rFonts w:ascii="ＭＳ 明朝" w:hint="eastAsia"/>
                <w:bCs/>
                <w:color w:val="000000" w:themeColor="text1"/>
                <w:sz w:val="22"/>
                <w:szCs w:val="22"/>
              </w:rPr>
              <w:t xml:space="preserve">　75.8%・71.4%、H30　78.7%・74.8%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）</w:t>
            </w:r>
          </w:p>
          <w:p w:rsidR="00C27442" w:rsidRPr="00594B07" w:rsidRDefault="00C27442" w:rsidP="00085B2D">
            <w:pPr>
              <w:ind w:leftChars="100" w:left="650" w:hangingChars="200" w:hanging="440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(2</w:t>
            </w:r>
            <w:r w:rsidR="009F4F9A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) </w:t>
            </w:r>
            <w:r w:rsidR="009761DB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生徒の主体的・協同的な学びを推進する。</w:t>
            </w:r>
            <w:r w:rsidR="00B57FF9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教員の授業力の向上を図る</w:t>
            </w:r>
            <w:r w:rsidR="009F4F9A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ことで</w:t>
            </w:r>
            <w:r w:rsidR="00B57FF9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生徒の満足度を</w:t>
            </w:r>
            <w:r w:rsidR="00EB3DE2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高める</w:t>
            </w:r>
            <w:r w:rsidR="00B57FF9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。</w:t>
            </w:r>
          </w:p>
          <w:p w:rsidR="009F4F9A" w:rsidRPr="00594B07" w:rsidRDefault="009F4F9A" w:rsidP="00085B2D">
            <w:pPr>
              <w:ind w:leftChars="316" w:left="664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・授業アンケート結果による総合（設問１～９）スコアを 3.18 以上とする。また、2021年度までにはスコアを 3.20 以上とする。</w:t>
            </w:r>
          </w:p>
          <w:p w:rsidR="009F4F9A" w:rsidRPr="00594B07" w:rsidRDefault="009F4F9A" w:rsidP="00085B2D">
            <w:pPr>
              <w:ind w:leftChars="316" w:left="664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・</w:t>
            </w:r>
            <w:r w:rsidR="00C27442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授業公開週間を年２回実施</w:t>
            </w:r>
            <w:r w:rsidR="009761DB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するなど</w:t>
            </w:r>
            <w:r w:rsidR="00C27442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、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教員の授業見学数を250回以上とする。また、2021年度までには300回以上とする。</w:t>
            </w:r>
          </w:p>
          <w:p w:rsidR="00F34D71" w:rsidRPr="00594B07" w:rsidRDefault="00F34D71" w:rsidP="00085B2D">
            <w:pPr>
              <w:ind w:leftChars="400" w:left="840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（授業アンケートスコア：</w:t>
            </w:r>
            <w:r w:rsidR="009302CA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H28　</w:t>
            </w:r>
            <w:r w:rsidR="009761DB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[7月]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3.12</w:t>
            </w:r>
            <w:r w:rsidR="009761DB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・[12月]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3.16、H29　3.16</w:t>
            </w:r>
            <w:r w:rsidR="009761DB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・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3.21、H30　3.16</w:t>
            </w:r>
            <w:r w:rsidR="009761DB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・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3.18）</w:t>
            </w:r>
          </w:p>
          <w:p w:rsidR="00F34D71" w:rsidRPr="00594B07" w:rsidRDefault="00F34D71" w:rsidP="00085B2D">
            <w:pPr>
              <w:ind w:leftChars="400" w:left="840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（授業見学への教員の参加数： H28　210回、H29　264回、H30　</w:t>
            </w:r>
            <w:r w:rsidR="008646E6" w:rsidRPr="005F2892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268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回）</w:t>
            </w:r>
          </w:p>
          <w:p w:rsidR="00C27442" w:rsidRPr="00594B07" w:rsidRDefault="00C27442" w:rsidP="00085B2D">
            <w:pPr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２　生徒一人ひとり</w:t>
            </w:r>
            <w:r w:rsidR="00F34D71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を大切にした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教育の推進</w:t>
            </w:r>
          </w:p>
          <w:p w:rsidR="009302CA" w:rsidRPr="00594B07" w:rsidRDefault="00C27442" w:rsidP="00085B2D">
            <w:pPr>
              <w:ind w:leftChars="100" w:left="650" w:hangingChars="200" w:hanging="440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594B07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(1)</w:t>
            </w:r>
            <w:r w:rsidR="007C2E30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="009761DB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工科高校における新たな教育を探求し、習得した技術・技能を基礎とした、製品開発力や発信力を育成する。</w:t>
            </w:r>
          </w:p>
          <w:p w:rsidR="00C27442" w:rsidRPr="00594B07" w:rsidRDefault="009302CA" w:rsidP="00085B2D">
            <w:pPr>
              <w:ind w:leftChars="100" w:left="430" w:hangingChars="100" w:hanging="220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　・各種コンテスト、大会において積極的に参加をし、入賞等の成果を上げる。</w:t>
            </w:r>
          </w:p>
          <w:p w:rsidR="009302CA" w:rsidRPr="00594B07" w:rsidRDefault="009302CA" w:rsidP="00085B2D">
            <w:pPr>
              <w:ind w:leftChars="400" w:left="840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594B07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（コンテスト応募件数： H28　30件、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H29　64件、H30　</w:t>
            </w:r>
            <w:r w:rsidR="00FE1EE7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133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件　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  <w:p w:rsidR="00C27442" w:rsidRPr="00594B07" w:rsidRDefault="00C27442" w:rsidP="00085B2D">
            <w:pPr>
              <w:ind w:leftChars="100" w:left="650" w:hangingChars="200" w:hanging="440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(2) 正しい勤労観・職業観を育成するために、「キャリア教育」・「職業教育」の充実を図り、社会の変化に主体的に対応できる力を育成する。</w:t>
            </w:r>
          </w:p>
          <w:p w:rsidR="009302CA" w:rsidRPr="00594B07" w:rsidRDefault="009302CA" w:rsidP="00085B2D">
            <w:pPr>
              <w:ind w:leftChars="300" w:left="630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・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応募前職場見学、インターンシップ、企業見学への参加者を累積で</w:t>
            </w:r>
            <w:r w:rsidR="00FE1EE7" w:rsidRPr="00594B07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45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0名以上とする。また、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2021年度までには500名以上とする。</w:t>
            </w:r>
          </w:p>
          <w:p w:rsidR="00272283" w:rsidRPr="00594B07" w:rsidRDefault="00272283" w:rsidP="00272283">
            <w:pPr>
              <w:ind w:leftChars="300" w:left="630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8646E6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・就職一次合格率を85%以上とする（H28　87.8%、H29　86.3%、H30　86.7%）</w:t>
            </w:r>
          </w:p>
          <w:p w:rsidR="00C27442" w:rsidRPr="00594B07" w:rsidRDefault="00C27442" w:rsidP="00085B2D">
            <w:pPr>
              <w:ind w:leftChars="100" w:left="650" w:hangingChars="200" w:hanging="440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(3)</w:t>
            </w:r>
            <w:r w:rsidR="00A72BDB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生徒</w:t>
            </w:r>
            <w:r w:rsidR="009761DB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一人ひとり</w:t>
            </w:r>
            <w:r w:rsidR="00A72BDB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に寄り添った指導を</w:t>
            </w:r>
            <w:r w:rsidR="009761DB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実践する。いじめを防止し</w:t>
            </w:r>
            <w:r w:rsidR="00FE1EE7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、</w:t>
            </w:r>
            <w:r w:rsidR="009761DB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生徒に安全で安心は教育環境を提供する。</w:t>
            </w:r>
          </w:p>
          <w:p w:rsidR="009302CA" w:rsidRPr="00594B07" w:rsidRDefault="009302CA" w:rsidP="00085B2D">
            <w:pPr>
              <w:ind w:leftChars="316" w:left="664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・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入学満足度を</w:t>
            </w:r>
            <w:r w:rsidR="00FE1EE7" w:rsidRPr="00594B07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70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％以上、登校満足度を</w:t>
            </w:r>
            <w:r w:rsidR="00FE1EE7" w:rsidRPr="00594B07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70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％以上、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2021年度までには、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入学満足度を</w:t>
            </w:r>
            <w:r w:rsidR="00FE1EE7" w:rsidRPr="00594B07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72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％以上、登校満足度を</w:t>
            </w:r>
            <w:r w:rsidR="00FE1EE7" w:rsidRPr="00594B07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72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％以上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。</w:t>
            </w:r>
          </w:p>
          <w:p w:rsidR="009302CA" w:rsidRPr="00594B07" w:rsidRDefault="009302CA" w:rsidP="00085B2D">
            <w:pPr>
              <w:ind w:leftChars="400" w:left="840"/>
              <w:rPr>
                <w:rFonts w:ascii="ＭＳ 明朝"/>
                <w:bCs/>
                <w:color w:val="000000" w:themeColor="text1"/>
                <w:sz w:val="22"/>
                <w:szCs w:val="22"/>
              </w:rPr>
            </w:pPr>
            <w:r w:rsidRPr="00594B07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（入学満足度：</w:t>
            </w:r>
            <w:r w:rsidRPr="00594B07">
              <w:rPr>
                <w:rFonts w:ascii="ＭＳ 明朝" w:hint="eastAsia"/>
                <w:bCs/>
                <w:color w:val="000000" w:themeColor="text1"/>
                <w:sz w:val="22"/>
                <w:szCs w:val="22"/>
              </w:rPr>
              <w:t>H</w:t>
            </w:r>
            <w:r w:rsidR="00085B2D" w:rsidRPr="00594B07">
              <w:rPr>
                <w:rFonts w:ascii="ＭＳ 明朝" w:hint="eastAsia"/>
                <w:bCs/>
                <w:color w:val="000000" w:themeColor="text1"/>
                <w:sz w:val="22"/>
                <w:szCs w:val="22"/>
              </w:rPr>
              <w:t>28</w:t>
            </w:r>
            <w:r w:rsidRPr="00594B07">
              <w:rPr>
                <w:rFonts w:ascii="ＭＳ 明朝" w:hint="eastAsia"/>
                <w:bCs/>
                <w:color w:val="000000" w:themeColor="text1"/>
                <w:sz w:val="22"/>
                <w:szCs w:val="22"/>
              </w:rPr>
              <w:t xml:space="preserve">　</w:t>
            </w:r>
            <w:r w:rsidR="00085B2D" w:rsidRPr="00594B07">
              <w:rPr>
                <w:rFonts w:ascii="ＭＳ 明朝" w:hint="eastAsia"/>
                <w:bCs/>
                <w:color w:val="000000" w:themeColor="text1"/>
                <w:sz w:val="22"/>
                <w:szCs w:val="22"/>
              </w:rPr>
              <w:t>64.9％</w:t>
            </w:r>
            <w:r w:rsidRPr="00594B07">
              <w:rPr>
                <w:rFonts w:ascii="ＭＳ 明朝" w:hint="eastAsia"/>
                <w:bCs/>
                <w:color w:val="000000" w:themeColor="text1"/>
                <w:sz w:val="22"/>
                <w:szCs w:val="22"/>
              </w:rPr>
              <w:t>、H</w:t>
            </w:r>
            <w:r w:rsidR="00085B2D" w:rsidRPr="00594B07">
              <w:rPr>
                <w:rFonts w:ascii="ＭＳ 明朝" w:hint="eastAsia"/>
                <w:bCs/>
                <w:color w:val="000000" w:themeColor="text1"/>
                <w:sz w:val="22"/>
                <w:szCs w:val="22"/>
              </w:rPr>
              <w:t>29</w:t>
            </w:r>
            <w:r w:rsidRPr="00594B07">
              <w:rPr>
                <w:rFonts w:ascii="ＭＳ 明朝" w:hint="eastAsia"/>
                <w:bCs/>
                <w:color w:val="000000" w:themeColor="text1"/>
                <w:sz w:val="22"/>
                <w:szCs w:val="22"/>
              </w:rPr>
              <w:t xml:space="preserve">　</w:t>
            </w:r>
            <w:r w:rsidR="00085B2D" w:rsidRPr="00594B07">
              <w:rPr>
                <w:rFonts w:ascii="ＭＳ 明朝"/>
                <w:bCs/>
                <w:color w:val="000000" w:themeColor="text1"/>
                <w:sz w:val="22"/>
                <w:szCs w:val="22"/>
              </w:rPr>
              <w:t>72.0%</w:t>
            </w:r>
            <w:r w:rsidRPr="00594B07">
              <w:rPr>
                <w:rFonts w:ascii="ＭＳ 明朝" w:hint="eastAsia"/>
                <w:bCs/>
                <w:color w:val="000000" w:themeColor="text1"/>
                <w:sz w:val="22"/>
                <w:szCs w:val="22"/>
              </w:rPr>
              <w:t xml:space="preserve">　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H</w:t>
            </w:r>
            <w:r w:rsidR="00085B2D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30</w:t>
            </w:r>
            <w:r w:rsidRPr="00594B07">
              <w:rPr>
                <w:rFonts w:ascii="ＭＳ 明朝" w:hint="eastAsia"/>
                <w:bCs/>
                <w:color w:val="000000" w:themeColor="text1"/>
                <w:sz w:val="22"/>
                <w:szCs w:val="22"/>
              </w:rPr>
              <w:t xml:space="preserve">　</w:t>
            </w:r>
            <w:r w:rsidR="00085B2D" w:rsidRPr="00594B07">
              <w:rPr>
                <w:rFonts w:ascii="ＭＳ 明朝" w:hint="eastAsia"/>
                <w:bCs/>
                <w:color w:val="000000" w:themeColor="text1"/>
                <w:sz w:val="22"/>
                <w:szCs w:val="22"/>
              </w:rPr>
              <w:t>68.1</w:t>
            </w:r>
            <w:r w:rsidRPr="00594B07">
              <w:rPr>
                <w:rFonts w:ascii="ＭＳ 明朝" w:hint="eastAsia"/>
                <w:bCs/>
                <w:color w:val="000000" w:themeColor="text1"/>
                <w:sz w:val="22"/>
                <w:szCs w:val="22"/>
              </w:rPr>
              <w:t>%　）（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登校満足度：</w:t>
            </w:r>
            <w:r w:rsidRPr="00594B07">
              <w:rPr>
                <w:rFonts w:ascii="ＭＳ 明朝" w:hint="eastAsia"/>
                <w:bCs/>
                <w:color w:val="000000" w:themeColor="text1"/>
                <w:sz w:val="22"/>
                <w:szCs w:val="22"/>
              </w:rPr>
              <w:t>H</w:t>
            </w:r>
            <w:r w:rsidR="00085B2D" w:rsidRPr="00594B07">
              <w:rPr>
                <w:rFonts w:ascii="ＭＳ 明朝" w:hint="eastAsia"/>
                <w:bCs/>
                <w:color w:val="000000" w:themeColor="text1"/>
                <w:sz w:val="22"/>
                <w:szCs w:val="22"/>
              </w:rPr>
              <w:t>28</w:t>
            </w:r>
            <w:r w:rsidRPr="00594B07">
              <w:rPr>
                <w:rFonts w:ascii="ＭＳ 明朝" w:hint="eastAsia"/>
                <w:bCs/>
                <w:color w:val="000000" w:themeColor="text1"/>
                <w:sz w:val="22"/>
                <w:szCs w:val="22"/>
              </w:rPr>
              <w:t xml:space="preserve">　</w:t>
            </w:r>
            <w:r w:rsidR="00085B2D" w:rsidRPr="00594B07">
              <w:rPr>
                <w:rFonts w:ascii="ＭＳ 明朝" w:hint="eastAsia"/>
                <w:bCs/>
                <w:color w:val="000000" w:themeColor="text1"/>
                <w:sz w:val="22"/>
                <w:szCs w:val="22"/>
              </w:rPr>
              <w:t>62.3％</w:t>
            </w:r>
            <w:r w:rsidRPr="00594B07">
              <w:rPr>
                <w:rFonts w:ascii="ＭＳ 明朝" w:hint="eastAsia"/>
                <w:bCs/>
                <w:color w:val="000000" w:themeColor="text1"/>
                <w:sz w:val="22"/>
                <w:szCs w:val="22"/>
              </w:rPr>
              <w:t>、H</w:t>
            </w:r>
            <w:r w:rsidR="00085B2D" w:rsidRPr="00594B07">
              <w:rPr>
                <w:rFonts w:ascii="ＭＳ 明朝" w:hint="eastAsia"/>
                <w:bCs/>
                <w:color w:val="000000" w:themeColor="text1"/>
                <w:sz w:val="22"/>
                <w:szCs w:val="22"/>
              </w:rPr>
              <w:t>29</w:t>
            </w:r>
            <w:r w:rsidRPr="00594B07">
              <w:rPr>
                <w:rFonts w:ascii="ＭＳ 明朝" w:hint="eastAsia"/>
                <w:bCs/>
                <w:color w:val="000000" w:themeColor="text1"/>
                <w:sz w:val="22"/>
                <w:szCs w:val="22"/>
              </w:rPr>
              <w:t xml:space="preserve">　</w:t>
            </w:r>
            <w:r w:rsidR="00085B2D" w:rsidRPr="00594B07">
              <w:rPr>
                <w:rFonts w:ascii="ＭＳ 明朝"/>
                <w:bCs/>
                <w:color w:val="000000" w:themeColor="text1"/>
                <w:sz w:val="22"/>
                <w:szCs w:val="22"/>
              </w:rPr>
              <w:t>68.1%</w:t>
            </w:r>
            <w:r w:rsidRPr="00594B07">
              <w:rPr>
                <w:rFonts w:ascii="ＭＳ 明朝" w:hint="eastAsia"/>
                <w:bCs/>
                <w:color w:val="000000" w:themeColor="text1"/>
                <w:sz w:val="22"/>
                <w:szCs w:val="22"/>
              </w:rPr>
              <w:t xml:space="preserve">　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H29</w:t>
            </w:r>
            <w:r w:rsidRPr="00594B07">
              <w:rPr>
                <w:rFonts w:ascii="ＭＳ 明朝" w:hint="eastAsia"/>
                <w:bCs/>
                <w:color w:val="000000" w:themeColor="text1"/>
                <w:sz w:val="22"/>
                <w:szCs w:val="22"/>
              </w:rPr>
              <w:t xml:space="preserve">　</w:t>
            </w:r>
            <w:r w:rsidR="00085B2D" w:rsidRPr="00594B07">
              <w:rPr>
                <w:rFonts w:ascii="ＭＳ 明朝" w:hint="eastAsia"/>
                <w:bCs/>
                <w:color w:val="000000" w:themeColor="text1"/>
                <w:sz w:val="22"/>
                <w:szCs w:val="22"/>
              </w:rPr>
              <w:t>69.2</w:t>
            </w:r>
            <w:r w:rsidRPr="00594B07">
              <w:rPr>
                <w:rFonts w:ascii="ＭＳ 明朝" w:hint="eastAsia"/>
                <w:bCs/>
                <w:color w:val="000000" w:themeColor="text1"/>
                <w:sz w:val="22"/>
                <w:szCs w:val="22"/>
              </w:rPr>
              <w:t>%　）</w:t>
            </w:r>
          </w:p>
          <w:p w:rsidR="009761DB" w:rsidRPr="00594B07" w:rsidRDefault="009761DB" w:rsidP="00085B2D">
            <w:pPr>
              <w:ind w:leftChars="100" w:left="650" w:hangingChars="200" w:hanging="440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(4)支援が必要な生徒については、「個別の教育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支援計画」・「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個別の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指導計画」を作成し、個性に応じたきめ細やかな支援を行う。</w:t>
            </w:r>
          </w:p>
          <w:p w:rsidR="00C27442" w:rsidRPr="00594B07" w:rsidRDefault="00C27442" w:rsidP="00085B2D">
            <w:pPr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594B07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３　基本的な生活習慣の育成と規範意識の醸成</w:t>
            </w:r>
          </w:p>
          <w:p w:rsidR="00C27442" w:rsidRPr="00594B07" w:rsidRDefault="00C27442" w:rsidP="00085B2D">
            <w:pPr>
              <w:ind w:leftChars="100" w:left="650" w:hangingChars="200" w:hanging="440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594B07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(1) 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家庭</w:t>
            </w:r>
            <w:r w:rsidR="009302CA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や地域と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連携し</w:t>
            </w:r>
            <w:r w:rsidR="009302CA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、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基本的生活習慣の確立と、社会性や規範意識をはぐくむ</w:t>
            </w:r>
            <w:r w:rsidR="00A72BDB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。また、課題を早期に発見し</w:t>
            </w:r>
            <w:r w:rsidR="009302CA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中途退学を防止する。</w:t>
            </w:r>
          </w:p>
          <w:p w:rsidR="009302CA" w:rsidRPr="00594B07" w:rsidRDefault="009302CA" w:rsidP="00085B2D">
            <w:pPr>
              <w:ind w:leftChars="300" w:left="850" w:hangingChars="100" w:hanging="220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・遅刻件数を1000件以下、退学率を２％未満とし、2021年度年度には、遅刻件数を900件以下とする。</w:t>
            </w:r>
          </w:p>
          <w:p w:rsidR="009302CA" w:rsidRPr="00594B07" w:rsidRDefault="009302CA" w:rsidP="00085B2D">
            <w:pPr>
              <w:ind w:leftChars="300" w:left="850" w:hangingChars="100" w:hanging="220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（遅刻回数： H28　861件、H29　1073件、H30　</w:t>
            </w:r>
            <w:r w:rsidR="008646E6" w:rsidRPr="005F2892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1129</w:t>
            </w:r>
            <w:r w:rsidRPr="005F2892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件）（退学率： H28　3.30％、H29　</w:t>
            </w:r>
            <w:r w:rsidRPr="005F2892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2.94％</w:t>
            </w:r>
            <w:r w:rsidRPr="005F2892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、H30　</w:t>
            </w:r>
            <w:r w:rsidR="008646E6" w:rsidRPr="005F2892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2.4</w:t>
            </w:r>
            <w:r w:rsidRPr="005F2892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％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）</w:t>
            </w:r>
          </w:p>
          <w:p w:rsidR="00C27442" w:rsidRPr="00594B07" w:rsidRDefault="00C27442" w:rsidP="00085B2D">
            <w:pPr>
              <w:ind w:leftChars="100" w:left="650" w:hangingChars="200" w:hanging="440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(</w:t>
            </w:r>
            <w:r w:rsidR="009302CA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2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) 部活動や学校行事等の活性化を図り、生徒の</w:t>
            </w:r>
            <w:r w:rsidR="009761DB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自尊感情と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愛校心を育成する。</w:t>
            </w:r>
          </w:p>
          <w:p w:rsidR="009302CA" w:rsidRPr="00594B07" w:rsidRDefault="009302CA" w:rsidP="00085B2D">
            <w:pPr>
              <w:ind w:leftChars="300" w:left="850" w:hangingChars="100" w:hanging="220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・クラブ加入率を40％以上、2021年度年度には、クラブ加入率を45％以上とする。</w:t>
            </w:r>
          </w:p>
          <w:p w:rsidR="00C27442" w:rsidRPr="00594B07" w:rsidRDefault="00C27442" w:rsidP="00085B2D">
            <w:pPr>
              <w:ind w:leftChars="50" w:left="1095" w:hangingChars="450" w:hanging="990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　　（クラブ加入率：</w:t>
            </w:r>
            <w:r w:rsidR="009761DB" w:rsidRPr="00594B07" w:rsidDel="009761DB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H28　50.1％、H29　</w:t>
            </w:r>
            <w:r w:rsidR="008D13DB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42.0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％</w:t>
            </w:r>
            <w:r w:rsidR="009761DB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、H30　</w:t>
            </w:r>
            <w:r w:rsidR="00C21B3A" w:rsidRPr="008646E6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39.2</w:t>
            </w:r>
            <w:r w:rsidR="009761DB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％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）</w:t>
            </w:r>
          </w:p>
          <w:p w:rsidR="00C27442" w:rsidRPr="00594B07" w:rsidRDefault="00C27442" w:rsidP="00085B2D">
            <w:pPr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４　地域と連携した広報活動の充実と開かれた学校づくり</w:t>
            </w:r>
          </w:p>
          <w:p w:rsidR="00C27442" w:rsidRPr="00594B07" w:rsidRDefault="00C27442" w:rsidP="00085B2D">
            <w:pPr>
              <w:ind w:leftChars="100" w:left="650" w:hangingChars="200" w:hanging="440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(1)</w:t>
            </w:r>
            <w:r w:rsidR="009302CA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学校説明会</w:t>
            </w:r>
            <w:r w:rsidR="009302CA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等広報活動を積極的に行い、</w:t>
            </w:r>
            <w:r w:rsidR="00E92D92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学校の魅力の発信を効果的に実施する。</w:t>
            </w:r>
          </w:p>
          <w:p w:rsidR="009302CA" w:rsidRPr="00594B07" w:rsidRDefault="009302CA" w:rsidP="00085B2D">
            <w:pPr>
              <w:ind w:firstLineChars="97" w:firstLine="213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　・</w:t>
            </w:r>
            <w:r w:rsidR="00FE1EE7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オープンスクール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を年</w:t>
            </w:r>
            <w:r w:rsidR="00594B07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２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回開催し、</w:t>
            </w:r>
            <w:r w:rsidR="009761DB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参加者を</w:t>
            </w:r>
            <w:r w:rsidR="00FE1EE7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40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0名以上</w:t>
            </w:r>
            <w:r w:rsidR="009761DB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とする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。また、その他の説明会を年</w:t>
            </w:r>
            <w:r w:rsidR="00FE1EE7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12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回以上開催する。</w:t>
            </w:r>
          </w:p>
          <w:p w:rsidR="009302CA" w:rsidRPr="00594B07" w:rsidRDefault="009302CA" w:rsidP="00085B2D">
            <w:pPr>
              <w:ind w:firstLineChars="97" w:firstLine="213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　　（</w:t>
            </w:r>
            <w:r w:rsidR="00085B2D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オープンスクール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参加者： H30　</w:t>
            </w:r>
            <w:r w:rsidR="00085B2D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451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名）（</w:t>
            </w:r>
            <w:r w:rsidR="00085B2D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その他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説明会開催回数： H30　</w:t>
            </w:r>
            <w:r w:rsidR="00FE1EE7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12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回）</w:t>
            </w:r>
          </w:p>
          <w:p w:rsidR="00C27442" w:rsidRPr="00594B07" w:rsidRDefault="00C27442" w:rsidP="00085B2D">
            <w:pPr>
              <w:ind w:leftChars="100" w:left="650" w:hangingChars="200" w:hanging="440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(2)</w:t>
            </w:r>
            <w:r w:rsidRPr="00594B07">
              <w:rPr>
                <w:rFonts w:hint="eastAsia"/>
                <w:color w:val="000000" w:themeColor="text1"/>
                <w:sz w:val="22"/>
                <w:szCs w:val="22"/>
              </w:rPr>
              <w:t>「地域産業連携重点型」工科高校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として、地域企業や、行政組織</w:t>
            </w:r>
            <w:r w:rsidR="009761DB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等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と連携してイベントに参加し、</w:t>
            </w:r>
            <w:r w:rsidR="009761DB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活動成果を情報発信するとともに、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生徒のものづくり技術やコミュニケーション能力の向上を図る。</w:t>
            </w:r>
          </w:p>
          <w:p w:rsidR="009302CA" w:rsidRPr="00594B07" w:rsidRDefault="009302CA" w:rsidP="00085B2D">
            <w:pPr>
              <w:ind w:leftChars="101" w:left="421" w:hangingChars="95" w:hanging="209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　・企業等連携を</w:t>
            </w:r>
            <w:r w:rsidR="00FE1EE7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25</w:t>
            </w:r>
            <w:r w:rsidR="00085B2D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社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以上、学校ＰＲを８回以上とする。</w:t>
            </w:r>
            <w:r w:rsidR="00085B2D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（企業等連携： H30　25社）（学校ＰＲ： H30　11回）</w:t>
            </w:r>
          </w:p>
          <w:p w:rsidR="00C27442" w:rsidRPr="00594B07" w:rsidRDefault="00C27442" w:rsidP="00085B2D">
            <w:pPr>
              <w:ind w:leftChars="100" w:left="650" w:hangingChars="200" w:hanging="440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(3)校内のICT化を推進し、効率的、効果的な情報発信をおこなう</w:t>
            </w:r>
            <w:r w:rsidR="009761DB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。また、</w:t>
            </w:r>
            <w:r w:rsidR="00356BE2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会議時間の縮減</w:t>
            </w:r>
            <w:r w:rsidR="009761DB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を行い、</w:t>
            </w:r>
            <w:r w:rsidR="00356BE2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教員の負担軽減を図る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。</w:t>
            </w:r>
          </w:p>
          <w:p w:rsidR="00C27442" w:rsidRPr="00594B07" w:rsidRDefault="00C27442" w:rsidP="00085B2D">
            <w:pPr>
              <w:ind w:left="1100" w:hangingChars="500" w:hanging="1100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　　</w:t>
            </w:r>
            <w:r w:rsidR="009302CA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・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学校Webページの更新を</w:t>
            </w:r>
            <w:r w:rsidR="009302CA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100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回以上とし、</w:t>
            </w:r>
            <w:r w:rsidR="00356BE2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20</w:t>
            </w:r>
            <w:r w:rsidR="009302CA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21</w:t>
            </w:r>
            <w:r w:rsidR="00356BE2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年度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には、学校Webページの更新を</w:t>
            </w:r>
            <w:r w:rsidR="009302CA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200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回以上とする。</w:t>
            </w:r>
          </w:p>
          <w:p w:rsidR="009B365C" w:rsidRPr="00594B07" w:rsidRDefault="00C27442" w:rsidP="008646E6">
            <w:pPr>
              <w:ind w:firstLineChars="200" w:firstLine="440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　（学校Webページの更新： H28　83回、H29　</w:t>
            </w:r>
            <w:r w:rsidR="00B92480" w:rsidRPr="00594B07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95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回</w:t>
            </w:r>
            <w:r w:rsidR="009302CA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、</w:t>
            </w:r>
            <w:r w:rsidR="009302CA" w:rsidRPr="00594B07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H</w:t>
            </w:r>
            <w:r w:rsidR="009302CA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30　</w:t>
            </w:r>
            <w:r w:rsidR="008646E6" w:rsidRPr="005F2892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257</w:t>
            </w:r>
            <w:r w:rsidR="009302CA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回</w:t>
            </w:r>
            <w:r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9302CA" w:rsidRPr="00594B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）</w:t>
            </w:r>
          </w:p>
        </w:tc>
      </w:tr>
    </w:tbl>
    <w:p w:rsidR="00C27442" w:rsidRPr="00EB3DE2" w:rsidRDefault="00C27442" w:rsidP="004245A1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267D3C" w:rsidRPr="00EB3DE2" w:rsidRDefault="009B365C" w:rsidP="001D401B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color w:val="000000" w:themeColor="text1"/>
          <w:szCs w:val="21"/>
        </w:rPr>
      </w:pPr>
      <w:r w:rsidRPr="00EB3DE2">
        <w:rPr>
          <w:rFonts w:ascii="ＭＳ ゴシック" w:eastAsia="ＭＳ ゴシック" w:hAnsi="ＭＳ ゴシック" w:hint="eastAsia"/>
          <w:color w:val="000000" w:themeColor="text1"/>
          <w:szCs w:val="21"/>
        </w:rPr>
        <w:t>【</w:t>
      </w:r>
      <w:r w:rsidR="0037367C" w:rsidRPr="00EB3DE2">
        <w:rPr>
          <w:rFonts w:ascii="ＭＳ ゴシック" w:eastAsia="ＭＳ ゴシック" w:hAnsi="ＭＳ ゴシック" w:hint="eastAsia"/>
          <w:color w:val="000000" w:themeColor="text1"/>
          <w:szCs w:val="21"/>
        </w:rPr>
        <w:t>学校教育自己診断</w:t>
      </w:r>
      <w:r w:rsidR="005E3C2A" w:rsidRPr="00EB3DE2">
        <w:rPr>
          <w:rFonts w:ascii="ＭＳ ゴシック" w:eastAsia="ＭＳ ゴシック" w:hAnsi="ＭＳ ゴシック" w:hint="eastAsia"/>
          <w:color w:val="000000" w:themeColor="text1"/>
          <w:szCs w:val="21"/>
        </w:rPr>
        <w:t>の</w:t>
      </w:r>
      <w:r w:rsidR="0037367C" w:rsidRPr="00EB3DE2">
        <w:rPr>
          <w:rFonts w:ascii="ＭＳ ゴシック" w:eastAsia="ＭＳ ゴシック" w:hAnsi="ＭＳ ゴシック" w:hint="eastAsia"/>
          <w:color w:val="000000" w:themeColor="text1"/>
          <w:szCs w:val="21"/>
        </w:rPr>
        <w:t>結果と分析・学校</w:t>
      </w:r>
      <w:r w:rsidR="00C158A6" w:rsidRPr="00EB3DE2">
        <w:rPr>
          <w:rFonts w:ascii="ＭＳ ゴシック" w:eastAsia="ＭＳ ゴシック" w:hAnsi="ＭＳ ゴシック" w:hint="eastAsia"/>
          <w:color w:val="000000" w:themeColor="text1"/>
          <w:szCs w:val="21"/>
        </w:rPr>
        <w:t>運営</w:t>
      </w:r>
      <w:r w:rsidR="0037367C" w:rsidRPr="00EB3DE2">
        <w:rPr>
          <w:rFonts w:ascii="ＭＳ ゴシック" w:eastAsia="ＭＳ ゴシック" w:hAnsi="ＭＳ ゴシック" w:hint="eastAsia"/>
          <w:color w:val="000000" w:themeColor="text1"/>
          <w:szCs w:val="21"/>
        </w:rPr>
        <w:t>協議会</w:t>
      </w:r>
      <w:r w:rsidR="0096649A" w:rsidRPr="00EB3DE2">
        <w:rPr>
          <w:rFonts w:ascii="ＭＳ ゴシック" w:eastAsia="ＭＳ ゴシック" w:hAnsi="ＭＳ ゴシック" w:hint="eastAsia"/>
          <w:color w:val="000000" w:themeColor="text1"/>
          <w:szCs w:val="21"/>
        </w:rPr>
        <w:t>からの意見</w:t>
      </w:r>
      <w:r w:rsidRPr="00EB3DE2">
        <w:rPr>
          <w:rFonts w:ascii="ＭＳ ゴシック" w:eastAsia="ＭＳ ゴシック" w:hAnsi="ＭＳ ゴシック" w:hint="eastAsia"/>
          <w:color w:val="000000" w:themeColor="text1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0"/>
        <w:gridCol w:w="7552"/>
      </w:tblGrid>
      <w:tr w:rsidR="00EB3DE2" w:rsidRPr="00EB3DE2" w:rsidTr="004B42F2">
        <w:trPr>
          <w:trHeight w:val="411"/>
          <w:jc w:val="center"/>
        </w:trPr>
        <w:tc>
          <w:tcPr>
            <w:tcW w:w="7440" w:type="dxa"/>
            <w:shd w:val="clear" w:color="auto" w:fill="auto"/>
            <w:vAlign w:val="center"/>
          </w:tcPr>
          <w:p w:rsidR="00267D3C" w:rsidRPr="00EB3DE2" w:rsidRDefault="00267D3C" w:rsidP="001D401B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B3DE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学校教育自己診断の結果と分析［平成</w:t>
            </w:r>
            <w:r w:rsidR="001D401B" w:rsidRPr="00EB3DE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EB3DE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1D401B" w:rsidRPr="00EB3DE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EB3DE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月実施分］</w:t>
            </w:r>
          </w:p>
        </w:tc>
        <w:tc>
          <w:tcPr>
            <w:tcW w:w="7552" w:type="dxa"/>
            <w:shd w:val="clear" w:color="auto" w:fill="auto"/>
            <w:vAlign w:val="center"/>
          </w:tcPr>
          <w:p w:rsidR="00267D3C" w:rsidRPr="00EB3DE2" w:rsidRDefault="00267D3C" w:rsidP="00225A63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B3DE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学校</w:t>
            </w:r>
            <w:r w:rsidR="00B063A9" w:rsidRPr="00EB3DE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運営</w:t>
            </w:r>
            <w:r w:rsidRPr="00EB3DE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協議会</w:t>
            </w:r>
            <w:r w:rsidR="00225A63" w:rsidRPr="00EB3DE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からの意見</w:t>
            </w:r>
          </w:p>
        </w:tc>
      </w:tr>
      <w:tr w:rsidR="005D0C59" w:rsidRPr="00EB3DE2" w:rsidTr="00272283">
        <w:trPr>
          <w:trHeight w:val="2320"/>
          <w:jc w:val="center"/>
        </w:trPr>
        <w:tc>
          <w:tcPr>
            <w:tcW w:w="7440" w:type="dxa"/>
            <w:shd w:val="clear" w:color="auto" w:fill="auto"/>
          </w:tcPr>
          <w:p w:rsidR="000B7F10" w:rsidRPr="00EB3DE2" w:rsidRDefault="000B7F10" w:rsidP="001D401B">
            <w:pPr>
              <w:spacing w:line="30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552" w:type="dxa"/>
            <w:shd w:val="clear" w:color="auto" w:fill="auto"/>
          </w:tcPr>
          <w:p w:rsidR="00AE2843" w:rsidRPr="00EB3DE2" w:rsidRDefault="00AE2843" w:rsidP="001D401B">
            <w:pPr>
              <w:spacing w:line="30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:rsidR="0086696C" w:rsidRPr="00EB3DE2" w:rsidRDefault="0086696C" w:rsidP="0037367C">
      <w:pPr>
        <w:spacing w:line="120" w:lineRule="exact"/>
        <w:ind w:leftChars="-428" w:left="-899"/>
        <w:rPr>
          <w:color w:val="000000" w:themeColor="text1"/>
        </w:rPr>
      </w:pPr>
    </w:p>
    <w:p w:rsidR="009761DB" w:rsidRDefault="009761DB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86696C" w:rsidRPr="00EB3DE2" w:rsidRDefault="0037367C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EB3DE2">
        <w:rPr>
          <w:rFonts w:ascii="ＭＳ ゴシック" w:eastAsia="ＭＳ ゴシック" w:hAnsi="ＭＳ ゴシック" w:hint="eastAsia"/>
          <w:color w:val="000000" w:themeColor="text1"/>
          <w:szCs w:val="21"/>
        </w:rPr>
        <w:lastRenderedPageBreak/>
        <w:t xml:space="preserve">３　</w:t>
      </w:r>
      <w:r w:rsidR="0086696C" w:rsidRPr="00EB3DE2">
        <w:rPr>
          <w:rFonts w:ascii="ＭＳ ゴシック" w:eastAsia="ＭＳ ゴシック" w:hAnsi="ＭＳ ゴシック" w:hint="eastAsia"/>
          <w:color w:val="000000" w:themeColor="text1"/>
          <w:szCs w:val="21"/>
        </w:rPr>
        <w:t>本年度の取組</w:t>
      </w:r>
      <w:r w:rsidRPr="00EB3DE2">
        <w:rPr>
          <w:rFonts w:ascii="ＭＳ ゴシック" w:eastAsia="ＭＳ ゴシック" w:hAnsi="ＭＳ ゴシック" w:hint="eastAsia"/>
          <w:color w:val="000000" w:themeColor="text1"/>
          <w:szCs w:val="21"/>
        </w:rPr>
        <w:t>内容</w:t>
      </w:r>
      <w:r w:rsidR="0086696C" w:rsidRPr="00EB3DE2">
        <w:rPr>
          <w:rFonts w:ascii="ＭＳ ゴシック" w:eastAsia="ＭＳ ゴシック" w:hAnsi="ＭＳ ゴシック" w:hint="eastAsia"/>
          <w:color w:val="000000" w:themeColor="text1"/>
          <w:szCs w:val="21"/>
        </w:rPr>
        <w:t>及び自己評価</w:t>
      </w:r>
    </w:p>
    <w:tbl>
      <w:tblPr>
        <w:tblW w:w="14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3118"/>
        <w:gridCol w:w="4820"/>
        <w:gridCol w:w="3827"/>
        <w:gridCol w:w="2446"/>
      </w:tblGrid>
      <w:tr w:rsidR="00EB3DE2" w:rsidRPr="00EB3DE2" w:rsidTr="007F4367">
        <w:trPr>
          <w:trHeight w:val="586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897939" w:rsidRPr="00A32900" w:rsidRDefault="00897939" w:rsidP="00A32900">
            <w:pPr>
              <w:jc w:val="center"/>
              <w:rPr>
                <w:rFonts w:ascii="ＭＳ 明朝" w:hAnsi="ＭＳ 明朝"/>
                <w:color w:val="000000" w:themeColor="text1"/>
                <w:w w:val="80"/>
                <w:sz w:val="20"/>
                <w:szCs w:val="20"/>
              </w:rPr>
            </w:pPr>
            <w:r w:rsidRPr="00A32900">
              <w:rPr>
                <w:rFonts w:ascii="ＭＳ 明朝" w:hAnsi="ＭＳ 明朝" w:hint="eastAsia"/>
                <w:color w:val="000000" w:themeColor="text1"/>
                <w:w w:val="80"/>
                <w:sz w:val="20"/>
                <w:szCs w:val="20"/>
              </w:rPr>
              <w:t>中期的</w:t>
            </w:r>
          </w:p>
          <w:p w:rsidR="00897939" w:rsidRPr="00EB3DE2" w:rsidRDefault="00897939" w:rsidP="00A32900">
            <w:pPr>
              <w:jc w:val="center"/>
              <w:rPr>
                <w:rFonts w:ascii="ＭＳ 明朝" w:hAnsi="ＭＳ 明朝"/>
                <w:color w:val="000000" w:themeColor="text1"/>
                <w:spacing w:val="-20"/>
                <w:sz w:val="20"/>
                <w:szCs w:val="20"/>
              </w:rPr>
            </w:pPr>
            <w:r w:rsidRPr="00EB3DE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目標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97939" w:rsidRPr="00EB3DE2" w:rsidRDefault="00897939" w:rsidP="00A32900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B3DE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今年度の重点目標</w:t>
            </w:r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97939" w:rsidRPr="00EB3DE2" w:rsidRDefault="00897939" w:rsidP="00A32900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B3DE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具体的な取組計画・内容</w:t>
            </w:r>
          </w:p>
        </w:tc>
        <w:tc>
          <w:tcPr>
            <w:tcW w:w="3827" w:type="dxa"/>
            <w:tcBorders>
              <w:right w:val="dashed" w:sz="4" w:space="0" w:color="auto"/>
            </w:tcBorders>
            <w:vAlign w:val="center"/>
          </w:tcPr>
          <w:p w:rsidR="00897939" w:rsidRPr="00EB3DE2" w:rsidRDefault="00897939" w:rsidP="00A32900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B3DE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評価指標</w:t>
            </w:r>
          </w:p>
        </w:tc>
        <w:tc>
          <w:tcPr>
            <w:tcW w:w="2446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39" w:rsidRPr="00EB3DE2" w:rsidRDefault="00897939" w:rsidP="00A32900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B3DE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自己評価</w:t>
            </w:r>
          </w:p>
        </w:tc>
      </w:tr>
      <w:tr w:rsidR="00EB3DE2" w:rsidRPr="00EB3DE2" w:rsidTr="00A32900">
        <w:trPr>
          <w:cantSplit/>
          <w:trHeight w:val="3474"/>
          <w:jc w:val="center"/>
        </w:trPr>
        <w:tc>
          <w:tcPr>
            <w:tcW w:w="775" w:type="dxa"/>
            <w:shd w:val="clear" w:color="auto" w:fill="auto"/>
            <w:textDirection w:val="tbRlV"/>
            <w:vAlign w:val="center"/>
          </w:tcPr>
          <w:p w:rsidR="00897939" w:rsidRPr="00D61CB7" w:rsidRDefault="009761DB" w:rsidP="00A3290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32900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0"/>
                <w:szCs w:val="20"/>
              </w:rPr>
              <w:t>１　学習指導の推進</w:t>
            </w:r>
          </w:p>
        </w:tc>
        <w:tc>
          <w:tcPr>
            <w:tcW w:w="3118" w:type="dxa"/>
            <w:shd w:val="clear" w:color="auto" w:fill="auto"/>
          </w:tcPr>
          <w:p w:rsidR="009761DB" w:rsidRDefault="009761DB" w:rsidP="00A32900">
            <w:pPr>
              <w:ind w:hanging="9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9761DB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(1) 基礎学力の定着を図るため、授業規律を徹底し、「魅力のある授業」・「わかる授業」を全教員で実践する。</w:t>
            </w:r>
          </w:p>
          <w:p w:rsidR="009761DB" w:rsidRDefault="009761DB" w:rsidP="00A32900">
            <w:pPr>
              <w:ind w:hanging="9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  <w:p w:rsidR="0071748A" w:rsidRPr="009761DB" w:rsidRDefault="009761DB" w:rsidP="00A32900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761DB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(2) 生徒の主体的・協同的な学びを推進する。教員の授業力の向上を図ることで生徒の満足度を高める。</w:t>
            </w:r>
            <w:r w:rsidRPr="00EB3DE2" w:rsidDel="009761DB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</w:tcPr>
          <w:p w:rsidR="00C27442" w:rsidRPr="00EB3DE2" w:rsidRDefault="00C27442" w:rsidP="00A32900">
            <w:pPr>
              <w:tabs>
                <w:tab w:val="left" w:pos="841"/>
              </w:tabs>
              <w:ind w:left="420" w:hangingChars="200" w:hanging="420"/>
              <w:rPr>
                <w:rFonts w:ascii="ＭＳ 明朝"/>
                <w:color w:val="000000" w:themeColor="text1"/>
                <w:szCs w:val="21"/>
              </w:rPr>
            </w:pPr>
            <w:r w:rsidRPr="00EB3DE2">
              <w:rPr>
                <w:rFonts w:ascii="ＭＳ 明朝" w:hAnsi="ＭＳ 明朝" w:cs="ＭＳ 明朝"/>
                <w:color w:val="000000" w:themeColor="text1"/>
                <w:szCs w:val="21"/>
              </w:rPr>
              <w:t>1)</w:t>
            </w:r>
            <w:r w:rsidR="009761DB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・授業アンケート、外部テストを活用し、各教科、個人の課題を明確にし、改善を行う。</w:t>
            </w:r>
          </w:p>
          <w:p w:rsidR="009761DB" w:rsidRDefault="009761DB" w:rsidP="00A32900">
            <w:pPr>
              <w:tabs>
                <w:tab w:val="left" w:pos="841"/>
              </w:tabs>
              <w:ind w:leftChars="100" w:left="420" w:hangingChars="100" w:hanging="21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>
              <w:rPr>
                <w:rFonts w:ascii="ＭＳ 明朝" w:cs="ＭＳ 明朝" w:hint="eastAsia"/>
                <w:color w:val="000000" w:themeColor="text1"/>
                <w:szCs w:val="21"/>
              </w:rPr>
              <w:t>・</w:t>
            </w:r>
            <w:r w:rsidR="00C27442" w:rsidRPr="00EB3DE2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少人数授業を行</w:t>
            </w:r>
            <w:r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う。必要に応じて習熟度別授業を実践し、</w:t>
            </w:r>
            <w:r w:rsidR="00C27442" w:rsidRPr="00EB3DE2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生徒</w:t>
            </w:r>
            <w:r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の課題に適切に対応する。</w:t>
            </w:r>
          </w:p>
          <w:p w:rsidR="00C27442" w:rsidRPr="00EB3DE2" w:rsidRDefault="009761DB" w:rsidP="00A32900">
            <w:pPr>
              <w:tabs>
                <w:tab w:val="left" w:pos="841"/>
              </w:tabs>
              <w:ind w:left="420" w:hangingChars="200" w:hanging="42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　</w:t>
            </w:r>
            <w:r w:rsidR="00C27442" w:rsidRPr="00EB3DE2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（国語、数学、英語の３科目</w:t>
            </w:r>
            <w:r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及び家庭</w:t>
            </w:r>
            <w:r w:rsidR="00C27442" w:rsidRPr="00EB3DE2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）</w:t>
            </w:r>
          </w:p>
          <w:p w:rsidR="00C27442" w:rsidRDefault="009761DB" w:rsidP="00A32900">
            <w:pPr>
              <w:tabs>
                <w:tab w:val="left" w:pos="841"/>
              </w:tabs>
              <w:ind w:left="420" w:hangingChars="200" w:hanging="42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2</w:t>
            </w:r>
            <w:r w:rsidR="00C27442" w:rsidRPr="00EB3DE2">
              <w:rPr>
                <w:rFonts w:ascii="ＭＳ 明朝" w:hAnsi="ＭＳ 明朝" w:cs="ＭＳ 明朝"/>
                <w:color w:val="000000" w:themeColor="text1"/>
                <w:szCs w:val="21"/>
              </w:rPr>
              <w:t>)</w:t>
            </w:r>
            <w:r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・</w:t>
            </w:r>
            <w:r w:rsidR="00C27442" w:rsidRPr="00EB3DE2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授業見学や研究授業を実施し、</w:t>
            </w:r>
            <w:r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好事例の共有を図る。</w:t>
            </w:r>
          </w:p>
          <w:p w:rsidR="009761DB" w:rsidRPr="00EB3DE2" w:rsidRDefault="009761DB" w:rsidP="00A32900">
            <w:pPr>
              <w:tabs>
                <w:tab w:val="left" w:pos="841"/>
              </w:tabs>
              <w:ind w:leftChars="100" w:left="420" w:hangingChars="100" w:hanging="210"/>
              <w:rPr>
                <w:rFonts w:asci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・職員会議、研修等で、授業改善について「目標」「手段」を明確にし、教員で共有する。</w:t>
            </w:r>
          </w:p>
          <w:p w:rsidR="00897939" w:rsidRPr="00EB3DE2" w:rsidRDefault="00897939" w:rsidP="00A32900">
            <w:pPr>
              <w:tabs>
                <w:tab w:val="left" w:pos="841"/>
              </w:tabs>
              <w:ind w:left="400" w:hangingChars="200" w:hanging="4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right w:val="dashed" w:sz="4" w:space="0" w:color="auto"/>
            </w:tcBorders>
          </w:tcPr>
          <w:p w:rsidR="009761DB" w:rsidRDefault="00C27442" w:rsidP="00A32900">
            <w:pPr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5E6444">
              <w:rPr>
                <w:rFonts w:ascii="ＭＳ 明朝" w:hAnsi="ＭＳ 明朝" w:cs="ＭＳ 明朝"/>
                <w:color w:val="000000" w:themeColor="text1"/>
                <w:szCs w:val="21"/>
              </w:rPr>
              <w:t>1)</w:t>
            </w:r>
            <w:r w:rsidR="009761DB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・</w:t>
            </w:r>
            <w:r w:rsidR="009761DB" w:rsidRPr="005E6444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授業理解度</w:t>
            </w:r>
            <w:r w:rsidR="009761DB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75</w:t>
            </w:r>
            <w:r w:rsidR="009761DB" w:rsidRPr="005E6444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％以上</w:t>
            </w:r>
          </w:p>
          <w:p w:rsidR="009761DB" w:rsidRDefault="009761DB" w:rsidP="00A32900">
            <w:pPr>
              <w:ind w:firstLineChars="200" w:firstLine="420"/>
              <w:rPr>
                <w:rFonts w:ascii="ＭＳ 明朝"/>
                <w:color w:val="000000" w:themeColor="text1"/>
                <w:szCs w:val="21"/>
              </w:rPr>
            </w:pPr>
            <w:r w:rsidRPr="005E6444">
              <w:rPr>
                <w:rFonts w:ascii="ＭＳ 明朝" w:hAnsi="ＭＳ 明朝" w:cs="ＭＳ 明朝"/>
                <w:color w:val="000000" w:themeColor="text1"/>
                <w:szCs w:val="21"/>
              </w:rPr>
              <w:t>(</w:t>
            </w:r>
            <w:r w:rsidRPr="005E6444">
              <w:rPr>
                <w:rFonts w:ascii="ＭＳ 明朝"/>
                <w:color w:val="000000" w:themeColor="text1"/>
                <w:szCs w:val="21"/>
              </w:rPr>
              <w:t>H</w:t>
            </w:r>
            <w:r>
              <w:rPr>
                <w:rFonts w:ascii="ＭＳ 明朝" w:hint="eastAsia"/>
                <w:color w:val="000000" w:themeColor="text1"/>
                <w:szCs w:val="21"/>
              </w:rPr>
              <w:t xml:space="preserve">30 [普通科]　</w:t>
            </w:r>
            <w:r w:rsidRPr="009761DB">
              <w:rPr>
                <w:rFonts w:ascii="ＭＳ 明朝" w:hint="eastAsia"/>
                <w:color w:val="000000" w:themeColor="text1"/>
                <w:szCs w:val="21"/>
              </w:rPr>
              <w:t>78.7%</w:t>
            </w:r>
          </w:p>
          <w:p w:rsidR="009761DB" w:rsidRDefault="009761DB" w:rsidP="00A32900">
            <w:pPr>
              <w:ind w:firstLineChars="450" w:firstLine="945"/>
              <w:rPr>
                <w:rFonts w:ascii="ＭＳ 明朝"/>
                <w:color w:val="000000" w:themeColor="text1"/>
                <w:szCs w:val="21"/>
              </w:rPr>
            </w:pPr>
            <w:r>
              <w:rPr>
                <w:rFonts w:ascii="ＭＳ 明朝" w:hint="eastAsia"/>
                <w:color w:val="000000" w:themeColor="text1"/>
                <w:szCs w:val="21"/>
              </w:rPr>
              <w:t xml:space="preserve">[専門(座学)]　</w:t>
            </w:r>
            <w:r w:rsidRPr="009761DB">
              <w:rPr>
                <w:rFonts w:ascii="ＭＳ 明朝" w:hint="eastAsia"/>
                <w:color w:val="000000" w:themeColor="text1"/>
                <w:szCs w:val="21"/>
              </w:rPr>
              <w:t>74.8%</w:t>
            </w:r>
          </w:p>
          <w:p w:rsidR="009761DB" w:rsidRDefault="009761DB" w:rsidP="00A32900">
            <w:pPr>
              <w:ind w:firstLineChars="450" w:firstLine="945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>
              <w:rPr>
                <w:rFonts w:ascii="ＭＳ 明朝" w:hint="eastAsia"/>
                <w:color w:val="000000" w:themeColor="text1"/>
                <w:szCs w:val="21"/>
              </w:rPr>
              <w:t>[実験・実習]　82.6%）</w:t>
            </w:r>
          </w:p>
          <w:p w:rsidR="009761DB" w:rsidRDefault="00B57FF9" w:rsidP="00A32900">
            <w:pPr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5E6444">
              <w:rPr>
                <w:rFonts w:ascii="ＭＳ 明朝" w:hAnsi="ＭＳ 明朝" w:cs="ＭＳ 明朝"/>
                <w:color w:val="000000" w:themeColor="text1"/>
                <w:szCs w:val="21"/>
              </w:rPr>
              <w:t>2)</w:t>
            </w:r>
            <w:r w:rsidR="009761DB">
              <w:rPr>
                <w:rFonts w:hint="eastAsia"/>
              </w:rPr>
              <w:t>・</w:t>
            </w:r>
            <w:r w:rsidR="009761DB" w:rsidRPr="009761DB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授業アンケートスコア</w:t>
            </w:r>
            <w:r w:rsidR="009761DB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3.18以上</w:t>
            </w:r>
          </w:p>
          <w:p w:rsidR="009761DB" w:rsidRDefault="009761DB" w:rsidP="00A32900">
            <w:pPr>
              <w:ind w:firstLineChars="200" w:firstLine="42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（</w:t>
            </w:r>
            <w:r w:rsidRPr="009761DB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H30　</w:t>
            </w:r>
            <w:r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[7月]</w:t>
            </w:r>
            <w:r w:rsidRPr="009761DB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3.16・</w:t>
            </w:r>
            <w:r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[12月]</w:t>
            </w:r>
            <w:r w:rsidRPr="009761DB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3.18</w:t>
            </w:r>
            <w:r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）</w:t>
            </w:r>
          </w:p>
          <w:p w:rsidR="009761DB" w:rsidRDefault="009761DB" w:rsidP="00A32900">
            <w:pPr>
              <w:ind w:firstLineChars="100" w:firstLine="21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・授業公開週間</w:t>
            </w:r>
          </w:p>
          <w:p w:rsidR="00C27442" w:rsidRPr="005E6444" w:rsidRDefault="00C27442" w:rsidP="00A32900">
            <w:pPr>
              <w:ind w:firstLineChars="200" w:firstLine="42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5E6444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２回以上実施</w:t>
            </w:r>
            <w:r w:rsidRPr="005E6444">
              <w:rPr>
                <w:rFonts w:ascii="ＭＳ 明朝" w:hAnsi="ＭＳ 明朝" w:cs="ＭＳ 明朝"/>
                <w:color w:val="000000" w:themeColor="text1"/>
                <w:szCs w:val="21"/>
              </w:rPr>
              <w:t>(</w:t>
            </w:r>
            <w:r w:rsidR="004B42F2" w:rsidRPr="005E6444">
              <w:rPr>
                <w:rFonts w:ascii="ＭＳ 明朝"/>
                <w:color w:val="000000" w:themeColor="text1"/>
                <w:szCs w:val="21"/>
              </w:rPr>
              <w:t>H</w:t>
            </w:r>
            <w:r w:rsidR="009761DB">
              <w:rPr>
                <w:rFonts w:ascii="ＭＳ 明朝" w:hint="eastAsia"/>
                <w:color w:val="000000" w:themeColor="text1"/>
                <w:szCs w:val="21"/>
              </w:rPr>
              <w:t>30</w:t>
            </w:r>
            <w:r w:rsidR="006E7280" w:rsidRPr="005E6444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 </w:t>
            </w:r>
            <w:r w:rsidRPr="005E6444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２回</w:t>
            </w:r>
            <w:r w:rsidRPr="005E6444">
              <w:rPr>
                <w:rFonts w:ascii="ＭＳ 明朝" w:hAnsi="ＭＳ 明朝" w:cs="ＭＳ 明朝"/>
                <w:color w:val="000000" w:themeColor="text1"/>
                <w:szCs w:val="21"/>
              </w:rPr>
              <w:t>)</w:t>
            </w:r>
          </w:p>
          <w:p w:rsidR="009761DB" w:rsidRDefault="009761DB" w:rsidP="00A32900">
            <w:pPr>
              <w:ind w:firstLineChars="100" w:firstLine="21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・</w:t>
            </w:r>
            <w:r w:rsidR="00C27442" w:rsidRPr="005E6444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教員</w:t>
            </w:r>
            <w:r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授業見学数</w:t>
            </w:r>
          </w:p>
          <w:p w:rsidR="00B90CDA" w:rsidRPr="005E6444" w:rsidRDefault="009761DB" w:rsidP="008646E6">
            <w:pPr>
              <w:ind w:firstLineChars="200" w:firstLine="42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250</w:t>
            </w:r>
            <w:r w:rsidR="00C27442" w:rsidRPr="005E6444">
              <w:rPr>
                <w:rFonts w:ascii="ＭＳ 明朝" w:hAnsi="ＭＳ 明朝" w:cs="ＭＳ 明朝"/>
                <w:color w:val="000000" w:themeColor="text1"/>
                <w:szCs w:val="21"/>
              </w:rPr>
              <w:t>回(</w:t>
            </w:r>
            <w:r w:rsidR="004B42F2" w:rsidRPr="005E6444">
              <w:rPr>
                <w:rFonts w:ascii="ＭＳ 明朝"/>
                <w:color w:val="000000" w:themeColor="text1"/>
                <w:szCs w:val="21"/>
              </w:rPr>
              <w:t>H</w:t>
            </w:r>
            <w:r>
              <w:rPr>
                <w:rFonts w:ascii="ＭＳ 明朝" w:hint="eastAsia"/>
                <w:color w:val="000000" w:themeColor="text1"/>
                <w:szCs w:val="21"/>
              </w:rPr>
              <w:t>30</w:t>
            </w:r>
            <w:r w:rsidR="00FE1EE7">
              <w:rPr>
                <w:rFonts w:ascii="ＭＳ 明朝" w:hint="eastAsia"/>
                <w:color w:val="000000" w:themeColor="text1"/>
                <w:szCs w:val="21"/>
              </w:rPr>
              <w:t xml:space="preserve"> </w:t>
            </w:r>
            <w:r w:rsidR="00272283" w:rsidRPr="005F2892">
              <w:rPr>
                <w:rFonts w:ascii="ＭＳ 明朝" w:hint="eastAsia"/>
                <w:color w:val="000000" w:themeColor="text1"/>
                <w:szCs w:val="21"/>
              </w:rPr>
              <w:t>2</w:t>
            </w:r>
            <w:r w:rsidR="008646E6" w:rsidRPr="005F2892">
              <w:rPr>
                <w:rFonts w:ascii="ＭＳ 明朝" w:hint="eastAsia"/>
                <w:color w:val="000000" w:themeColor="text1"/>
                <w:szCs w:val="21"/>
              </w:rPr>
              <w:t>68</w:t>
            </w:r>
            <w:r w:rsidR="00C27442" w:rsidRPr="005E6444">
              <w:rPr>
                <w:rFonts w:ascii="ＭＳ 明朝" w:hAnsi="ＭＳ 明朝" w:cs="ＭＳ 明朝"/>
                <w:color w:val="000000" w:themeColor="text1"/>
                <w:szCs w:val="21"/>
              </w:rPr>
              <w:t>回)</w:t>
            </w:r>
          </w:p>
        </w:tc>
        <w:tc>
          <w:tcPr>
            <w:tcW w:w="2446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897939" w:rsidRPr="00EB3DE2" w:rsidRDefault="00897939" w:rsidP="00A32900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EB3DE2" w:rsidRPr="00EB3DE2" w:rsidTr="00A32900">
        <w:trPr>
          <w:cantSplit/>
          <w:trHeight w:val="7081"/>
          <w:jc w:val="center"/>
        </w:trPr>
        <w:tc>
          <w:tcPr>
            <w:tcW w:w="775" w:type="dxa"/>
            <w:shd w:val="clear" w:color="auto" w:fill="auto"/>
            <w:textDirection w:val="tbRlV"/>
            <w:vAlign w:val="center"/>
          </w:tcPr>
          <w:p w:rsidR="004B42F2" w:rsidRPr="00D61CB7" w:rsidRDefault="009761DB" w:rsidP="00A32900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pacing w:val="-20"/>
                <w:sz w:val="20"/>
                <w:szCs w:val="20"/>
              </w:rPr>
            </w:pPr>
            <w:r w:rsidRPr="009761DB">
              <w:rPr>
                <w:rFonts w:eastAsia="ＭＳ ゴシック" w:cs="ＭＳ ゴシック" w:hint="eastAsia"/>
                <w:color w:val="000000" w:themeColor="text1"/>
                <w:sz w:val="20"/>
                <w:szCs w:val="20"/>
              </w:rPr>
              <w:t>２　生徒一人ひとりを大切にした教育の推進</w:t>
            </w:r>
          </w:p>
        </w:tc>
        <w:tc>
          <w:tcPr>
            <w:tcW w:w="3118" w:type="dxa"/>
            <w:shd w:val="clear" w:color="auto" w:fill="auto"/>
          </w:tcPr>
          <w:p w:rsidR="009761DB" w:rsidRDefault="009761DB" w:rsidP="00A32900">
            <w:pPr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9761DB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(1) 工科高校における新たな教育を探求し、習得した</w:t>
            </w:r>
            <w:r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技術・</w:t>
            </w:r>
            <w:r w:rsidRPr="009761DB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技能を基礎とし</w:t>
            </w:r>
            <w:r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た</w:t>
            </w:r>
            <w:r w:rsidRPr="009761DB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、製品開発力</w:t>
            </w:r>
            <w:r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や発信力</w:t>
            </w:r>
            <w:r w:rsidRPr="009761DB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を育成する。</w:t>
            </w:r>
          </w:p>
          <w:p w:rsidR="009761DB" w:rsidRDefault="009761DB" w:rsidP="00A32900">
            <w:pPr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  <w:p w:rsidR="009761DB" w:rsidRDefault="009761DB" w:rsidP="00A32900">
            <w:pPr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9761DB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(2) 正しい勤労観・職業観を育成するために、「キャリア教育」・「職業教育」の充実を図り、社会の変化に主体的に対応できる力を育成する。</w:t>
            </w:r>
          </w:p>
          <w:p w:rsidR="009761DB" w:rsidRDefault="009761DB" w:rsidP="00A32900">
            <w:pPr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  <w:p w:rsidR="009761DB" w:rsidRDefault="009761DB" w:rsidP="00A32900">
            <w:pPr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9761DB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(3)生徒一人ひとりに寄り添った指導を実践する。いじめを防止し生徒に安全で安心は教育環境を提供する。</w:t>
            </w:r>
          </w:p>
          <w:p w:rsidR="009761DB" w:rsidRDefault="009761DB" w:rsidP="00A32900">
            <w:pPr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  <w:p w:rsidR="007C2E30" w:rsidRPr="00EB3DE2" w:rsidRDefault="009761DB" w:rsidP="00A32900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761DB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(4)支援が必要な生徒については、「個別の教育支援計画」・「個別の指導計画」を作成し、個性に応じたきめ細やかな支援を行う。</w:t>
            </w:r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</w:tcPr>
          <w:p w:rsidR="007C2E30" w:rsidRDefault="004B42F2" w:rsidP="00A32900">
            <w:pPr>
              <w:tabs>
                <w:tab w:val="left" w:pos="841"/>
              </w:tabs>
              <w:ind w:left="420" w:hangingChars="200" w:hanging="42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EB3DE2">
              <w:rPr>
                <w:rFonts w:ascii="ＭＳ 明朝" w:hAnsi="ＭＳ 明朝" w:cs="ＭＳ 明朝"/>
                <w:color w:val="000000" w:themeColor="text1"/>
                <w:szCs w:val="21"/>
              </w:rPr>
              <w:t>1)</w:t>
            </w:r>
            <w:r w:rsidR="009761DB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・創造性豊かな製品開発力を育成するため、</w:t>
            </w:r>
            <w:r w:rsidRPr="00EB3DE2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ものづくりに関する競技</w:t>
            </w:r>
            <w:r w:rsidR="009761DB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、コンテスト等</w:t>
            </w:r>
            <w:r w:rsidRPr="00EB3DE2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に積極的に参加出場する。</w:t>
            </w:r>
          </w:p>
          <w:p w:rsidR="009761DB" w:rsidRDefault="009761DB" w:rsidP="00A32900">
            <w:pPr>
              <w:tabs>
                <w:tab w:val="left" w:pos="841"/>
              </w:tabs>
              <w:ind w:left="420" w:hangingChars="200" w:hanging="420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  <w:p w:rsidR="009761DB" w:rsidRPr="008D13DB" w:rsidRDefault="009761DB" w:rsidP="00A32900">
            <w:pPr>
              <w:tabs>
                <w:tab w:val="left" w:pos="841"/>
              </w:tabs>
              <w:ind w:left="420" w:hangingChars="200" w:hanging="420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  <w:p w:rsidR="009761DB" w:rsidRDefault="004B42F2" w:rsidP="00A32900">
            <w:pPr>
              <w:tabs>
                <w:tab w:val="left" w:pos="841"/>
              </w:tabs>
              <w:ind w:left="420" w:hangingChars="200" w:hanging="420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EB3DE2">
              <w:rPr>
                <w:rFonts w:ascii="ＭＳ 明朝" w:hAnsi="ＭＳ 明朝" w:cs="ＭＳ 明朝"/>
                <w:color w:val="000000" w:themeColor="text1"/>
                <w:szCs w:val="21"/>
              </w:rPr>
              <w:t>2)</w:t>
            </w:r>
            <w:r w:rsidR="009761DB" w:rsidRPr="009761DB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・</w:t>
            </w:r>
            <w:r w:rsidR="009761DB" w:rsidRPr="00EB3DE2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進路指導部</w:t>
            </w:r>
            <w:r w:rsidR="009761DB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と</w:t>
            </w:r>
            <w:r w:rsidR="009761DB" w:rsidRPr="00EB3DE2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学年団・専門系</w:t>
            </w:r>
            <w:r w:rsidR="009761DB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が</w:t>
            </w:r>
            <w:r w:rsidR="009761DB" w:rsidRPr="00EB3DE2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連携し、進路講話やインターンシップ、企業見学などを</w:t>
            </w:r>
            <w:r w:rsidR="009761DB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積極的に</w:t>
            </w:r>
            <w:r w:rsidR="009761DB" w:rsidRPr="00EB3DE2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実施し、進路選択の情報提供を充実させる。</w:t>
            </w:r>
          </w:p>
          <w:p w:rsidR="009761DB" w:rsidRDefault="009761DB" w:rsidP="00A32900">
            <w:pPr>
              <w:tabs>
                <w:tab w:val="left" w:pos="841"/>
              </w:tabs>
              <w:ind w:left="420" w:hangingChars="200" w:hanging="420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  <w:p w:rsidR="009761DB" w:rsidRDefault="009761DB" w:rsidP="00A32900">
            <w:pPr>
              <w:tabs>
                <w:tab w:val="left" w:pos="841"/>
              </w:tabs>
              <w:ind w:left="420" w:hangingChars="200" w:hanging="420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  <w:p w:rsidR="009761DB" w:rsidRDefault="009761DB" w:rsidP="00A32900">
            <w:pPr>
              <w:tabs>
                <w:tab w:val="left" w:pos="841"/>
              </w:tabs>
              <w:ind w:left="420" w:hangingChars="200" w:hanging="420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3</w:t>
            </w:r>
            <w:r w:rsidRPr="00EB3DE2"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  <w:t>)</w:t>
            </w: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・「いじめは絶対に許さない」の信念のもと、</w:t>
            </w:r>
            <w:r w:rsidRPr="00EB3DE2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厳しさの中にも、カウンセリングマインドを持って生徒指導を行う。</w:t>
            </w:r>
          </w:p>
          <w:p w:rsidR="004B42F2" w:rsidRPr="00EB3DE2" w:rsidRDefault="009228E2" w:rsidP="00A32900">
            <w:pPr>
              <w:tabs>
                <w:tab w:val="left" w:pos="841"/>
              </w:tabs>
              <w:ind w:left="420" w:hangingChars="200" w:hanging="420"/>
              <w:rPr>
                <w:rFonts w:ascii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・生徒指導に関する生徒情報交換会を実施する。</w:t>
            </w:r>
          </w:p>
          <w:p w:rsidR="004B42F2" w:rsidRPr="00EB3DE2" w:rsidRDefault="009761DB" w:rsidP="00A32900">
            <w:pPr>
              <w:tabs>
                <w:tab w:val="left" w:pos="841"/>
              </w:tabs>
              <w:ind w:left="420" w:hangingChars="200" w:hanging="420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4</w:t>
            </w:r>
            <w:r w:rsidR="004B42F2" w:rsidRPr="00EB3DE2"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  <w:t>)</w:t>
            </w: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・</w:t>
            </w:r>
            <w:r w:rsidR="00D81949" w:rsidRPr="00EB3DE2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支援コーディネータを中心として</w:t>
            </w:r>
            <w:r w:rsidR="009C2A97" w:rsidRPr="00EB3DE2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、</w:t>
            </w:r>
            <w:r w:rsidR="004B42F2" w:rsidRPr="00EB3DE2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教科担当者と担任</w:t>
            </w:r>
            <w:r w:rsidR="009C2A97" w:rsidRPr="00EB3DE2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等</w:t>
            </w:r>
            <w:r w:rsidR="004B42F2" w:rsidRPr="00EB3DE2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が連携し、学習支援や相談機能を充実させ、中途退学者の防止を図る。</w:t>
            </w:r>
          </w:p>
          <w:p w:rsidR="007C2E30" w:rsidRPr="00EB3DE2" w:rsidRDefault="009761DB" w:rsidP="00A32900">
            <w:pPr>
              <w:tabs>
                <w:tab w:val="left" w:pos="841"/>
              </w:tabs>
              <w:ind w:leftChars="100" w:left="420" w:hangingChars="100" w:hanging="21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・教育相談体制を</w:t>
            </w:r>
            <w:r w:rsidRPr="00EB3DE2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充実</w:t>
            </w: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させ</w:t>
            </w:r>
            <w:r w:rsidRPr="00EB3DE2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、生徒の問題の早期発見と解決を図る。</w:t>
            </w:r>
          </w:p>
        </w:tc>
        <w:tc>
          <w:tcPr>
            <w:tcW w:w="3827" w:type="dxa"/>
            <w:tcBorders>
              <w:right w:val="dashed" w:sz="4" w:space="0" w:color="auto"/>
            </w:tcBorders>
          </w:tcPr>
          <w:p w:rsidR="004B42F2" w:rsidRPr="00EB3DE2" w:rsidRDefault="004B42F2" w:rsidP="00A32900">
            <w:pPr>
              <w:rPr>
                <w:rFonts w:ascii="ＭＳ 明朝"/>
                <w:color w:val="000000" w:themeColor="text1"/>
                <w:szCs w:val="21"/>
              </w:rPr>
            </w:pPr>
            <w:r w:rsidRPr="00EB3DE2">
              <w:rPr>
                <w:rFonts w:ascii="ＭＳ 明朝" w:hAnsi="ＭＳ 明朝" w:cs="ＭＳ 明朝"/>
                <w:color w:val="000000" w:themeColor="text1"/>
                <w:szCs w:val="21"/>
              </w:rPr>
              <w:t>1)</w:t>
            </w:r>
            <w:r w:rsidRPr="00EB3DE2">
              <w:rPr>
                <w:rFonts w:ascii="ＭＳ 明朝" w:hint="eastAsia"/>
                <w:color w:val="000000" w:themeColor="text1"/>
                <w:szCs w:val="21"/>
              </w:rPr>
              <w:t>・コンテスト応募件数</w:t>
            </w:r>
          </w:p>
          <w:p w:rsidR="004B42F2" w:rsidRPr="00FE1EE7" w:rsidRDefault="00FE1EE7" w:rsidP="00A32900">
            <w:pPr>
              <w:ind w:firstLineChars="200" w:firstLine="420"/>
              <w:rPr>
                <w:rFonts w:ascii="ＭＳ 明朝"/>
                <w:color w:val="000000" w:themeColor="text1"/>
                <w:szCs w:val="21"/>
              </w:rPr>
            </w:pPr>
            <w:r w:rsidRPr="00FE1EE7">
              <w:rPr>
                <w:rFonts w:ascii="ＭＳ 明朝" w:hint="eastAsia"/>
                <w:color w:val="000000" w:themeColor="text1"/>
                <w:szCs w:val="21"/>
              </w:rPr>
              <w:t>100</w:t>
            </w:r>
            <w:r w:rsidR="004B42F2" w:rsidRPr="00FE1EE7">
              <w:rPr>
                <w:rFonts w:ascii="ＭＳ 明朝" w:hint="eastAsia"/>
                <w:color w:val="000000" w:themeColor="text1"/>
                <w:szCs w:val="21"/>
              </w:rPr>
              <w:t>件以上 (</w:t>
            </w:r>
            <w:r w:rsidR="004B42F2" w:rsidRPr="00FE1EE7">
              <w:rPr>
                <w:rFonts w:ascii="ＭＳ 明朝"/>
                <w:color w:val="000000" w:themeColor="text1"/>
                <w:szCs w:val="21"/>
              </w:rPr>
              <w:t>H</w:t>
            </w:r>
            <w:r w:rsidR="009761DB" w:rsidRPr="00FE1EE7">
              <w:rPr>
                <w:rFonts w:ascii="ＭＳ 明朝" w:hint="eastAsia"/>
                <w:color w:val="000000" w:themeColor="text1"/>
                <w:szCs w:val="21"/>
              </w:rPr>
              <w:t>30</w:t>
            </w:r>
            <w:r w:rsidR="004B42F2" w:rsidRPr="00FE1EE7">
              <w:rPr>
                <w:rFonts w:ascii="ＭＳ 明朝" w:hint="eastAsia"/>
                <w:color w:val="000000" w:themeColor="text1"/>
                <w:szCs w:val="21"/>
              </w:rPr>
              <w:t xml:space="preserve">　</w:t>
            </w:r>
            <w:r w:rsidR="004639A5" w:rsidRPr="00FE1EE7">
              <w:rPr>
                <w:rFonts w:ascii="ＭＳ 明朝" w:hint="eastAsia"/>
                <w:color w:val="000000" w:themeColor="text1"/>
                <w:szCs w:val="21"/>
              </w:rPr>
              <w:t>133</w:t>
            </w:r>
            <w:r w:rsidR="004B42F2" w:rsidRPr="00FE1EE7">
              <w:rPr>
                <w:rFonts w:ascii="ＭＳ 明朝" w:hint="eastAsia"/>
                <w:color w:val="000000" w:themeColor="text1"/>
                <w:szCs w:val="21"/>
              </w:rPr>
              <w:t>件)</w:t>
            </w:r>
            <w:r w:rsidR="004B42F2" w:rsidRPr="00FE1EE7">
              <w:rPr>
                <w:rFonts w:ascii="ＭＳ 明朝"/>
                <w:color w:val="000000" w:themeColor="text1"/>
                <w:szCs w:val="21"/>
              </w:rPr>
              <w:t xml:space="preserve"> </w:t>
            </w:r>
          </w:p>
          <w:p w:rsidR="004B42F2" w:rsidRPr="005E6444" w:rsidRDefault="004B42F2" w:rsidP="00A32900">
            <w:pPr>
              <w:ind w:firstLineChars="100" w:firstLine="210"/>
              <w:rPr>
                <w:rFonts w:ascii="ＭＳ 明朝"/>
                <w:color w:val="000000" w:themeColor="text1"/>
                <w:szCs w:val="21"/>
              </w:rPr>
            </w:pPr>
            <w:r w:rsidRPr="005E6444">
              <w:rPr>
                <w:rFonts w:ascii="ＭＳ 明朝" w:hint="eastAsia"/>
                <w:color w:val="000000" w:themeColor="text1"/>
                <w:szCs w:val="21"/>
              </w:rPr>
              <w:t>・近畿大会・全国大会入賞</w:t>
            </w:r>
          </w:p>
          <w:p w:rsidR="009761DB" w:rsidRDefault="004B42F2" w:rsidP="00A32900">
            <w:pPr>
              <w:ind w:firstLineChars="200" w:firstLine="420"/>
              <w:rPr>
                <w:rFonts w:ascii="ＭＳ 明朝"/>
                <w:color w:val="000000" w:themeColor="text1"/>
                <w:szCs w:val="21"/>
              </w:rPr>
            </w:pPr>
            <w:r w:rsidRPr="005E6444" w:rsidDel="009E7103">
              <w:rPr>
                <w:rFonts w:ascii="ＭＳ 明朝"/>
                <w:color w:val="000000" w:themeColor="text1"/>
                <w:szCs w:val="21"/>
              </w:rPr>
              <w:t xml:space="preserve"> </w:t>
            </w:r>
            <w:r w:rsidRPr="005E6444">
              <w:rPr>
                <w:rFonts w:ascii="ＭＳ 明朝"/>
                <w:color w:val="000000" w:themeColor="text1"/>
                <w:szCs w:val="21"/>
              </w:rPr>
              <w:t>(H</w:t>
            </w:r>
            <w:r w:rsidR="009761DB">
              <w:rPr>
                <w:rFonts w:ascii="ＭＳ 明朝" w:hint="eastAsia"/>
                <w:color w:val="000000" w:themeColor="text1"/>
                <w:szCs w:val="21"/>
              </w:rPr>
              <w:t xml:space="preserve">30　</w:t>
            </w:r>
            <w:r w:rsidR="006379AF" w:rsidRPr="005E6444">
              <w:rPr>
                <w:rFonts w:ascii="ＭＳ 明朝" w:hint="eastAsia"/>
                <w:color w:val="000000" w:themeColor="text1"/>
                <w:szCs w:val="21"/>
              </w:rPr>
              <w:t>ロボット相撲全国大会</w:t>
            </w:r>
            <w:r w:rsidR="006E7280" w:rsidRPr="005E6444">
              <w:rPr>
                <w:rFonts w:ascii="ＭＳ 明朝" w:hint="eastAsia"/>
                <w:color w:val="000000" w:themeColor="text1"/>
                <w:szCs w:val="21"/>
              </w:rPr>
              <w:t>、</w:t>
            </w:r>
          </w:p>
          <w:p w:rsidR="006379AF" w:rsidRPr="005E6444" w:rsidRDefault="004B42F2" w:rsidP="00A32900">
            <w:pPr>
              <w:ind w:firstLineChars="200" w:firstLine="420"/>
              <w:rPr>
                <w:rFonts w:ascii="ＭＳ 明朝"/>
                <w:color w:val="000000" w:themeColor="text1"/>
                <w:w w:val="80"/>
                <w:szCs w:val="21"/>
              </w:rPr>
            </w:pPr>
            <w:r w:rsidRPr="005E6444">
              <w:rPr>
                <w:rFonts w:ascii="ＭＳ 明朝" w:hint="eastAsia"/>
                <w:color w:val="000000" w:themeColor="text1"/>
                <w:szCs w:val="21"/>
              </w:rPr>
              <w:t>マイコンカー</w:t>
            </w:r>
            <w:r w:rsidR="006379AF" w:rsidRPr="005E6444">
              <w:rPr>
                <w:rFonts w:ascii="ＭＳ 明朝" w:hint="eastAsia"/>
                <w:color w:val="000000" w:themeColor="text1"/>
                <w:szCs w:val="21"/>
              </w:rPr>
              <w:t>全国大会）</w:t>
            </w:r>
          </w:p>
          <w:p w:rsidR="009761DB" w:rsidRPr="00EB3DE2" w:rsidRDefault="004B42F2" w:rsidP="00A32900">
            <w:pPr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5E6444">
              <w:rPr>
                <w:rFonts w:ascii="ＭＳ 明朝" w:hAnsi="ＭＳ 明朝" w:cs="ＭＳ 明朝"/>
                <w:color w:val="000000" w:themeColor="text1"/>
                <w:szCs w:val="21"/>
              </w:rPr>
              <w:t>2)</w:t>
            </w:r>
            <w:r w:rsidR="009761DB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・</w:t>
            </w:r>
            <w:r w:rsidR="009761DB" w:rsidRPr="00EB3DE2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応募前職場見学</w:t>
            </w:r>
            <w:r w:rsidR="009761DB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参加者</w:t>
            </w:r>
          </w:p>
          <w:p w:rsidR="009761DB" w:rsidRPr="00FE1EE7" w:rsidRDefault="00FE1EE7" w:rsidP="00A32900">
            <w:pPr>
              <w:ind w:leftChars="200" w:left="42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FE1EE7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90</w:t>
            </w:r>
            <w:r w:rsidR="009761DB" w:rsidRPr="00FE1EE7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名以上（H30　</w:t>
            </w:r>
            <w:r w:rsidR="004639A5" w:rsidRPr="00FE1EE7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85</w:t>
            </w:r>
            <w:r w:rsidR="009761DB" w:rsidRPr="00FE1EE7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名）</w:t>
            </w:r>
          </w:p>
          <w:p w:rsidR="004B42F2" w:rsidRPr="009761DB" w:rsidRDefault="009761DB" w:rsidP="00A32900">
            <w:pPr>
              <w:ind w:firstLineChars="100" w:firstLine="210"/>
              <w:rPr>
                <w:rFonts w:ascii="ＭＳ 明朝" w:hAnsi="ＭＳ 明朝" w:cs="ＭＳ 明朝"/>
                <w:color w:val="000000" w:themeColor="text1"/>
                <w:szCs w:val="21"/>
                <w:lang w:eastAsia="zh-TW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・</w:t>
            </w:r>
            <w:r w:rsidR="004B42F2" w:rsidRPr="009761DB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インターンシップ参加者</w:t>
            </w:r>
          </w:p>
          <w:p w:rsidR="009761DB" w:rsidRPr="00FE1EE7" w:rsidRDefault="009761DB" w:rsidP="00A32900">
            <w:pPr>
              <w:ind w:leftChars="200" w:left="42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FE1EE7">
              <w:rPr>
                <w:rFonts w:ascii="ＭＳ 明朝" w:hAnsi="ＭＳ 明朝" w:cs="ＭＳ 明朝"/>
                <w:color w:val="000000" w:themeColor="text1"/>
                <w:szCs w:val="21"/>
              </w:rPr>
              <w:t>40</w:t>
            </w:r>
            <w:r w:rsidR="00580E86" w:rsidRPr="00FE1EE7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名以上</w:t>
            </w:r>
            <w:r w:rsidR="004B42F2" w:rsidRPr="00FE1EE7">
              <w:rPr>
                <w:rFonts w:ascii="ＭＳ 明朝" w:hAnsi="ＭＳ 明朝" w:cs="ＭＳ 明朝"/>
                <w:color w:val="000000" w:themeColor="text1"/>
                <w:szCs w:val="21"/>
              </w:rPr>
              <w:t>(</w:t>
            </w:r>
            <w:r w:rsidR="007066D3" w:rsidRPr="00FE1EE7">
              <w:rPr>
                <w:rFonts w:ascii="ＭＳ 明朝"/>
                <w:color w:val="000000" w:themeColor="text1"/>
                <w:szCs w:val="21"/>
              </w:rPr>
              <w:t>H</w:t>
            </w:r>
            <w:r w:rsidRPr="00FE1EE7">
              <w:rPr>
                <w:rFonts w:ascii="ＭＳ 明朝"/>
                <w:color w:val="000000" w:themeColor="text1"/>
                <w:szCs w:val="21"/>
              </w:rPr>
              <w:t>30</w:t>
            </w:r>
            <w:r w:rsidR="004B42F2" w:rsidRPr="00FE1EE7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</w:t>
            </w:r>
            <w:r w:rsidR="004639A5" w:rsidRPr="00FE1EE7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26</w:t>
            </w:r>
            <w:r w:rsidR="007066D3" w:rsidRPr="00FE1EE7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名</w:t>
            </w:r>
            <w:r w:rsidR="004B42F2" w:rsidRPr="00FE1EE7">
              <w:rPr>
                <w:rFonts w:ascii="ＭＳ 明朝" w:hAnsi="ＭＳ 明朝" w:cs="ＭＳ 明朝"/>
                <w:color w:val="000000" w:themeColor="text1"/>
                <w:szCs w:val="21"/>
              </w:rPr>
              <w:t>)</w:t>
            </w:r>
          </w:p>
          <w:p w:rsidR="002D7632" w:rsidRDefault="009761DB" w:rsidP="00FE1EE7">
            <w:pPr>
              <w:ind w:firstLineChars="100" w:firstLine="21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A32900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・</w:t>
            </w:r>
            <w:r w:rsidR="002D7632" w:rsidRPr="00A32900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企業見学</w:t>
            </w:r>
            <w:r w:rsidR="002D7632" w:rsidRPr="00A32900">
              <w:rPr>
                <w:rFonts w:ascii="ＭＳ 明朝" w:hAnsi="ＭＳ 明朝" w:cs="ＭＳ 明朝"/>
                <w:color w:val="000000" w:themeColor="text1"/>
                <w:szCs w:val="21"/>
              </w:rPr>
              <w:t>3</w:t>
            </w:r>
            <w:r w:rsidRPr="00A32900">
              <w:rPr>
                <w:rFonts w:ascii="ＭＳ 明朝" w:hAnsi="ＭＳ 明朝" w:cs="ＭＳ 明朝"/>
                <w:color w:val="000000" w:themeColor="text1"/>
                <w:szCs w:val="21"/>
              </w:rPr>
              <w:t>5</w:t>
            </w:r>
            <w:r w:rsidR="002D7632" w:rsidRPr="00A32900">
              <w:rPr>
                <w:rFonts w:ascii="ＭＳ 明朝" w:hAnsi="ＭＳ 明朝" w:cs="ＭＳ 明朝"/>
                <w:color w:val="000000" w:themeColor="text1"/>
                <w:szCs w:val="21"/>
              </w:rPr>
              <w:t>0名以上</w:t>
            </w:r>
            <w:r w:rsidR="00B06FF5" w:rsidRPr="00A32900">
              <w:rPr>
                <w:rFonts w:ascii="ＭＳ 明朝" w:hAnsi="ＭＳ 明朝" w:cs="ＭＳ 明朝"/>
                <w:color w:val="000000" w:themeColor="text1"/>
                <w:szCs w:val="21"/>
              </w:rPr>
              <w:t>(H</w:t>
            </w:r>
            <w:r w:rsidRPr="00A32900">
              <w:rPr>
                <w:rFonts w:ascii="ＭＳ 明朝" w:hAnsi="ＭＳ 明朝" w:cs="ＭＳ 明朝"/>
                <w:color w:val="000000" w:themeColor="text1"/>
                <w:szCs w:val="21"/>
              </w:rPr>
              <w:t>30</w:t>
            </w:r>
            <w:r w:rsidR="004639A5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 </w:t>
            </w:r>
            <w:r w:rsidR="004639A5" w:rsidRPr="00FE1EE7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348</w:t>
            </w:r>
            <w:r w:rsidR="00B06FF5" w:rsidRPr="00FE1EE7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名</w:t>
            </w:r>
            <w:r w:rsidR="00B06FF5" w:rsidRPr="00A32900">
              <w:rPr>
                <w:rFonts w:ascii="ＭＳ 明朝" w:hAnsi="ＭＳ 明朝" w:cs="ＭＳ 明朝"/>
                <w:color w:val="000000" w:themeColor="text1"/>
                <w:szCs w:val="21"/>
              </w:rPr>
              <w:t>)</w:t>
            </w:r>
          </w:p>
          <w:p w:rsidR="009761DB" w:rsidRPr="00A32900" w:rsidRDefault="00272283" w:rsidP="00272283">
            <w:pPr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</w:t>
            </w:r>
            <w:r w:rsidRPr="008646E6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・</w:t>
            </w:r>
            <w:r w:rsidRPr="008646E6">
              <w:rPr>
                <w:rFonts w:ascii="ＭＳ 明朝" w:hAnsi="ＭＳ 明朝" w:cs="ＭＳ 明朝" w:hint="eastAsia"/>
                <w:color w:val="000000" w:themeColor="text1"/>
                <w:w w:val="66"/>
                <w:szCs w:val="21"/>
              </w:rPr>
              <w:t>就職一次合格率</w:t>
            </w:r>
            <w:r w:rsidRPr="008646E6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85%以上（H30 86.7%）</w:t>
            </w:r>
          </w:p>
          <w:p w:rsidR="009761DB" w:rsidRDefault="009761DB" w:rsidP="009228E2">
            <w:pPr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A32900">
              <w:rPr>
                <w:rFonts w:ascii="ＭＳ 明朝" w:hAnsi="ＭＳ 明朝" w:cs="ＭＳ 明朝"/>
                <w:color w:val="000000" w:themeColor="text1"/>
                <w:szCs w:val="21"/>
              </w:rPr>
              <w:t>3)・</w:t>
            </w:r>
            <w:r w:rsidRPr="00A32900">
              <w:rPr>
                <w:rFonts w:ascii="ＭＳ 明朝" w:hAnsi="ＭＳ 明朝" w:cs="ＭＳ 明朝" w:hint="eastAsia"/>
                <w:color w:val="000000" w:themeColor="text1"/>
                <w:w w:val="66"/>
                <w:szCs w:val="21"/>
              </w:rPr>
              <w:t>生徒入学満足度</w:t>
            </w:r>
            <w:r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70%</w:t>
            </w:r>
            <w:r w:rsidRPr="009761DB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以上</w:t>
            </w:r>
            <w:r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（H30 68.1%）</w:t>
            </w:r>
          </w:p>
          <w:p w:rsidR="009761DB" w:rsidRDefault="009761DB" w:rsidP="00A32900">
            <w:pPr>
              <w:ind w:leftChars="100" w:left="315" w:hangingChars="50" w:hanging="105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・</w:t>
            </w:r>
            <w:r w:rsidRPr="00A32900">
              <w:rPr>
                <w:rFonts w:ascii="ＭＳ 明朝" w:hAnsi="ＭＳ 明朝" w:cs="ＭＳ 明朝" w:hint="eastAsia"/>
                <w:color w:val="000000" w:themeColor="text1"/>
                <w:w w:val="66"/>
                <w:szCs w:val="21"/>
              </w:rPr>
              <w:t>生徒登校満足度</w:t>
            </w:r>
            <w:r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70%</w:t>
            </w:r>
            <w:r w:rsidRPr="009761DB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以上</w:t>
            </w:r>
            <w:r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（H30 69.2%）</w:t>
            </w:r>
          </w:p>
          <w:p w:rsidR="009761DB" w:rsidRDefault="009761DB" w:rsidP="00A32900">
            <w:pPr>
              <w:ind w:leftChars="100" w:left="315" w:hangingChars="50" w:hanging="105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・</w:t>
            </w:r>
            <w:r w:rsidRPr="00A32900">
              <w:rPr>
                <w:rFonts w:ascii="ＭＳ 明朝" w:hAnsi="ＭＳ 明朝" w:cs="ＭＳ 明朝" w:hint="eastAsia"/>
                <w:color w:val="000000" w:themeColor="text1"/>
                <w:w w:val="60"/>
                <w:szCs w:val="21"/>
              </w:rPr>
              <w:t>生徒いじめ満足度</w:t>
            </w:r>
            <w:r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80%以上（H30 80.4%)</w:t>
            </w:r>
          </w:p>
          <w:p w:rsidR="009761DB" w:rsidRPr="00A32900" w:rsidRDefault="009761DB" w:rsidP="00A32900">
            <w:pPr>
              <w:ind w:leftChars="100" w:left="315" w:hangingChars="50" w:hanging="105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・</w:t>
            </w:r>
            <w:r w:rsidRPr="00A32900">
              <w:rPr>
                <w:rFonts w:ascii="ＭＳ 明朝" w:hAnsi="ＭＳ 明朝" w:cs="ＭＳ 明朝" w:hint="eastAsia"/>
                <w:color w:val="000000" w:themeColor="text1"/>
                <w:w w:val="66"/>
                <w:szCs w:val="21"/>
              </w:rPr>
              <w:t>生徒指導納得</w:t>
            </w:r>
            <w:r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度　65%以上（H30 60.7%）</w:t>
            </w:r>
          </w:p>
          <w:p w:rsidR="009761DB" w:rsidRPr="00A32900" w:rsidRDefault="009761DB" w:rsidP="00A32900">
            <w:pPr>
              <w:ind w:leftChars="133" w:left="279" w:firstLineChars="100" w:firstLine="210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  <w:p w:rsidR="009C2A97" w:rsidRPr="00FE1EE7" w:rsidRDefault="009761DB" w:rsidP="00A32900">
            <w:pPr>
              <w:ind w:left="210" w:hangingChars="100" w:hanging="210"/>
              <w:rPr>
                <w:rFonts w:ascii="ＭＳ 明朝" w:cs="ＭＳ 明朝"/>
                <w:color w:val="000000" w:themeColor="text1"/>
                <w:szCs w:val="21"/>
              </w:rPr>
            </w:pPr>
            <w:r>
              <w:rPr>
                <w:rFonts w:ascii="ＭＳ 明朝" w:cs="ＭＳ 明朝" w:hint="eastAsia"/>
                <w:color w:val="000000" w:themeColor="text1"/>
                <w:szCs w:val="21"/>
              </w:rPr>
              <w:t>4</w:t>
            </w:r>
            <w:r w:rsidR="004B42F2" w:rsidRPr="009761DB">
              <w:rPr>
                <w:rFonts w:ascii="ＭＳ 明朝" w:cs="ＭＳ 明朝"/>
                <w:color w:val="000000" w:themeColor="text1"/>
                <w:szCs w:val="21"/>
              </w:rPr>
              <w:t>)</w:t>
            </w:r>
            <w:r>
              <w:rPr>
                <w:rFonts w:hint="eastAsia"/>
                <w:color w:val="000000" w:themeColor="text1"/>
                <w:szCs w:val="21"/>
              </w:rPr>
              <w:t>・</w:t>
            </w:r>
            <w:r w:rsidR="009C2A97" w:rsidRPr="00FE1EE7">
              <w:rPr>
                <w:rFonts w:ascii="ＭＳ 明朝" w:cs="ＭＳ 明朝" w:hint="eastAsia"/>
                <w:color w:val="000000" w:themeColor="text1"/>
                <w:w w:val="66"/>
                <w:szCs w:val="21"/>
              </w:rPr>
              <w:t>支援準備委員会</w:t>
            </w:r>
            <w:r w:rsidR="009C2A97" w:rsidRPr="00FE1EE7">
              <w:rPr>
                <w:rFonts w:ascii="ＭＳ 明朝" w:cs="ＭＳ 明朝" w:hint="eastAsia"/>
                <w:color w:val="000000" w:themeColor="text1"/>
                <w:szCs w:val="21"/>
              </w:rPr>
              <w:t xml:space="preserve"> </w:t>
            </w:r>
            <w:r w:rsidRPr="00FE1EE7">
              <w:rPr>
                <w:rFonts w:ascii="ＭＳ 明朝" w:cs="ＭＳ 明朝" w:hint="eastAsia"/>
                <w:color w:val="000000" w:themeColor="text1"/>
                <w:szCs w:val="21"/>
              </w:rPr>
              <w:t>10</w:t>
            </w:r>
            <w:r w:rsidR="009C2A97" w:rsidRPr="00FE1EE7">
              <w:rPr>
                <w:rFonts w:ascii="ＭＳ 明朝" w:cs="ＭＳ 明朝" w:hint="eastAsia"/>
                <w:color w:val="000000" w:themeColor="text1"/>
                <w:szCs w:val="21"/>
              </w:rPr>
              <w:t>回以上</w:t>
            </w:r>
            <w:r w:rsidRPr="00FE1EE7">
              <w:rPr>
                <w:rFonts w:ascii="ＭＳ 明朝" w:cs="ＭＳ 明朝" w:hint="eastAsia"/>
                <w:color w:val="000000" w:themeColor="text1"/>
                <w:szCs w:val="21"/>
              </w:rPr>
              <w:t xml:space="preserve">（H30　</w:t>
            </w:r>
            <w:r w:rsidR="004639A5" w:rsidRPr="00FE1EE7">
              <w:rPr>
                <w:rFonts w:ascii="ＭＳ 明朝" w:cs="ＭＳ 明朝" w:hint="eastAsia"/>
                <w:color w:val="000000" w:themeColor="text1"/>
                <w:szCs w:val="21"/>
              </w:rPr>
              <w:t>10</w:t>
            </w:r>
            <w:r w:rsidRPr="00FE1EE7">
              <w:rPr>
                <w:rFonts w:ascii="ＭＳ 明朝" w:cs="ＭＳ 明朝" w:hint="eastAsia"/>
                <w:color w:val="000000" w:themeColor="text1"/>
                <w:szCs w:val="21"/>
              </w:rPr>
              <w:t>回）</w:t>
            </w:r>
          </w:p>
          <w:p w:rsidR="009C2A97" w:rsidRPr="00FE1EE7" w:rsidRDefault="009761DB" w:rsidP="00A32900">
            <w:pPr>
              <w:ind w:firstLineChars="100" w:firstLine="21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FE1EE7">
              <w:rPr>
                <w:rFonts w:ascii="ＭＳ 明朝" w:cs="ＭＳ 明朝" w:hint="eastAsia"/>
                <w:color w:val="000000" w:themeColor="text1"/>
                <w:szCs w:val="21"/>
              </w:rPr>
              <w:t>・</w:t>
            </w:r>
            <w:r w:rsidR="009C2A97" w:rsidRPr="00FE1EE7">
              <w:rPr>
                <w:rFonts w:ascii="ＭＳ 明朝" w:cs="ＭＳ 明朝" w:hint="eastAsia"/>
                <w:color w:val="000000" w:themeColor="text1"/>
                <w:w w:val="66"/>
                <w:szCs w:val="21"/>
              </w:rPr>
              <w:t>支援チーム会議</w:t>
            </w:r>
            <w:r w:rsidR="009C2A97" w:rsidRPr="00FE1EE7">
              <w:rPr>
                <w:rFonts w:ascii="ＭＳ 明朝" w:cs="ＭＳ 明朝" w:hint="eastAsia"/>
                <w:color w:val="000000" w:themeColor="text1"/>
                <w:szCs w:val="21"/>
              </w:rPr>
              <w:t xml:space="preserve"> </w:t>
            </w:r>
            <w:r w:rsidRPr="00FE1EE7">
              <w:rPr>
                <w:rFonts w:ascii="ＭＳ 明朝" w:cs="ＭＳ 明朝" w:hint="eastAsia"/>
                <w:color w:val="000000" w:themeColor="text1"/>
                <w:szCs w:val="21"/>
              </w:rPr>
              <w:t>20</w:t>
            </w:r>
            <w:r w:rsidR="009C2A97" w:rsidRPr="00FE1EE7">
              <w:rPr>
                <w:rFonts w:ascii="ＭＳ 明朝" w:cs="ＭＳ 明朝" w:hint="eastAsia"/>
                <w:color w:val="000000" w:themeColor="text1"/>
                <w:szCs w:val="21"/>
              </w:rPr>
              <w:t>回以上</w:t>
            </w:r>
            <w:r w:rsidRPr="00FE1EE7">
              <w:rPr>
                <w:rFonts w:ascii="ＭＳ 明朝" w:cs="ＭＳ 明朝" w:hint="eastAsia"/>
                <w:color w:val="000000" w:themeColor="text1"/>
                <w:szCs w:val="21"/>
              </w:rPr>
              <w:t xml:space="preserve">（H30　</w:t>
            </w:r>
            <w:r w:rsidR="004639A5" w:rsidRPr="00FE1EE7">
              <w:rPr>
                <w:rFonts w:ascii="ＭＳ 明朝" w:cs="ＭＳ 明朝" w:hint="eastAsia"/>
                <w:color w:val="000000" w:themeColor="text1"/>
                <w:szCs w:val="21"/>
              </w:rPr>
              <w:t>21</w:t>
            </w:r>
            <w:r w:rsidRPr="00FE1EE7">
              <w:rPr>
                <w:rFonts w:ascii="ＭＳ 明朝" w:cs="ＭＳ 明朝" w:hint="eastAsia"/>
                <w:color w:val="000000" w:themeColor="text1"/>
                <w:szCs w:val="21"/>
              </w:rPr>
              <w:t>回）</w:t>
            </w:r>
          </w:p>
          <w:p w:rsidR="009C2A97" w:rsidRPr="00FE1EE7" w:rsidRDefault="009761DB" w:rsidP="00A32900">
            <w:pPr>
              <w:ind w:firstLineChars="100" w:firstLine="210"/>
              <w:rPr>
                <w:rFonts w:ascii="ＭＳ 明朝" w:cs="ＭＳ 明朝"/>
                <w:color w:val="000000" w:themeColor="text1"/>
                <w:szCs w:val="21"/>
              </w:rPr>
            </w:pPr>
            <w:r w:rsidRPr="00FE1EE7">
              <w:rPr>
                <w:rFonts w:ascii="ＭＳ 明朝" w:cs="ＭＳ 明朝" w:hint="eastAsia"/>
                <w:color w:val="000000" w:themeColor="text1"/>
                <w:szCs w:val="21"/>
              </w:rPr>
              <w:t>・</w:t>
            </w:r>
            <w:r w:rsidR="009C2A97" w:rsidRPr="00FE1EE7">
              <w:rPr>
                <w:rFonts w:ascii="ＭＳ 明朝" w:cs="ＭＳ 明朝" w:hint="eastAsia"/>
                <w:color w:val="000000" w:themeColor="text1"/>
                <w:szCs w:val="21"/>
              </w:rPr>
              <w:t xml:space="preserve">ケース会議 </w:t>
            </w:r>
            <w:r w:rsidR="00594B07">
              <w:rPr>
                <w:rFonts w:ascii="ＭＳ 明朝" w:cs="ＭＳ 明朝" w:hint="eastAsia"/>
                <w:color w:val="000000" w:themeColor="text1"/>
                <w:szCs w:val="21"/>
              </w:rPr>
              <w:t>３</w:t>
            </w:r>
            <w:r w:rsidR="009C2A97" w:rsidRPr="00FE1EE7">
              <w:rPr>
                <w:rFonts w:ascii="ＭＳ 明朝" w:cs="ＭＳ 明朝" w:hint="eastAsia"/>
                <w:color w:val="000000" w:themeColor="text1"/>
                <w:szCs w:val="21"/>
              </w:rPr>
              <w:t>回以上</w:t>
            </w:r>
            <w:r w:rsidRPr="00FE1EE7">
              <w:rPr>
                <w:rFonts w:ascii="ＭＳ 明朝" w:cs="ＭＳ 明朝" w:hint="eastAsia"/>
                <w:color w:val="000000" w:themeColor="text1"/>
                <w:szCs w:val="21"/>
              </w:rPr>
              <w:t xml:space="preserve">（H30　</w:t>
            </w:r>
            <w:r w:rsidR="00594B07">
              <w:rPr>
                <w:rFonts w:ascii="ＭＳ 明朝" w:cs="ＭＳ 明朝" w:hint="eastAsia"/>
                <w:color w:val="000000" w:themeColor="text1"/>
                <w:szCs w:val="21"/>
              </w:rPr>
              <w:t>５</w:t>
            </w:r>
            <w:r w:rsidRPr="00FE1EE7">
              <w:rPr>
                <w:rFonts w:ascii="ＭＳ 明朝" w:cs="ＭＳ 明朝" w:hint="eastAsia"/>
                <w:color w:val="000000" w:themeColor="text1"/>
                <w:szCs w:val="21"/>
              </w:rPr>
              <w:t>回）</w:t>
            </w:r>
          </w:p>
          <w:p w:rsidR="007C2E30" w:rsidRDefault="009761DB" w:rsidP="00A32900">
            <w:pPr>
              <w:ind w:firstLineChars="100" w:firstLine="210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>
              <w:rPr>
                <w:rFonts w:ascii="ＭＳ 明朝" w:cs="ＭＳ 明朝" w:hint="eastAsia"/>
                <w:color w:val="000000" w:themeColor="text1"/>
                <w:szCs w:val="21"/>
              </w:rPr>
              <w:t>・</w:t>
            </w:r>
            <w:r w:rsidRPr="00A32900">
              <w:rPr>
                <w:rFonts w:ascii="ＭＳ 明朝" w:hAnsi="ＭＳ 明朝" w:cs="ＭＳ 明朝" w:hint="eastAsia"/>
                <w:color w:val="000000" w:themeColor="text1"/>
                <w:w w:val="66"/>
                <w:szCs w:val="21"/>
              </w:rPr>
              <w:t>生徒相談満足度</w:t>
            </w:r>
            <w:r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 60%以上（H30　59.2%</w:t>
            </w:r>
            <w:r>
              <w:rPr>
                <w:rFonts w:ascii="ＭＳ 明朝" w:hAnsi="ＭＳ 明朝" w:cs="ＭＳ 明朝"/>
                <w:color w:val="000000" w:themeColor="text1"/>
                <w:szCs w:val="21"/>
              </w:rPr>
              <w:t>）</w:t>
            </w:r>
          </w:p>
          <w:p w:rsidR="009228E2" w:rsidRPr="00EB3DE2" w:rsidRDefault="009228E2" w:rsidP="008646E6">
            <w:pPr>
              <w:ind w:firstLineChars="100" w:firstLine="21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・</w:t>
            </w:r>
            <w:r w:rsidRPr="00924414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退学率　</w:t>
            </w:r>
            <w:r w:rsidR="00594B07">
              <w:rPr>
                <w:rFonts w:ascii="ＭＳ 明朝" w:hAnsi="ＭＳ 明朝" w:hint="eastAsia"/>
                <w:color w:val="000000" w:themeColor="text1"/>
                <w:szCs w:val="21"/>
              </w:rPr>
              <w:t>２</w:t>
            </w:r>
            <w:r w:rsidRPr="00924414">
              <w:rPr>
                <w:rFonts w:ascii="ＭＳ 明朝" w:hAnsi="ＭＳ 明朝" w:hint="eastAsia"/>
                <w:color w:val="000000" w:themeColor="text1"/>
                <w:szCs w:val="21"/>
              </w:rPr>
              <w:t>％未満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924414">
              <w:rPr>
                <w:rFonts w:ascii="ＭＳ 明朝" w:hAnsi="ＭＳ 明朝"/>
                <w:color w:val="000000" w:themeColor="text1"/>
                <w:szCs w:val="21"/>
              </w:rPr>
              <w:t>(</w:t>
            </w:r>
            <w:r>
              <w:rPr>
                <w:rFonts w:ascii="ＭＳ 明朝"/>
                <w:color w:val="000000" w:themeColor="text1"/>
                <w:szCs w:val="21"/>
              </w:rPr>
              <w:t>H</w:t>
            </w:r>
            <w:r>
              <w:rPr>
                <w:rFonts w:ascii="ＭＳ 明朝" w:hint="eastAsia"/>
                <w:color w:val="000000" w:themeColor="text1"/>
                <w:szCs w:val="21"/>
              </w:rPr>
              <w:t>30</w:t>
            </w:r>
            <w:r w:rsidRPr="00924414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8646E6" w:rsidRPr="005F2892">
              <w:rPr>
                <w:rFonts w:ascii="ＭＳ 明朝" w:hAnsi="ＭＳ 明朝" w:hint="eastAsia"/>
                <w:color w:val="000000" w:themeColor="text1"/>
                <w:szCs w:val="21"/>
              </w:rPr>
              <w:t>2.4</w:t>
            </w:r>
            <w:r w:rsidRPr="008C6D5E">
              <w:rPr>
                <w:rFonts w:ascii="ＭＳ 明朝" w:hAnsi="ＭＳ 明朝"/>
                <w:color w:val="000000" w:themeColor="text1"/>
                <w:szCs w:val="21"/>
              </w:rPr>
              <w:t>%</w:t>
            </w:r>
            <w:r w:rsidRPr="00924414">
              <w:rPr>
                <w:rFonts w:ascii="ＭＳ 明朝" w:hAnsi="ＭＳ 明朝"/>
                <w:color w:val="000000" w:themeColor="text1"/>
                <w:szCs w:val="21"/>
              </w:rPr>
              <w:t>)</w:t>
            </w:r>
          </w:p>
        </w:tc>
        <w:tc>
          <w:tcPr>
            <w:tcW w:w="2446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4B42F2" w:rsidRPr="00EB3DE2" w:rsidRDefault="004B42F2" w:rsidP="00A32900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EB3DE2" w:rsidRPr="00EB3DE2" w:rsidTr="00A32900">
        <w:trPr>
          <w:cantSplit/>
          <w:trHeight w:val="3115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B42F2" w:rsidRPr="00D61CB7" w:rsidRDefault="009761DB" w:rsidP="00A3290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9761D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３　基本的な生活習慣の育成と規範意識の醸成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DB" w:rsidRDefault="009761DB" w:rsidP="00A32900">
            <w:pPr>
              <w:pStyle w:val="aa"/>
              <w:ind w:leftChars="0" w:left="0"/>
              <w:rPr>
                <w:rFonts w:ascii="ＭＳ 明朝" w:hAnsi="ＭＳ 明朝"/>
                <w:color w:val="000000" w:themeColor="text1"/>
                <w:szCs w:val="21"/>
              </w:rPr>
            </w:pPr>
            <w:r w:rsidRPr="009761DB">
              <w:rPr>
                <w:rFonts w:ascii="ＭＳ 明朝" w:hAnsi="ＭＳ 明朝" w:hint="eastAsia"/>
                <w:color w:val="000000" w:themeColor="text1"/>
                <w:szCs w:val="21"/>
              </w:rPr>
              <w:t>(1) 家庭や地域と連携し、基本的生活習慣の確立と、社会性や規範意識をはぐくむ。また、課題を早期に発見し中途退学を防止する。</w:t>
            </w:r>
          </w:p>
          <w:p w:rsidR="009761DB" w:rsidRPr="00ED2B01" w:rsidRDefault="009761DB" w:rsidP="00A3290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4B42F2" w:rsidRPr="00EB3DE2" w:rsidRDefault="009761DB" w:rsidP="00A32900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761DB">
              <w:rPr>
                <w:rFonts w:ascii="ＭＳ 明朝" w:hAnsi="ＭＳ 明朝" w:hint="eastAsia"/>
                <w:color w:val="000000" w:themeColor="text1"/>
                <w:szCs w:val="21"/>
              </w:rPr>
              <w:t>(2) 部活動や学校行事等の活性化を図り、生徒の自尊感情と愛校心を育成する。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761DB" w:rsidRPr="00924414" w:rsidRDefault="004B42F2" w:rsidP="00A32900">
            <w:pPr>
              <w:tabs>
                <w:tab w:val="left" w:pos="841"/>
              </w:tabs>
              <w:ind w:left="420" w:hangingChars="200" w:hanging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924414">
              <w:rPr>
                <w:rFonts w:ascii="ＭＳ 明朝" w:hAnsi="ＭＳ 明朝"/>
                <w:color w:val="000000" w:themeColor="text1"/>
                <w:szCs w:val="21"/>
              </w:rPr>
              <w:t>1)</w:t>
            </w:r>
            <w:r w:rsidR="009761DB" w:rsidRPr="00924414">
              <w:rPr>
                <w:rFonts w:ascii="ＭＳ 明朝" w:hAnsi="ＭＳ 明朝" w:hint="eastAsia"/>
                <w:color w:val="000000" w:themeColor="text1"/>
                <w:szCs w:val="21"/>
              </w:rPr>
              <w:t>・日常的に頭髪、服装等についての指導を行う。また、定期的に全校的な指導を実施し、規範意識の向上を図る。</w:t>
            </w:r>
          </w:p>
          <w:p w:rsidR="009761DB" w:rsidRDefault="009761DB" w:rsidP="00A32900">
            <w:pPr>
              <w:tabs>
                <w:tab w:val="left" w:pos="841"/>
              </w:tabs>
              <w:ind w:leftChars="100" w:left="42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・各学期に懇談週間を設定し、家庭と生徒情報を密に交換し、課題の早期発見に努める。</w:t>
            </w:r>
          </w:p>
          <w:p w:rsidR="009761DB" w:rsidRPr="00924414" w:rsidRDefault="009761DB" w:rsidP="00A32900">
            <w:pPr>
              <w:tabs>
                <w:tab w:val="left" w:pos="841"/>
              </w:tabs>
              <w:ind w:left="420" w:hangingChars="200" w:hanging="42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9761DB" w:rsidRDefault="009761DB" w:rsidP="00A32900">
            <w:pPr>
              <w:tabs>
                <w:tab w:val="left" w:pos="841"/>
              </w:tabs>
              <w:ind w:left="420" w:hangingChars="200" w:hanging="420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2</w:t>
            </w:r>
            <w:r w:rsidR="00ED2B01" w:rsidRPr="00A32900">
              <w:rPr>
                <w:rFonts w:ascii="ＭＳ 明朝" w:hAnsi="ＭＳ 明朝"/>
                <w:color w:val="000000" w:themeColor="text1"/>
                <w:szCs w:val="21"/>
              </w:rPr>
              <w:t>)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・新入生に対して、また、中学生に対してもクラブ体験週間を実施し、入部を促進する。</w:t>
            </w:r>
          </w:p>
          <w:p w:rsidR="00DD7F7C" w:rsidRPr="00924414" w:rsidRDefault="00DD7F7C" w:rsidP="009228E2">
            <w:pPr>
              <w:tabs>
                <w:tab w:val="left" w:pos="841"/>
              </w:tabs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28E2" w:rsidRDefault="004B42F2" w:rsidP="00A32900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EB3DE2">
              <w:rPr>
                <w:rFonts w:ascii="ＭＳ 明朝" w:hAnsi="ＭＳ 明朝"/>
                <w:color w:val="000000" w:themeColor="text1"/>
                <w:szCs w:val="21"/>
              </w:rPr>
              <w:t>1)</w:t>
            </w:r>
            <w:r w:rsidR="009761DB">
              <w:rPr>
                <w:rFonts w:ascii="ＭＳ 明朝" w:hAnsi="ＭＳ 明朝" w:hint="eastAsia"/>
                <w:color w:val="000000" w:themeColor="text1"/>
                <w:szCs w:val="21"/>
              </w:rPr>
              <w:t>・</w:t>
            </w:r>
            <w:r w:rsidR="009228E2">
              <w:rPr>
                <w:rFonts w:ascii="ＭＳ 明朝" w:hAnsi="ＭＳ 明朝" w:hint="eastAsia"/>
                <w:color w:val="000000" w:themeColor="text1"/>
                <w:szCs w:val="21"/>
              </w:rPr>
              <w:t>懲戒</w:t>
            </w:r>
            <w:r w:rsidRPr="00EB3DE2">
              <w:rPr>
                <w:rFonts w:ascii="ＭＳ 明朝" w:hAnsi="ＭＳ 明朝" w:hint="eastAsia"/>
                <w:color w:val="000000" w:themeColor="text1"/>
                <w:szCs w:val="21"/>
              </w:rPr>
              <w:t>指導件数</w:t>
            </w:r>
            <w:r w:rsidR="009761DB">
              <w:rPr>
                <w:rFonts w:ascii="ＭＳ 明朝" w:hAnsi="ＭＳ 明朝" w:hint="eastAsia"/>
                <w:color w:val="000000" w:themeColor="text1"/>
                <w:szCs w:val="21"/>
              </w:rPr>
              <w:t>30</w:t>
            </w:r>
            <w:r w:rsidRPr="00EB3DE2">
              <w:rPr>
                <w:rFonts w:ascii="ＭＳ 明朝" w:hAnsi="ＭＳ 明朝"/>
                <w:color w:val="000000" w:themeColor="text1"/>
                <w:szCs w:val="21"/>
              </w:rPr>
              <w:t>件以下</w:t>
            </w:r>
          </w:p>
          <w:p w:rsidR="009761DB" w:rsidRPr="005F2892" w:rsidRDefault="009228E2" w:rsidP="009228E2">
            <w:pPr>
              <w:ind w:firstLineChars="200" w:firstLine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FE1EE7">
              <w:rPr>
                <w:rFonts w:ascii="ＭＳ 明朝" w:hAnsi="ＭＳ 明朝" w:hint="eastAsia"/>
                <w:color w:val="000000" w:themeColor="text1"/>
                <w:szCs w:val="21"/>
              </w:rPr>
              <w:t>（</w:t>
            </w:r>
            <w:r w:rsidR="007066D3" w:rsidRPr="00FE1EE7">
              <w:rPr>
                <w:rFonts w:ascii="ＭＳ 明朝"/>
                <w:color w:val="000000" w:themeColor="text1"/>
                <w:szCs w:val="21"/>
              </w:rPr>
              <w:t>H</w:t>
            </w:r>
            <w:r w:rsidR="009761DB" w:rsidRPr="00FE1EE7">
              <w:rPr>
                <w:rFonts w:ascii="ＭＳ 明朝" w:hint="eastAsia"/>
                <w:color w:val="000000" w:themeColor="text1"/>
                <w:szCs w:val="21"/>
              </w:rPr>
              <w:t>30</w:t>
            </w:r>
            <w:r w:rsidR="007066D3" w:rsidRPr="00FE1EE7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8646E6" w:rsidRPr="005F2892">
              <w:rPr>
                <w:rFonts w:ascii="ＭＳ 明朝" w:hAnsi="ＭＳ 明朝" w:hint="eastAsia"/>
                <w:color w:val="000000" w:themeColor="text1"/>
                <w:szCs w:val="21"/>
              </w:rPr>
              <w:t>32</w:t>
            </w:r>
            <w:r w:rsidR="009048BC" w:rsidRPr="005F2892">
              <w:rPr>
                <w:rFonts w:ascii="ＭＳ 明朝" w:hAnsi="ＭＳ 明朝" w:hint="eastAsia"/>
                <w:color w:val="000000" w:themeColor="text1"/>
                <w:szCs w:val="21"/>
              </w:rPr>
              <w:t>件</w:t>
            </w:r>
            <w:r w:rsidR="004B42F2" w:rsidRPr="005F2892">
              <w:rPr>
                <w:rFonts w:ascii="ＭＳ 明朝" w:hAnsi="ＭＳ 明朝"/>
                <w:color w:val="000000" w:themeColor="text1"/>
                <w:szCs w:val="21"/>
              </w:rPr>
              <w:t>)</w:t>
            </w:r>
          </w:p>
          <w:p w:rsidR="009228E2" w:rsidRPr="005F2892" w:rsidRDefault="009761DB" w:rsidP="00A32900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5F2892">
              <w:rPr>
                <w:rFonts w:ascii="ＭＳ 明朝" w:hAnsi="ＭＳ 明朝" w:hint="eastAsia"/>
                <w:color w:val="000000" w:themeColor="text1"/>
                <w:szCs w:val="21"/>
              </w:rPr>
              <w:t>・</w:t>
            </w:r>
            <w:r w:rsidR="004B42F2" w:rsidRPr="005F2892">
              <w:rPr>
                <w:rFonts w:ascii="ＭＳ 明朝" w:hAnsi="ＭＳ 明朝" w:hint="eastAsia"/>
                <w:color w:val="000000" w:themeColor="text1"/>
                <w:szCs w:val="21"/>
              </w:rPr>
              <w:t>遅刻数</w:t>
            </w:r>
            <w:r w:rsidR="00580E86" w:rsidRPr="005F2892">
              <w:rPr>
                <w:rFonts w:ascii="ＭＳ 明朝" w:hAnsi="ＭＳ 明朝" w:hint="eastAsia"/>
                <w:color w:val="000000" w:themeColor="text1"/>
                <w:szCs w:val="21"/>
              </w:rPr>
              <w:t>1000</w:t>
            </w:r>
            <w:r w:rsidR="004B42F2" w:rsidRPr="005F2892">
              <w:rPr>
                <w:rFonts w:ascii="ＭＳ 明朝" w:hAnsi="ＭＳ 明朝"/>
                <w:color w:val="000000" w:themeColor="text1"/>
                <w:szCs w:val="21"/>
              </w:rPr>
              <w:t>件以下</w:t>
            </w:r>
          </w:p>
          <w:p w:rsidR="004B42F2" w:rsidRPr="00FE1EE7" w:rsidRDefault="009228E2" w:rsidP="009228E2">
            <w:pPr>
              <w:ind w:firstLineChars="200" w:firstLine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5F2892">
              <w:rPr>
                <w:rFonts w:ascii="ＭＳ 明朝" w:hint="eastAsia"/>
                <w:color w:val="000000" w:themeColor="text1"/>
                <w:szCs w:val="21"/>
              </w:rPr>
              <w:t>（</w:t>
            </w:r>
            <w:r w:rsidR="007066D3" w:rsidRPr="005F2892">
              <w:rPr>
                <w:rFonts w:ascii="ＭＳ 明朝"/>
                <w:color w:val="000000" w:themeColor="text1"/>
                <w:szCs w:val="21"/>
              </w:rPr>
              <w:t>H</w:t>
            </w:r>
            <w:r w:rsidR="009761DB" w:rsidRPr="005F2892">
              <w:rPr>
                <w:rFonts w:ascii="ＭＳ 明朝" w:hint="eastAsia"/>
                <w:color w:val="000000" w:themeColor="text1"/>
                <w:szCs w:val="21"/>
              </w:rPr>
              <w:t xml:space="preserve">30　</w:t>
            </w:r>
            <w:r w:rsidR="008646E6" w:rsidRPr="005F2892">
              <w:rPr>
                <w:rFonts w:ascii="ＭＳ 明朝" w:hint="eastAsia"/>
                <w:color w:val="000000" w:themeColor="text1"/>
                <w:szCs w:val="21"/>
              </w:rPr>
              <w:t>1229</w:t>
            </w:r>
            <w:r w:rsidR="004B42F2" w:rsidRPr="005F2892">
              <w:rPr>
                <w:rFonts w:ascii="ＭＳ 明朝" w:hAnsi="ＭＳ 明朝" w:hint="eastAsia"/>
                <w:color w:val="000000" w:themeColor="text1"/>
                <w:szCs w:val="21"/>
              </w:rPr>
              <w:t>件</w:t>
            </w:r>
            <w:r w:rsidR="004B42F2" w:rsidRPr="00FE1EE7">
              <w:rPr>
                <w:rFonts w:ascii="ＭＳ 明朝" w:hAnsi="ＭＳ 明朝" w:hint="eastAsia"/>
                <w:color w:val="000000" w:themeColor="text1"/>
                <w:szCs w:val="21"/>
              </w:rPr>
              <w:t>)</w:t>
            </w:r>
          </w:p>
          <w:p w:rsidR="009761DB" w:rsidRDefault="009228E2" w:rsidP="00A32900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・保護者入学満足度　95%以上</w:t>
            </w:r>
          </w:p>
          <w:p w:rsidR="009228E2" w:rsidRPr="009228E2" w:rsidRDefault="009228E2" w:rsidP="009228E2">
            <w:pPr>
              <w:ind w:firstLineChars="200" w:firstLine="420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（</w:t>
            </w:r>
            <w:r w:rsidRPr="009228E2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H30　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94.4</w:t>
            </w:r>
            <w:r w:rsidRPr="009228E2">
              <w:rPr>
                <w:rFonts w:ascii="ＭＳ 明朝" w:hAnsi="ＭＳ 明朝" w:hint="eastAsia"/>
                <w:color w:val="000000" w:themeColor="text1"/>
                <w:szCs w:val="21"/>
              </w:rPr>
              <w:t>%）</w:t>
            </w:r>
          </w:p>
          <w:p w:rsidR="004B42F2" w:rsidRPr="005E6444" w:rsidRDefault="009761DB" w:rsidP="00A32900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2</w:t>
            </w:r>
            <w:r w:rsidR="004B42F2" w:rsidRPr="005E6444">
              <w:rPr>
                <w:rFonts w:ascii="ＭＳ 明朝" w:hAnsi="ＭＳ 明朝"/>
                <w:color w:val="000000" w:themeColor="text1"/>
                <w:szCs w:val="21"/>
              </w:rPr>
              <w:t>)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・</w:t>
            </w:r>
            <w:r w:rsidR="004B42F2" w:rsidRPr="005E6444">
              <w:rPr>
                <w:rFonts w:ascii="ＭＳ 明朝" w:hAnsi="ＭＳ 明朝" w:hint="eastAsia"/>
                <w:color w:val="000000" w:themeColor="text1"/>
                <w:szCs w:val="21"/>
              </w:rPr>
              <w:t>クラブ加入率</w:t>
            </w:r>
          </w:p>
          <w:p w:rsidR="009761DB" w:rsidRPr="00924414" w:rsidRDefault="00FE1EE7" w:rsidP="00A32900">
            <w:pPr>
              <w:ind w:firstLineChars="200" w:firstLine="420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40</w:t>
            </w:r>
            <w:r w:rsidR="004B42F2" w:rsidRPr="005E6444">
              <w:rPr>
                <w:rFonts w:ascii="ＭＳ 明朝" w:hAnsi="ＭＳ 明朝" w:hint="eastAsia"/>
                <w:color w:val="000000" w:themeColor="text1"/>
                <w:szCs w:val="21"/>
              </w:rPr>
              <w:t>％以上</w:t>
            </w:r>
            <w:r w:rsidR="004B42F2" w:rsidRPr="005E6444">
              <w:rPr>
                <w:rFonts w:ascii="ＭＳ 明朝" w:hAnsi="ＭＳ 明朝"/>
                <w:color w:val="000000" w:themeColor="text1"/>
                <w:szCs w:val="21"/>
              </w:rPr>
              <w:t>(</w:t>
            </w:r>
            <w:r w:rsidR="007066D3" w:rsidRPr="005E6444">
              <w:rPr>
                <w:rFonts w:ascii="ＭＳ 明朝"/>
                <w:color w:val="000000" w:themeColor="text1"/>
                <w:szCs w:val="21"/>
              </w:rPr>
              <w:t>H</w:t>
            </w:r>
            <w:r>
              <w:rPr>
                <w:rFonts w:ascii="ＭＳ 明朝" w:hint="eastAsia"/>
                <w:color w:val="000000" w:themeColor="text1"/>
                <w:szCs w:val="21"/>
              </w:rPr>
              <w:t>30</w:t>
            </w:r>
            <w:r w:rsidR="004B42F2" w:rsidRPr="005E6444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C21B3A" w:rsidRPr="008646E6">
              <w:rPr>
                <w:rFonts w:ascii="ＭＳ 明朝" w:hAnsi="ＭＳ 明朝" w:hint="eastAsia"/>
                <w:color w:val="000000" w:themeColor="text1"/>
                <w:szCs w:val="21"/>
              </w:rPr>
              <w:t>39.2</w:t>
            </w:r>
            <w:r w:rsidR="004B42F2" w:rsidRPr="005E6444">
              <w:rPr>
                <w:rFonts w:ascii="ＭＳ 明朝" w:hAnsi="ＭＳ 明朝" w:hint="eastAsia"/>
                <w:color w:val="000000" w:themeColor="text1"/>
                <w:szCs w:val="21"/>
              </w:rPr>
              <w:t>％</w:t>
            </w:r>
            <w:r w:rsidR="004B42F2" w:rsidRPr="005E6444">
              <w:rPr>
                <w:rFonts w:ascii="ＭＳ 明朝" w:hAnsi="ＭＳ 明朝"/>
                <w:color w:val="000000" w:themeColor="text1"/>
                <w:szCs w:val="21"/>
              </w:rPr>
              <w:t>)</w:t>
            </w:r>
          </w:p>
          <w:p w:rsidR="004B42F2" w:rsidRPr="00EB3DE2" w:rsidRDefault="009761DB" w:rsidP="00A32900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・</w:t>
            </w:r>
            <w:r w:rsidRPr="00A32900">
              <w:rPr>
                <w:rFonts w:ascii="ＭＳ 明朝" w:hAnsi="ＭＳ 明朝" w:hint="eastAsia"/>
                <w:color w:val="000000" w:themeColor="text1"/>
                <w:w w:val="66"/>
                <w:szCs w:val="21"/>
              </w:rPr>
              <w:t>生徒行事満足度</w:t>
            </w:r>
            <w:r>
              <w:rPr>
                <w:rFonts w:ascii="ＭＳ 明朝" w:hAnsi="ＭＳ 明朝" w:hint="eastAsia"/>
                <w:color w:val="000000" w:themeColor="text1"/>
                <w:w w:val="66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75%以上（H30 74.9%）</w:t>
            </w:r>
          </w:p>
        </w:tc>
        <w:tc>
          <w:tcPr>
            <w:tcW w:w="2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2F2" w:rsidRPr="00EB3DE2" w:rsidRDefault="004B42F2" w:rsidP="00A32900">
            <w:pPr>
              <w:rPr>
                <w:rFonts w:ascii="ＭＳ 明朝" w:hAnsi="ＭＳ 明朝"/>
                <w:strike/>
                <w:color w:val="000000" w:themeColor="text1"/>
                <w:sz w:val="20"/>
                <w:szCs w:val="20"/>
              </w:rPr>
            </w:pPr>
          </w:p>
          <w:p w:rsidR="00E92D92" w:rsidRPr="00EB3DE2" w:rsidRDefault="00E92D92" w:rsidP="00A32900">
            <w:pPr>
              <w:rPr>
                <w:rFonts w:ascii="ＭＳ 明朝" w:hAnsi="ＭＳ 明朝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EB3DE2" w:rsidRPr="00EB3DE2" w:rsidTr="00A32900">
        <w:trPr>
          <w:cantSplit/>
          <w:trHeight w:val="6362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B42F2" w:rsidRPr="00D61CB7" w:rsidRDefault="009761DB" w:rsidP="00A3290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9761D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４　地域と連携した広報活動の充実と開かれた学校づくり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DB" w:rsidRDefault="009761DB" w:rsidP="00A32900">
            <w:pPr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9761DB">
              <w:rPr>
                <w:rFonts w:ascii="ＭＳ 明朝" w:hAnsi="ＭＳ 明朝" w:hint="eastAsia"/>
                <w:color w:val="000000" w:themeColor="text1"/>
                <w:szCs w:val="21"/>
              </w:rPr>
              <w:t>(1) 学校説明会等広報活動を積極的に行い、学校の魅力の発信を効果的に実施する。</w:t>
            </w:r>
          </w:p>
          <w:p w:rsidR="009761DB" w:rsidRDefault="009761DB" w:rsidP="00A32900">
            <w:pPr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9761DB" w:rsidRDefault="009761DB" w:rsidP="00A32900">
            <w:pPr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9761DB">
              <w:rPr>
                <w:rFonts w:ascii="ＭＳ 明朝" w:hAnsi="ＭＳ 明朝" w:hint="eastAsia"/>
                <w:color w:val="000000" w:themeColor="text1"/>
                <w:szCs w:val="21"/>
              </w:rPr>
              <w:t>(2)「地域産業連携重点型」工科高校として、地域企業や、行政組織等と連携してイベントに参加し、活動成果を情報発信するとともに、生徒のものづくり技術やコミュニケーション能力の向上を図る。</w:t>
            </w:r>
          </w:p>
          <w:p w:rsidR="009761DB" w:rsidRDefault="009761DB" w:rsidP="00A32900">
            <w:pPr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4B42F2" w:rsidRPr="00EB3DE2" w:rsidRDefault="009761DB" w:rsidP="00A32900">
            <w:pPr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9761DB">
              <w:rPr>
                <w:rFonts w:ascii="ＭＳ 明朝" w:hAnsi="ＭＳ 明朝" w:hint="eastAsia"/>
                <w:color w:val="000000" w:themeColor="text1"/>
                <w:szCs w:val="21"/>
              </w:rPr>
              <w:t>(3)校内のICT化を推進し、効率的、効果的な情報発信をおこなう。また、会議時間の縮減を行い、教員の負担軽減を図る。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761DB" w:rsidRDefault="009761DB" w:rsidP="00A32900">
            <w:pPr>
              <w:tabs>
                <w:tab w:val="left" w:pos="841"/>
              </w:tabs>
              <w:ind w:left="420" w:hangingChars="200" w:hanging="420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1)・中学生及びその保護者のニーズに沿った</w:t>
            </w:r>
            <w:r w:rsidR="009228E2">
              <w:rPr>
                <w:rFonts w:ascii="ＭＳ 明朝" w:hAnsi="ＭＳ 明朝" w:hint="eastAsia"/>
                <w:color w:val="000000" w:themeColor="text1"/>
                <w:szCs w:val="21"/>
              </w:rPr>
              <w:t>「オープンスクール」を年</w:t>
            </w:r>
            <w:r w:rsidR="00594B07">
              <w:rPr>
                <w:rFonts w:ascii="ＭＳ 明朝" w:hAnsi="ＭＳ 明朝" w:hint="eastAsia"/>
                <w:color w:val="000000" w:themeColor="text1"/>
                <w:szCs w:val="21"/>
              </w:rPr>
              <w:t>２</w:t>
            </w:r>
            <w:r w:rsidR="009228E2">
              <w:rPr>
                <w:rFonts w:ascii="ＭＳ 明朝" w:hAnsi="ＭＳ 明朝" w:hint="eastAsia"/>
                <w:color w:val="000000" w:themeColor="text1"/>
                <w:szCs w:val="21"/>
              </w:rPr>
              <w:t>回実施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する。</w:t>
            </w:r>
          </w:p>
          <w:p w:rsidR="009228E2" w:rsidRDefault="009228E2" w:rsidP="00A32900">
            <w:pPr>
              <w:tabs>
                <w:tab w:val="left" w:pos="841"/>
              </w:tabs>
              <w:ind w:left="420" w:hangingChars="200" w:hanging="420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・会場、方法の異なる説明会を実施する。</w:t>
            </w:r>
          </w:p>
          <w:p w:rsidR="00E92D92" w:rsidRPr="00EB3DE2" w:rsidRDefault="00E92D92" w:rsidP="00A32900">
            <w:pPr>
              <w:tabs>
                <w:tab w:val="left" w:pos="841"/>
              </w:tabs>
              <w:ind w:left="420" w:hangingChars="200" w:hanging="42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4B42F2" w:rsidRDefault="004B42F2" w:rsidP="00A32900">
            <w:pPr>
              <w:tabs>
                <w:tab w:val="left" w:pos="841"/>
              </w:tabs>
              <w:ind w:left="420" w:hangingChars="200" w:hanging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EB3DE2">
              <w:rPr>
                <w:rFonts w:ascii="ＭＳ 明朝" w:hAnsi="ＭＳ 明朝" w:hint="eastAsia"/>
                <w:color w:val="000000" w:themeColor="text1"/>
                <w:szCs w:val="21"/>
              </w:rPr>
              <w:t>2</w:t>
            </w:r>
            <w:r w:rsidRPr="00EB3DE2">
              <w:rPr>
                <w:rFonts w:ascii="ＭＳ 明朝" w:hAnsi="ＭＳ 明朝"/>
                <w:color w:val="000000" w:themeColor="text1"/>
                <w:szCs w:val="21"/>
              </w:rPr>
              <w:t>)</w:t>
            </w:r>
            <w:r w:rsidR="009761DB">
              <w:rPr>
                <w:rFonts w:ascii="ＭＳ 明朝" w:hAnsi="ＭＳ 明朝" w:hint="eastAsia"/>
                <w:color w:val="000000" w:themeColor="text1"/>
                <w:szCs w:val="21"/>
              </w:rPr>
              <w:t>・</w:t>
            </w:r>
            <w:r w:rsidRPr="00EB3DE2">
              <w:rPr>
                <w:rFonts w:ascii="ＭＳ 明朝" w:hAnsi="ＭＳ 明朝"/>
                <w:color w:val="000000" w:themeColor="text1"/>
                <w:szCs w:val="21"/>
              </w:rPr>
              <w:t>地域企業</w:t>
            </w:r>
            <w:r w:rsidR="009228E2">
              <w:rPr>
                <w:rFonts w:ascii="ＭＳ 明朝" w:hAnsi="ＭＳ 明朝" w:hint="eastAsia"/>
                <w:color w:val="000000" w:themeColor="text1"/>
                <w:szCs w:val="21"/>
              </w:rPr>
              <w:t>、事業所等と</w:t>
            </w:r>
            <w:r w:rsidRPr="00EB3DE2">
              <w:rPr>
                <w:rFonts w:ascii="ＭＳ 明朝" w:hAnsi="ＭＳ 明朝"/>
                <w:color w:val="000000" w:themeColor="text1"/>
                <w:szCs w:val="21"/>
              </w:rPr>
              <w:t>連携し、ものづくり</w:t>
            </w:r>
            <w:r w:rsidRPr="00EB3DE2">
              <w:rPr>
                <w:rFonts w:ascii="ＭＳ 明朝" w:hAnsi="ＭＳ 明朝" w:hint="eastAsia"/>
                <w:color w:val="000000" w:themeColor="text1"/>
                <w:szCs w:val="21"/>
              </w:rPr>
              <w:t>における技術力の向上を図る。</w:t>
            </w:r>
          </w:p>
          <w:p w:rsidR="009228E2" w:rsidRPr="009228E2" w:rsidRDefault="009228E2" w:rsidP="00A32900">
            <w:pPr>
              <w:tabs>
                <w:tab w:val="left" w:pos="841"/>
              </w:tabs>
              <w:ind w:left="420" w:hangingChars="200" w:hanging="42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4B42F2" w:rsidRPr="00EB3DE2" w:rsidRDefault="004B42F2" w:rsidP="00A32900">
            <w:pPr>
              <w:tabs>
                <w:tab w:val="left" w:pos="841"/>
              </w:tabs>
              <w:ind w:leftChars="100" w:left="42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EB3DE2">
              <w:rPr>
                <w:rFonts w:ascii="ＭＳ 明朝" w:hAnsi="ＭＳ 明朝" w:hint="eastAsia"/>
                <w:color w:val="000000" w:themeColor="text1"/>
                <w:szCs w:val="21"/>
              </w:rPr>
              <w:t>・行政機関や民間団体</w:t>
            </w:r>
            <w:r w:rsidR="009761DB">
              <w:rPr>
                <w:rFonts w:ascii="ＭＳ 明朝" w:hAnsi="ＭＳ 明朝" w:hint="eastAsia"/>
                <w:color w:val="000000" w:themeColor="text1"/>
                <w:szCs w:val="21"/>
              </w:rPr>
              <w:t>等</w:t>
            </w:r>
            <w:r w:rsidRPr="00EB3DE2">
              <w:rPr>
                <w:rFonts w:ascii="ＭＳ 明朝" w:hAnsi="ＭＳ 明朝" w:hint="eastAsia"/>
                <w:color w:val="000000" w:themeColor="text1"/>
                <w:szCs w:val="21"/>
              </w:rPr>
              <w:t>と連携し、様々なイベントに参加して、ものづくりへの関心を高め</w:t>
            </w:r>
            <w:r w:rsidR="009228E2">
              <w:rPr>
                <w:rFonts w:ascii="ＭＳ 明朝" w:hAnsi="ＭＳ 明朝" w:hint="eastAsia"/>
                <w:color w:val="000000" w:themeColor="text1"/>
                <w:szCs w:val="21"/>
              </w:rPr>
              <w:t>、生徒の発信力を高める</w:t>
            </w:r>
            <w:r w:rsidRPr="00EB3DE2">
              <w:rPr>
                <w:rFonts w:ascii="ＭＳ 明朝" w:hAnsi="ＭＳ 明朝" w:hint="eastAsia"/>
                <w:color w:val="000000" w:themeColor="text1"/>
                <w:szCs w:val="21"/>
              </w:rPr>
              <w:t>。</w:t>
            </w:r>
          </w:p>
          <w:p w:rsidR="0088075F" w:rsidRPr="00EB3DE2" w:rsidRDefault="0088075F" w:rsidP="00A32900">
            <w:pPr>
              <w:tabs>
                <w:tab w:val="left" w:pos="841"/>
              </w:tabs>
              <w:ind w:left="420" w:hangingChars="200" w:hanging="420"/>
              <w:rPr>
                <w:rFonts w:ascii="ＭＳ 明朝" w:hAnsi="ＭＳ 明朝"/>
                <w:color w:val="000000" w:themeColor="text1"/>
                <w:szCs w:val="21"/>
              </w:rPr>
            </w:pPr>
            <w:bookmarkStart w:id="0" w:name="_GoBack"/>
            <w:bookmarkEnd w:id="0"/>
          </w:p>
          <w:p w:rsidR="009761DB" w:rsidRDefault="009761DB" w:rsidP="00A32900">
            <w:pPr>
              <w:tabs>
                <w:tab w:val="left" w:pos="841"/>
              </w:tabs>
              <w:ind w:left="420" w:hangingChars="200" w:hanging="42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9761DB" w:rsidRPr="007F4367" w:rsidRDefault="009761DB" w:rsidP="00A32900">
            <w:pPr>
              <w:tabs>
                <w:tab w:val="left" w:pos="841"/>
              </w:tabs>
              <w:ind w:left="420" w:hangingChars="200" w:hanging="42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9228E2" w:rsidRPr="00EB3DE2" w:rsidRDefault="004B42F2" w:rsidP="009228E2">
            <w:pPr>
              <w:tabs>
                <w:tab w:val="left" w:pos="841"/>
              </w:tabs>
              <w:ind w:left="420" w:hangingChars="200" w:hanging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EB3DE2">
              <w:rPr>
                <w:rFonts w:ascii="ＭＳ 明朝" w:hAnsi="ＭＳ 明朝" w:hint="eastAsia"/>
                <w:color w:val="000000" w:themeColor="text1"/>
                <w:szCs w:val="21"/>
              </w:rPr>
              <w:t>3)</w:t>
            </w:r>
            <w:r w:rsidR="009228E2">
              <w:rPr>
                <w:rFonts w:ascii="ＭＳ 明朝" w:hAnsi="ＭＳ 明朝" w:hint="eastAsia"/>
                <w:color w:val="000000" w:themeColor="text1"/>
                <w:szCs w:val="21"/>
              </w:rPr>
              <w:t>・多様</w:t>
            </w:r>
            <w:r w:rsidR="009228E2" w:rsidRPr="00EB3DE2">
              <w:rPr>
                <w:rFonts w:ascii="ＭＳ 明朝" w:hAnsi="ＭＳ 明朝" w:hint="eastAsia"/>
                <w:color w:val="000000" w:themeColor="text1"/>
                <w:szCs w:val="21"/>
              </w:rPr>
              <w:t>な時期</w:t>
            </w:r>
            <w:r w:rsidR="009228E2">
              <w:rPr>
                <w:rFonts w:ascii="ＭＳ 明朝" w:hAnsi="ＭＳ 明朝" w:hint="eastAsia"/>
                <w:color w:val="000000" w:themeColor="text1"/>
                <w:szCs w:val="21"/>
              </w:rPr>
              <w:t>、母体より、積極的に</w:t>
            </w:r>
            <w:r w:rsidR="009228E2" w:rsidRPr="00EB3DE2">
              <w:rPr>
                <w:rFonts w:ascii="ＭＳ 明朝" w:hAnsi="ＭＳ 明朝" w:hint="eastAsia"/>
                <w:color w:val="000000" w:themeColor="text1"/>
                <w:szCs w:val="21"/>
              </w:rPr>
              <w:t>学校</w:t>
            </w:r>
            <w:r w:rsidR="009228E2" w:rsidRPr="00EB3DE2">
              <w:rPr>
                <w:rFonts w:ascii="ＭＳ 明朝" w:hAnsi="ＭＳ 明朝"/>
                <w:color w:val="000000" w:themeColor="text1"/>
                <w:szCs w:val="21"/>
              </w:rPr>
              <w:t>Webページ</w:t>
            </w:r>
            <w:r w:rsidR="009228E2">
              <w:rPr>
                <w:rFonts w:ascii="ＭＳ 明朝" w:hAnsi="ＭＳ 明朝" w:hint="eastAsia"/>
                <w:color w:val="000000" w:themeColor="text1"/>
                <w:szCs w:val="21"/>
              </w:rPr>
              <w:t>を活用した</w:t>
            </w:r>
            <w:r w:rsidR="009228E2" w:rsidRPr="00EB3DE2">
              <w:rPr>
                <w:rFonts w:ascii="ＭＳ 明朝" w:hAnsi="ＭＳ 明朝" w:hint="eastAsia"/>
                <w:color w:val="000000" w:themeColor="text1"/>
                <w:szCs w:val="21"/>
              </w:rPr>
              <w:t>学校ＰＲを行</w:t>
            </w:r>
            <w:r w:rsidR="009228E2">
              <w:rPr>
                <w:rFonts w:ascii="ＭＳ 明朝" w:hAnsi="ＭＳ 明朝" w:hint="eastAsia"/>
                <w:color w:val="000000" w:themeColor="text1"/>
                <w:szCs w:val="21"/>
              </w:rPr>
              <w:t>う</w:t>
            </w:r>
            <w:r w:rsidR="009228E2" w:rsidRPr="00EB3DE2">
              <w:rPr>
                <w:rFonts w:ascii="ＭＳ 明朝" w:hAnsi="ＭＳ 明朝"/>
                <w:color w:val="000000" w:themeColor="text1"/>
                <w:szCs w:val="21"/>
              </w:rPr>
              <w:t>。</w:t>
            </w:r>
          </w:p>
          <w:p w:rsidR="004B42F2" w:rsidRPr="00EB3DE2" w:rsidRDefault="009761DB" w:rsidP="009228E2">
            <w:pPr>
              <w:tabs>
                <w:tab w:val="left" w:pos="841"/>
              </w:tabs>
              <w:ind w:leftChars="100" w:left="42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・</w:t>
            </w:r>
            <w:r w:rsidR="009228E2">
              <w:rPr>
                <w:rFonts w:ascii="ＭＳ 明朝" w:hAnsi="ＭＳ 明朝" w:hint="eastAsia"/>
                <w:color w:val="000000" w:themeColor="text1"/>
                <w:szCs w:val="21"/>
              </w:rPr>
              <w:t>校内</w:t>
            </w:r>
            <w:r w:rsidR="004B42F2" w:rsidRPr="00EB3DE2">
              <w:rPr>
                <w:rFonts w:ascii="ＭＳ 明朝" w:hAnsi="ＭＳ 明朝" w:hint="eastAsia"/>
                <w:color w:val="000000" w:themeColor="text1"/>
                <w:szCs w:val="21"/>
              </w:rPr>
              <w:t>のICT環境を整備し、情報共有の効率化を図</w:t>
            </w:r>
            <w:r w:rsidR="009228E2">
              <w:rPr>
                <w:rFonts w:ascii="ＭＳ 明朝" w:hAnsi="ＭＳ 明朝" w:hint="eastAsia"/>
                <w:color w:val="000000" w:themeColor="text1"/>
                <w:szCs w:val="21"/>
              </w:rPr>
              <w:t>ることで、教員の事務負担を軽減する。</w:t>
            </w:r>
          </w:p>
          <w:p w:rsidR="004B42F2" w:rsidRPr="00EB3DE2" w:rsidRDefault="00B06FF5" w:rsidP="00A32900">
            <w:pPr>
              <w:tabs>
                <w:tab w:val="left" w:pos="841"/>
              </w:tabs>
              <w:ind w:leftChars="100" w:left="42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A32900">
              <w:rPr>
                <w:rFonts w:ascii="ＭＳ 明朝" w:hAnsi="ＭＳ 明朝" w:hint="eastAsia"/>
                <w:color w:val="000000" w:themeColor="text1"/>
                <w:szCs w:val="21"/>
              </w:rPr>
              <w:t>・会議時間の短縮を図り、教職員の負担を軽減し、働き方改革を行う。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761DB" w:rsidRDefault="009761DB" w:rsidP="00A32900">
            <w:pPr>
              <w:rPr>
                <w:rFonts w:ascii="ＭＳ 明朝" w:hAnsi="ＭＳ 明朝"/>
                <w:color w:val="000000" w:themeColor="text1"/>
                <w:w w:val="66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1)・</w:t>
            </w:r>
            <w:r w:rsidR="00FE1EE7">
              <w:rPr>
                <w:rFonts w:ascii="ＭＳ 明朝" w:hAnsi="ＭＳ 明朝" w:hint="eastAsia"/>
                <w:color w:val="000000" w:themeColor="text1"/>
                <w:szCs w:val="21"/>
              </w:rPr>
              <w:t>オープンスクール</w:t>
            </w:r>
            <w:r w:rsidRPr="009761DB">
              <w:rPr>
                <w:rFonts w:ascii="ＭＳ 明朝" w:hAnsi="ＭＳ 明朝" w:hint="eastAsia"/>
                <w:color w:val="000000" w:themeColor="text1"/>
                <w:szCs w:val="21"/>
              </w:rPr>
              <w:t>参加者</w:t>
            </w:r>
          </w:p>
          <w:p w:rsidR="009761DB" w:rsidRDefault="00FE1EE7" w:rsidP="00FE1EE7">
            <w:pPr>
              <w:ind w:firstLineChars="200" w:firstLine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FE1EE7">
              <w:rPr>
                <w:rFonts w:ascii="ＭＳ 明朝" w:hAnsi="ＭＳ 明朝" w:hint="eastAsia"/>
                <w:color w:val="000000" w:themeColor="text1"/>
                <w:szCs w:val="21"/>
              </w:rPr>
              <w:t>400</w:t>
            </w:r>
            <w:r w:rsidR="009761DB" w:rsidRPr="00FE1EE7">
              <w:rPr>
                <w:rFonts w:ascii="ＭＳ 明朝" w:hAnsi="ＭＳ 明朝" w:hint="eastAsia"/>
                <w:color w:val="000000" w:themeColor="text1"/>
                <w:szCs w:val="21"/>
              </w:rPr>
              <w:t>名</w:t>
            </w:r>
            <w:r w:rsidR="009761DB">
              <w:rPr>
                <w:rFonts w:ascii="ＭＳ 明朝" w:hAnsi="ＭＳ 明朝" w:hint="eastAsia"/>
                <w:color w:val="000000" w:themeColor="text1"/>
                <w:szCs w:val="21"/>
              </w:rPr>
              <w:t>（</w:t>
            </w:r>
            <w:r w:rsidR="009761DB" w:rsidRPr="009761D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H30　</w:t>
            </w:r>
            <w:r w:rsidR="00272283" w:rsidRPr="006A7F40">
              <w:rPr>
                <w:rFonts w:ascii="ＭＳ 明朝" w:hAnsi="ＭＳ 明朝" w:hint="eastAsia"/>
                <w:color w:val="000000" w:themeColor="text1"/>
                <w:szCs w:val="21"/>
              </w:rPr>
              <w:t>453</w:t>
            </w:r>
            <w:r w:rsidR="009761DB" w:rsidRPr="009761DB">
              <w:rPr>
                <w:rFonts w:ascii="ＭＳ 明朝" w:hAnsi="ＭＳ 明朝" w:hint="eastAsia"/>
                <w:color w:val="000000" w:themeColor="text1"/>
                <w:szCs w:val="21"/>
              </w:rPr>
              <w:t>名）</w:t>
            </w:r>
          </w:p>
          <w:p w:rsidR="009761DB" w:rsidRDefault="009761DB" w:rsidP="00A32900">
            <w:pPr>
              <w:ind w:firstLineChars="100" w:firstLine="210"/>
              <w:rPr>
                <w:rFonts w:ascii="ＭＳ 明朝" w:hAnsi="ＭＳ 明朝"/>
                <w:color w:val="000000" w:themeColor="text1"/>
                <w:w w:val="66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・</w:t>
            </w:r>
            <w:r w:rsidR="00FE1EE7" w:rsidRPr="00FE1EE7">
              <w:rPr>
                <w:rFonts w:ascii="ＭＳ 明朝" w:hAnsi="ＭＳ 明朝" w:hint="eastAsia"/>
                <w:color w:val="000000" w:themeColor="text1"/>
                <w:szCs w:val="21"/>
              </w:rPr>
              <w:t>その他</w:t>
            </w:r>
            <w:r w:rsidRPr="009761DB">
              <w:rPr>
                <w:rFonts w:ascii="ＭＳ 明朝" w:hAnsi="ＭＳ 明朝" w:hint="eastAsia"/>
                <w:color w:val="000000" w:themeColor="text1"/>
                <w:szCs w:val="21"/>
              </w:rPr>
              <w:t>説明会開催回数</w:t>
            </w:r>
          </w:p>
          <w:p w:rsidR="009761DB" w:rsidRDefault="009761DB" w:rsidP="00A32900">
            <w:pPr>
              <w:ind w:firstLineChars="300" w:firstLine="413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w w:val="66"/>
                <w:szCs w:val="21"/>
              </w:rPr>
              <w:t xml:space="preserve"> </w:t>
            </w:r>
            <w:r w:rsidR="00FE1EE7">
              <w:rPr>
                <w:rFonts w:ascii="ＭＳ 明朝" w:hAnsi="ＭＳ 明朝" w:hint="eastAsia"/>
                <w:color w:val="000000" w:themeColor="text1"/>
                <w:szCs w:val="21"/>
              </w:rPr>
              <w:t>12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回以上（</w:t>
            </w:r>
            <w:r w:rsidRPr="009761DB">
              <w:rPr>
                <w:rFonts w:ascii="ＭＳ 明朝" w:hAnsi="ＭＳ 明朝" w:hint="eastAsia"/>
                <w:color w:val="000000" w:themeColor="text1"/>
                <w:szCs w:val="21"/>
              </w:rPr>
              <w:t>H30</w:t>
            </w:r>
            <w:r w:rsidRPr="00FE1EE7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FE1EE7" w:rsidRPr="00FE1EE7">
              <w:rPr>
                <w:rFonts w:ascii="ＭＳ 明朝" w:hAnsi="ＭＳ 明朝" w:hint="eastAsia"/>
                <w:color w:val="000000" w:themeColor="text1"/>
                <w:szCs w:val="21"/>
              </w:rPr>
              <w:t>12</w:t>
            </w:r>
            <w:r w:rsidRPr="00FE1EE7">
              <w:rPr>
                <w:rFonts w:ascii="ＭＳ 明朝" w:hAnsi="ＭＳ 明朝" w:hint="eastAsia"/>
                <w:color w:val="000000" w:themeColor="text1"/>
                <w:szCs w:val="21"/>
              </w:rPr>
              <w:t>回</w:t>
            </w:r>
            <w:r w:rsidRPr="009761DB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  <w:p w:rsidR="004B42F2" w:rsidRPr="00EB3DE2" w:rsidRDefault="004B42F2" w:rsidP="00A32900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EB3DE2">
              <w:rPr>
                <w:rFonts w:ascii="ＭＳ 明朝" w:hAnsi="ＭＳ 明朝" w:hint="eastAsia"/>
                <w:color w:val="000000" w:themeColor="text1"/>
                <w:szCs w:val="21"/>
              </w:rPr>
              <w:t>2</w:t>
            </w:r>
            <w:r w:rsidRPr="00EB3DE2">
              <w:rPr>
                <w:rFonts w:ascii="ＭＳ 明朝" w:hAnsi="ＭＳ 明朝"/>
                <w:color w:val="000000" w:themeColor="text1"/>
                <w:szCs w:val="21"/>
              </w:rPr>
              <w:t>)</w:t>
            </w:r>
            <w:r w:rsidR="009761DB">
              <w:rPr>
                <w:rFonts w:ascii="ＭＳ 明朝" w:hAnsi="ＭＳ 明朝" w:hint="eastAsia"/>
                <w:color w:val="000000" w:themeColor="text1"/>
                <w:szCs w:val="21"/>
              </w:rPr>
              <w:t>・</w:t>
            </w:r>
            <w:r w:rsidRPr="00EB3DE2">
              <w:rPr>
                <w:rFonts w:ascii="ＭＳ 明朝" w:hAnsi="ＭＳ 明朝" w:hint="eastAsia"/>
                <w:color w:val="000000" w:themeColor="text1"/>
                <w:szCs w:val="21"/>
              </w:rPr>
              <w:t>企業等連携</w:t>
            </w:r>
          </w:p>
          <w:p w:rsidR="004B42F2" w:rsidRPr="00FE1EE7" w:rsidRDefault="00FE1EE7" w:rsidP="00A32900">
            <w:pPr>
              <w:ind w:firstLineChars="200" w:firstLine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FE1EE7">
              <w:rPr>
                <w:rFonts w:ascii="ＭＳ 明朝" w:hAnsi="ＭＳ 明朝" w:hint="eastAsia"/>
                <w:color w:val="000000" w:themeColor="text1"/>
                <w:szCs w:val="21"/>
              </w:rPr>
              <w:t>25</w:t>
            </w:r>
            <w:r w:rsidR="004B42F2" w:rsidRPr="00FE1EE7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社以上 </w:t>
            </w:r>
            <w:r w:rsidR="004B42F2" w:rsidRPr="00FE1EE7">
              <w:rPr>
                <w:rFonts w:ascii="ＭＳ 明朝" w:hAnsi="ＭＳ 明朝"/>
                <w:color w:val="000000" w:themeColor="text1"/>
                <w:szCs w:val="21"/>
              </w:rPr>
              <w:t>(</w:t>
            </w:r>
            <w:r w:rsidR="007066D3" w:rsidRPr="00FE1EE7">
              <w:rPr>
                <w:rFonts w:ascii="ＭＳ 明朝"/>
                <w:color w:val="000000" w:themeColor="text1"/>
                <w:szCs w:val="21"/>
              </w:rPr>
              <w:t>H</w:t>
            </w:r>
            <w:r w:rsidR="009761DB" w:rsidRPr="00FE1EE7">
              <w:rPr>
                <w:rFonts w:ascii="ＭＳ 明朝" w:hint="eastAsia"/>
                <w:color w:val="000000" w:themeColor="text1"/>
                <w:szCs w:val="21"/>
              </w:rPr>
              <w:t>30</w:t>
            </w:r>
            <w:r w:rsidR="004B42F2" w:rsidRPr="00FE1EE7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4639A5" w:rsidRPr="00FE1EE7">
              <w:rPr>
                <w:rFonts w:ascii="ＭＳ 明朝" w:hAnsi="ＭＳ 明朝" w:hint="eastAsia"/>
                <w:color w:val="000000" w:themeColor="text1"/>
                <w:szCs w:val="21"/>
              </w:rPr>
              <w:t>25</w:t>
            </w:r>
            <w:r w:rsidR="004B42F2" w:rsidRPr="00FE1EE7">
              <w:rPr>
                <w:rFonts w:ascii="ＭＳ 明朝" w:hAnsi="ＭＳ 明朝" w:hint="eastAsia"/>
                <w:color w:val="000000" w:themeColor="text1"/>
                <w:szCs w:val="21"/>
              </w:rPr>
              <w:t>社</w:t>
            </w:r>
            <w:r w:rsidR="004B42F2" w:rsidRPr="00FE1EE7">
              <w:rPr>
                <w:rFonts w:ascii="ＭＳ 明朝" w:hAnsi="ＭＳ 明朝"/>
                <w:color w:val="000000" w:themeColor="text1"/>
                <w:szCs w:val="21"/>
              </w:rPr>
              <w:t>)</w:t>
            </w:r>
          </w:p>
          <w:p w:rsidR="00FE1EE7" w:rsidRDefault="00FE1EE7" w:rsidP="00A32900">
            <w:pPr>
              <w:ind w:leftChars="133" w:left="279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4B42F2" w:rsidRPr="00EB3DE2" w:rsidRDefault="009761DB" w:rsidP="00A32900">
            <w:pPr>
              <w:ind w:leftChars="133" w:left="279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・</w:t>
            </w:r>
            <w:r w:rsidR="004B42F2" w:rsidRPr="00EB3DE2">
              <w:rPr>
                <w:rFonts w:ascii="ＭＳ 明朝" w:hAnsi="ＭＳ 明朝" w:hint="eastAsia"/>
                <w:color w:val="000000" w:themeColor="text1"/>
                <w:szCs w:val="21"/>
              </w:rPr>
              <w:t>学校ＰＲ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（イベント参加）</w:t>
            </w:r>
          </w:p>
          <w:p w:rsidR="0088075F" w:rsidRPr="00FE1EE7" w:rsidRDefault="00FE1EE7" w:rsidP="00A32900">
            <w:pPr>
              <w:ind w:firstLineChars="200" w:firstLine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FE1EE7">
              <w:rPr>
                <w:rFonts w:ascii="ＭＳ 明朝" w:hAnsi="ＭＳ 明朝" w:hint="eastAsia"/>
                <w:color w:val="000000" w:themeColor="text1"/>
                <w:szCs w:val="21"/>
              </w:rPr>
              <w:t>８</w:t>
            </w:r>
            <w:r w:rsidR="004B42F2" w:rsidRPr="00FE1EE7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回以上 </w:t>
            </w:r>
            <w:r w:rsidR="004B42F2" w:rsidRPr="00FE1EE7">
              <w:rPr>
                <w:rFonts w:ascii="ＭＳ 明朝" w:hAnsi="ＭＳ 明朝"/>
                <w:color w:val="000000" w:themeColor="text1"/>
                <w:szCs w:val="21"/>
              </w:rPr>
              <w:t>(H</w:t>
            </w:r>
            <w:r w:rsidR="009761DB" w:rsidRPr="00FE1EE7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30　</w:t>
            </w:r>
            <w:r w:rsidR="00085B2D">
              <w:rPr>
                <w:rFonts w:ascii="ＭＳ 明朝" w:hAnsi="ＭＳ 明朝" w:hint="eastAsia"/>
                <w:color w:val="000000" w:themeColor="text1"/>
                <w:szCs w:val="21"/>
              </w:rPr>
              <w:t>11</w:t>
            </w:r>
            <w:r w:rsidR="004B42F2" w:rsidRPr="00FE1EE7">
              <w:rPr>
                <w:rFonts w:ascii="ＭＳ 明朝" w:hAnsi="ＭＳ 明朝" w:hint="eastAsia"/>
                <w:color w:val="000000" w:themeColor="text1"/>
                <w:szCs w:val="21"/>
              </w:rPr>
              <w:t>回</w:t>
            </w:r>
            <w:r w:rsidR="004B42F2" w:rsidRPr="00FE1EE7">
              <w:rPr>
                <w:rFonts w:ascii="ＭＳ 明朝" w:hAnsi="ＭＳ 明朝"/>
                <w:color w:val="000000" w:themeColor="text1"/>
                <w:szCs w:val="21"/>
              </w:rPr>
              <w:t>)</w:t>
            </w:r>
          </w:p>
          <w:p w:rsidR="009761DB" w:rsidRDefault="009761DB" w:rsidP="00A3290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9761DB" w:rsidRDefault="009761DB" w:rsidP="00A3290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9761DB" w:rsidRDefault="009761DB" w:rsidP="00A3290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9761DB" w:rsidRPr="00EB3DE2" w:rsidRDefault="009761DB" w:rsidP="00A3290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4B42F2" w:rsidRPr="00EB3DE2" w:rsidRDefault="004B42F2" w:rsidP="00A32900">
            <w:pPr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EB3DE2">
              <w:rPr>
                <w:rFonts w:ascii="ＭＳ 明朝" w:hAnsi="ＭＳ 明朝" w:hint="eastAsia"/>
                <w:color w:val="000000" w:themeColor="text1"/>
                <w:szCs w:val="21"/>
              </w:rPr>
              <w:t>3)</w:t>
            </w:r>
            <w:r w:rsidR="0088075F" w:rsidRPr="00EB3DE2">
              <w:rPr>
                <w:rFonts w:ascii="ＭＳ 明朝" w:hAnsi="ＭＳ 明朝" w:hint="eastAsia"/>
                <w:color w:val="000000" w:themeColor="text1"/>
                <w:szCs w:val="21"/>
              </w:rPr>
              <w:t>・</w:t>
            </w:r>
            <w:r w:rsidRPr="00EB3DE2">
              <w:rPr>
                <w:rFonts w:ascii="ＭＳ 明朝" w:hAnsi="ＭＳ 明朝" w:hint="eastAsia"/>
                <w:color w:val="000000" w:themeColor="text1"/>
                <w:szCs w:val="21"/>
              </w:rPr>
              <w:t>学校</w:t>
            </w:r>
            <w:r w:rsidRPr="00EB3DE2">
              <w:rPr>
                <w:rFonts w:ascii="ＭＳ 明朝" w:hAnsi="ＭＳ 明朝"/>
                <w:color w:val="000000" w:themeColor="text1"/>
                <w:szCs w:val="21"/>
              </w:rPr>
              <w:t>Webページの更新</w:t>
            </w:r>
          </w:p>
          <w:p w:rsidR="004B42F2" w:rsidRPr="00EB3DE2" w:rsidRDefault="00085B2D" w:rsidP="00A32900">
            <w:pPr>
              <w:ind w:firstLineChars="200" w:firstLine="420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100</w:t>
            </w:r>
            <w:r w:rsidR="004B42F2" w:rsidRPr="00FE1EE7">
              <w:rPr>
                <w:rFonts w:ascii="ＭＳ 明朝" w:hAnsi="ＭＳ 明朝" w:hint="eastAsia"/>
                <w:color w:val="000000" w:themeColor="text1"/>
                <w:szCs w:val="21"/>
              </w:rPr>
              <w:t>回</w:t>
            </w:r>
            <w:r w:rsidR="004B42F2" w:rsidRPr="00EB3DE2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以上 </w:t>
            </w:r>
            <w:r w:rsidR="004B42F2" w:rsidRPr="00EB3DE2">
              <w:rPr>
                <w:rFonts w:ascii="ＭＳ 明朝" w:hAnsi="ＭＳ 明朝"/>
                <w:color w:val="000000" w:themeColor="text1"/>
                <w:szCs w:val="21"/>
              </w:rPr>
              <w:t>(</w:t>
            </w:r>
            <w:r w:rsidR="00491EAF" w:rsidRPr="00EB3DE2">
              <w:rPr>
                <w:rFonts w:ascii="ＭＳ 明朝"/>
                <w:color w:val="000000" w:themeColor="text1"/>
                <w:szCs w:val="21"/>
              </w:rPr>
              <w:t>H</w:t>
            </w:r>
            <w:r w:rsidR="009761DB">
              <w:rPr>
                <w:rFonts w:ascii="ＭＳ 明朝" w:hint="eastAsia"/>
                <w:color w:val="000000" w:themeColor="text1"/>
                <w:szCs w:val="21"/>
              </w:rPr>
              <w:t>30</w:t>
            </w:r>
            <w:r w:rsidR="004B42F2" w:rsidRPr="00EB3DE2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8646E6" w:rsidRPr="005F2892">
              <w:rPr>
                <w:rFonts w:ascii="ＭＳ 明朝" w:hAnsi="ＭＳ 明朝" w:hint="eastAsia"/>
                <w:color w:val="000000" w:themeColor="text1"/>
                <w:szCs w:val="21"/>
              </w:rPr>
              <w:t>257</w:t>
            </w:r>
            <w:r w:rsidR="004B42F2" w:rsidRPr="00A32900">
              <w:rPr>
                <w:rFonts w:ascii="ＭＳ 明朝" w:hAnsi="ＭＳ 明朝" w:hint="eastAsia"/>
                <w:color w:val="000000" w:themeColor="text1"/>
                <w:szCs w:val="21"/>
              </w:rPr>
              <w:t>回</w:t>
            </w:r>
            <w:r w:rsidR="004B42F2" w:rsidRPr="00EB3DE2">
              <w:rPr>
                <w:rFonts w:ascii="ＭＳ 明朝" w:hAnsi="ＭＳ 明朝"/>
                <w:color w:val="000000" w:themeColor="text1"/>
                <w:szCs w:val="21"/>
              </w:rPr>
              <w:t>)</w:t>
            </w:r>
          </w:p>
          <w:p w:rsidR="0088075F" w:rsidRPr="00A32900" w:rsidRDefault="0088075F" w:rsidP="00A32900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A32900">
              <w:rPr>
                <w:rFonts w:ascii="ＭＳ 明朝" w:hAnsi="ＭＳ 明朝" w:hint="eastAsia"/>
                <w:color w:val="000000" w:themeColor="text1"/>
                <w:szCs w:val="21"/>
              </w:rPr>
              <w:t>・職員会議実施時間</w:t>
            </w:r>
          </w:p>
          <w:p w:rsidR="0088075F" w:rsidRPr="00EB3DE2" w:rsidRDefault="0088075F" w:rsidP="00085B2D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A3290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9761D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1B6410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  <w:r w:rsidRPr="00A32900">
              <w:rPr>
                <w:rFonts w:ascii="ＭＳ 明朝" w:hAnsi="ＭＳ 明朝"/>
                <w:color w:val="000000" w:themeColor="text1"/>
                <w:szCs w:val="21"/>
              </w:rPr>
              <w:t>時間以内</w:t>
            </w:r>
            <w:r w:rsidR="007F2C89" w:rsidRPr="00A32900"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  <w:r w:rsidR="00085B2D">
              <w:rPr>
                <w:rFonts w:ascii="ＭＳ 明朝" w:hAnsi="ＭＳ 明朝" w:hint="eastAsia"/>
                <w:color w:val="000000" w:themeColor="text1"/>
                <w:szCs w:val="21"/>
              </w:rPr>
              <w:t>80</w:t>
            </w:r>
            <w:r w:rsidR="009761DB">
              <w:rPr>
                <w:rFonts w:ascii="ＭＳ 明朝" w:hAnsi="ＭＳ 明朝" w:hint="eastAsia"/>
                <w:color w:val="000000" w:themeColor="text1"/>
                <w:szCs w:val="21"/>
              </w:rPr>
              <w:t>%</w:t>
            </w:r>
            <w:r w:rsidRPr="00A32900">
              <w:rPr>
                <w:rFonts w:ascii="ＭＳ 明朝" w:hAnsi="ＭＳ 明朝" w:hint="eastAsia"/>
                <w:color w:val="000000" w:themeColor="text1"/>
                <w:szCs w:val="21"/>
              </w:rPr>
              <w:t>以上</w:t>
            </w:r>
            <w:r w:rsidR="009761D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（H30　</w:t>
            </w:r>
            <w:r w:rsidR="000B4FA3" w:rsidRPr="00FE1EE7">
              <w:rPr>
                <w:rFonts w:ascii="ＭＳ 明朝" w:hAnsi="ＭＳ 明朝" w:hint="eastAsia"/>
                <w:color w:val="000000" w:themeColor="text1"/>
                <w:szCs w:val="21"/>
              </w:rPr>
              <w:t>94</w:t>
            </w:r>
            <w:r w:rsidR="009761DB" w:rsidRPr="00FE1EE7">
              <w:rPr>
                <w:rFonts w:ascii="ＭＳ 明朝" w:hAnsi="ＭＳ 明朝" w:hint="eastAsia"/>
                <w:color w:val="000000" w:themeColor="text1"/>
                <w:szCs w:val="21"/>
              </w:rPr>
              <w:t>%）</w:t>
            </w:r>
          </w:p>
        </w:tc>
        <w:tc>
          <w:tcPr>
            <w:tcW w:w="2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2F2" w:rsidRPr="00EB3DE2" w:rsidRDefault="004B42F2" w:rsidP="00A32900">
            <w:pPr>
              <w:rPr>
                <w:rFonts w:ascii="ＭＳ 明朝" w:hAnsi="ＭＳ 明朝"/>
                <w:strike/>
                <w:color w:val="000000" w:themeColor="text1"/>
                <w:sz w:val="20"/>
                <w:szCs w:val="20"/>
              </w:rPr>
            </w:pPr>
          </w:p>
        </w:tc>
      </w:tr>
    </w:tbl>
    <w:p w:rsidR="0086696C" w:rsidRPr="00EB3DE2" w:rsidRDefault="0086696C" w:rsidP="006206CE">
      <w:pPr>
        <w:spacing w:line="120" w:lineRule="exact"/>
        <w:rPr>
          <w:color w:val="000000" w:themeColor="text1"/>
        </w:rPr>
      </w:pPr>
    </w:p>
    <w:sectPr w:rsidR="0086696C" w:rsidRPr="00EB3DE2" w:rsidSect="003A3356">
      <w:headerReference w:type="default" r:id="rId8"/>
      <w:type w:val="evenPage"/>
      <w:pgSz w:w="16840" w:h="23814" w:code="8"/>
      <w:pgMar w:top="851" w:right="851" w:bottom="851" w:left="851" w:header="397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A63" w:rsidRDefault="00CB4A63">
      <w:r>
        <w:separator/>
      </w:r>
    </w:p>
  </w:endnote>
  <w:endnote w:type="continuationSeparator" w:id="0">
    <w:p w:rsidR="00CB4A63" w:rsidRDefault="00CB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A63" w:rsidRDefault="00CB4A63">
      <w:r>
        <w:separator/>
      </w:r>
    </w:p>
  </w:footnote>
  <w:footnote w:type="continuationSeparator" w:id="0">
    <w:p w:rsidR="00CB4A63" w:rsidRDefault="00CB4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5A6" w:rsidRDefault="00D735A6" w:rsidP="00225A63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  <w:r w:rsidRPr="003A3356">
      <w:rPr>
        <w:rFonts w:ascii="ＭＳ ゴシック" w:eastAsia="ＭＳ ゴシック" w:hAnsi="ＭＳ ゴシック" w:hint="eastAsia"/>
        <w:sz w:val="20"/>
        <w:szCs w:val="20"/>
      </w:rPr>
      <w:t>№</w:t>
    </w:r>
    <w:r>
      <w:rPr>
        <w:rFonts w:ascii="ＭＳ ゴシック" w:eastAsia="ＭＳ ゴシック" w:hAnsi="ＭＳ ゴシック" w:hint="eastAsia"/>
        <w:sz w:val="20"/>
        <w:szCs w:val="20"/>
      </w:rPr>
      <w:t>３０１１</w:t>
    </w:r>
  </w:p>
  <w:p w:rsidR="00D735A6" w:rsidRDefault="00D735A6" w:rsidP="00225A63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</w:p>
  <w:p w:rsidR="00D735A6" w:rsidRPr="003A3356" w:rsidRDefault="00D735A6" w:rsidP="003A3356">
    <w:pPr>
      <w:spacing w:line="360" w:lineRule="exact"/>
      <w:ind w:rightChars="100" w:right="210"/>
      <w:jc w:val="right"/>
      <w:rPr>
        <w:rFonts w:ascii="ＭＳ 明朝" w:hAnsi="ＭＳ 明朝"/>
        <w:b/>
        <w:sz w:val="24"/>
      </w:rPr>
    </w:pPr>
    <w:r>
      <w:rPr>
        <w:rFonts w:ascii="ＭＳ 明朝" w:hAnsi="ＭＳ 明朝" w:hint="eastAsia"/>
        <w:b/>
        <w:sz w:val="24"/>
      </w:rPr>
      <w:t>府立佐野工科高等</w:t>
    </w:r>
    <w:r w:rsidRPr="00045480">
      <w:rPr>
        <w:rFonts w:ascii="ＭＳ 明朝" w:hAnsi="ＭＳ 明朝" w:hint="eastAsia"/>
        <w:b/>
        <w:sz w:val="24"/>
      </w:rPr>
      <w:t>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973"/>
    <w:multiLevelType w:val="hybridMultilevel"/>
    <w:tmpl w:val="081EBCDC"/>
    <w:lvl w:ilvl="0" w:tplc="82101F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412245"/>
    <w:multiLevelType w:val="hybridMultilevel"/>
    <w:tmpl w:val="00948BA2"/>
    <w:lvl w:ilvl="0" w:tplc="27F8A5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5B1D6A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32627F"/>
    <w:multiLevelType w:val="hybridMultilevel"/>
    <w:tmpl w:val="A31607CE"/>
    <w:lvl w:ilvl="0" w:tplc="6088CA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4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54735B"/>
    <w:multiLevelType w:val="hybridMultilevel"/>
    <w:tmpl w:val="CC3CC4A2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9D144A"/>
    <w:multiLevelType w:val="hybridMultilevel"/>
    <w:tmpl w:val="7F2E7CAE"/>
    <w:lvl w:ilvl="0" w:tplc="06543794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3F46F2C"/>
    <w:multiLevelType w:val="hybridMultilevel"/>
    <w:tmpl w:val="CFA45C84"/>
    <w:lvl w:ilvl="0" w:tplc="A7D07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E32FE0"/>
    <w:multiLevelType w:val="hybridMultilevel"/>
    <w:tmpl w:val="A83A275E"/>
    <w:lvl w:ilvl="0" w:tplc="99D03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1E4301"/>
    <w:multiLevelType w:val="hybridMultilevel"/>
    <w:tmpl w:val="29AC0900"/>
    <w:lvl w:ilvl="0" w:tplc="934C59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902F2A"/>
    <w:multiLevelType w:val="hybridMultilevel"/>
    <w:tmpl w:val="8DDE26AE"/>
    <w:lvl w:ilvl="0" w:tplc="FA369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D048C2"/>
    <w:multiLevelType w:val="hybridMultilevel"/>
    <w:tmpl w:val="3FE47BBC"/>
    <w:lvl w:ilvl="0" w:tplc="C584ED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5E152B"/>
    <w:multiLevelType w:val="hybridMultilevel"/>
    <w:tmpl w:val="02FE38C6"/>
    <w:lvl w:ilvl="0" w:tplc="CC383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EEF4911"/>
    <w:multiLevelType w:val="hybridMultilevel"/>
    <w:tmpl w:val="9F6A4936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2A3400A"/>
    <w:multiLevelType w:val="hybridMultilevel"/>
    <w:tmpl w:val="5CACB8D0"/>
    <w:lvl w:ilvl="0" w:tplc="31AAB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2AF0FCE"/>
    <w:multiLevelType w:val="hybridMultilevel"/>
    <w:tmpl w:val="2062B7D8"/>
    <w:lvl w:ilvl="0" w:tplc="CE04F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2360A7"/>
    <w:multiLevelType w:val="hybridMultilevel"/>
    <w:tmpl w:val="AA6C9070"/>
    <w:lvl w:ilvl="0" w:tplc="A4E8E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5912A12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EB703C2"/>
    <w:multiLevelType w:val="hybridMultilevel"/>
    <w:tmpl w:val="B1D828CE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4"/>
  </w:num>
  <w:num w:numId="5">
    <w:abstractNumId w:val="12"/>
  </w:num>
  <w:num w:numId="6">
    <w:abstractNumId w:val="17"/>
  </w:num>
  <w:num w:numId="7">
    <w:abstractNumId w:val="15"/>
  </w:num>
  <w:num w:numId="8">
    <w:abstractNumId w:val="7"/>
  </w:num>
  <w:num w:numId="9">
    <w:abstractNumId w:val="16"/>
  </w:num>
  <w:num w:numId="10">
    <w:abstractNumId w:val="2"/>
  </w:num>
  <w:num w:numId="11">
    <w:abstractNumId w:val="6"/>
  </w:num>
  <w:num w:numId="12">
    <w:abstractNumId w:val="13"/>
  </w:num>
  <w:num w:numId="13">
    <w:abstractNumId w:val="11"/>
  </w:num>
  <w:num w:numId="14">
    <w:abstractNumId w:val="9"/>
  </w:num>
  <w:num w:numId="15">
    <w:abstractNumId w:val="10"/>
  </w:num>
  <w:num w:numId="16">
    <w:abstractNumId w:val="1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4"/>
    <w:rsid w:val="00013C0C"/>
    <w:rsid w:val="00014126"/>
    <w:rsid w:val="00014961"/>
    <w:rsid w:val="000156EF"/>
    <w:rsid w:val="000318E7"/>
    <w:rsid w:val="00031A86"/>
    <w:rsid w:val="000354D4"/>
    <w:rsid w:val="00045480"/>
    <w:rsid w:val="000524AE"/>
    <w:rsid w:val="000724B0"/>
    <w:rsid w:val="00085B2D"/>
    <w:rsid w:val="0009112E"/>
    <w:rsid w:val="00091587"/>
    <w:rsid w:val="0009658C"/>
    <w:rsid w:val="000967CE"/>
    <w:rsid w:val="000A1890"/>
    <w:rsid w:val="000B0C54"/>
    <w:rsid w:val="000B395F"/>
    <w:rsid w:val="000B4FA3"/>
    <w:rsid w:val="000B7F10"/>
    <w:rsid w:val="000C0CDB"/>
    <w:rsid w:val="000C2F75"/>
    <w:rsid w:val="000D1B70"/>
    <w:rsid w:val="000D7707"/>
    <w:rsid w:val="000D7C02"/>
    <w:rsid w:val="000E1F4D"/>
    <w:rsid w:val="000E5470"/>
    <w:rsid w:val="000E6B9D"/>
    <w:rsid w:val="000F7917"/>
    <w:rsid w:val="000F7B2E"/>
    <w:rsid w:val="00100533"/>
    <w:rsid w:val="00100CC5"/>
    <w:rsid w:val="00103546"/>
    <w:rsid w:val="001112AC"/>
    <w:rsid w:val="00112A5C"/>
    <w:rsid w:val="001218A7"/>
    <w:rsid w:val="00127BB5"/>
    <w:rsid w:val="001329F2"/>
    <w:rsid w:val="00132D6F"/>
    <w:rsid w:val="00134824"/>
    <w:rsid w:val="00135CE9"/>
    <w:rsid w:val="00137359"/>
    <w:rsid w:val="00145D50"/>
    <w:rsid w:val="00157860"/>
    <w:rsid w:val="0018261A"/>
    <w:rsid w:val="00184B1B"/>
    <w:rsid w:val="00192419"/>
    <w:rsid w:val="00193569"/>
    <w:rsid w:val="00195DCF"/>
    <w:rsid w:val="001A4539"/>
    <w:rsid w:val="001B38EB"/>
    <w:rsid w:val="001B6410"/>
    <w:rsid w:val="001C6B84"/>
    <w:rsid w:val="001C7FE4"/>
    <w:rsid w:val="001D401B"/>
    <w:rsid w:val="001D44D9"/>
    <w:rsid w:val="001D5135"/>
    <w:rsid w:val="001E22E7"/>
    <w:rsid w:val="001E4FDA"/>
    <w:rsid w:val="001F472F"/>
    <w:rsid w:val="00201A51"/>
    <w:rsid w:val="00201C86"/>
    <w:rsid w:val="002034A6"/>
    <w:rsid w:val="0021285A"/>
    <w:rsid w:val="0022073E"/>
    <w:rsid w:val="00220AE7"/>
    <w:rsid w:val="00221AA2"/>
    <w:rsid w:val="00224AB0"/>
    <w:rsid w:val="00225A63"/>
    <w:rsid w:val="00225C70"/>
    <w:rsid w:val="00230487"/>
    <w:rsid w:val="00235785"/>
    <w:rsid w:val="00235B86"/>
    <w:rsid w:val="0024006D"/>
    <w:rsid w:val="002439A4"/>
    <w:rsid w:val="002479D4"/>
    <w:rsid w:val="00262794"/>
    <w:rsid w:val="00267D3C"/>
    <w:rsid w:val="00271252"/>
    <w:rsid w:val="0027129F"/>
    <w:rsid w:val="00272283"/>
    <w:rsid w:val="00274864"/>
    <w:rsid w:val="00277476"/>
    <w:rsid w:val="00277761"/>
    <w:rsid w:val="00290553"/>
    <w:rsid w:val="00295EB2"/>
    <w:rsid w:val="0029712A"/>
    <w:rsid w:val="002A0AA7"/>
    <w:rsid w:val="002A148E"/>
    <w:rsid w:val="002A5F31"/>
    <w:rsid w:val="002A766F"/>
    <w:rsid w:val="002B0BC8"/>
    <w:rsid w:val="002B3BE1"/>
    <w:rsid w:val="002B5184"/>
    <w:rsid w:val="002B690B"/>
    <w:rsid w:val="002C40DD"/>
    <w:rsid w:val="002C423D"/>
    <w:rsid w:val="002D7632"/>
    <w:rsid w:val="002F608A"/>
    <w:rsid w:val="002F62DD"/>
    <w:rsid w:val="002F6E1B"/>
    <w:rsid w:val="00301498"/>
    <w:rsid w:val="00301B59"/>
    <w:rsid w:val="003029E3"/>
    <w:rsid w:val="00302EB2"/>
    <w:rsid w:val="0030555A"/>
    <w:rsid w:val="00305D0E"/>
    <w:rsid w:val="00310645"/>
    <w:rsid w:val="0031492C"/>
    <w:rsid w:val="00324B67"/>
    <w:rsid w:val="00334F83"/>
    <w:rsid w:val="00336089"/>
    <w:rsid w:val="003551CD"/>
    <w:rsid w:val="00356BE2"/>
    <w:rsid w:val="00361326"/>
    <w:rsid w:val="0036174C"/>
    <w:rsid w:val="00364F35"/>
    <w:rsid w:val="003730D3"/>
    <w:rsid w:val="0037367C"/>
    <w:rsid w:val="0037506F"/>
    <w:rsid w:val="00381069"/>
    <w:rsid w:val="00384C02"/>
    <w:rsid w:val="00386133"/>
    <w:rsid w:val="00387D41"/>
    <w:rsid w:val="003908DF"/>
    <w:rsid w:val="003A3356"/>
    <w:rsid w:val="003A62E8"/>
    <w:rsid w:val="003B5AEF"/>
    <w:rsid w:val="003C503E"/>
    <w:rsid w:val="003D288C"/>
    <w:rsid w:val="003D2C9D"/>
    <w:rsid w:val="003D71A7"/>
    <w:rsid w:val="003D7473"/>
    <w:rsid w:val="003E55A0"/>
    <w:rsid w:val="00400648"/>
    <w:rsid w:val="004017A5"/>
    <w:rsid w:val="00407905"/>
    <w:rsid w:val="00414203"/>
    <w:rsid w:val="00414618"/>
    <w:rsid w:val="00416A59"/>
    <w:rsid w:val="004243CF"/>
    <w:rsid w:val="004245A1"/>
    <w:rsid w:val="00427E0B"/>
    <w:rsid w:val="004312EE"/>
    <w:rsid w:val="004368AD"/>
    <w:rsid w:val="00436BBA"/>
    <w:rsid w:val="00441743"/>
    <w:rsid w:val="00445E74"/>
    <w:rsid w:val="00454AF4"/>
    <w:rsid w:val="004552E5"/>
    <w:rsid w:val="00460710"/>
    <w:rsid w:val="00460F8E"/>
    <w:rsid w:val="004632FA"/>
    <w:rsid w:val="004639A5"/>
    <w:rsid w:val="00465B85"/>
    <w:rsid w:val="0048087F"/>
    <w:rsid w:val="00480EB4"/>
    <w:rsid w:val="00491EAF"/>
    <w:rsid w:val="004930C6"/>
    <w:rsid w:val="004949CC"/>
    <w:rsid w:val="00497ABE"/>
    <w:rsid w:val="004A1605"/>
    <w:rsid w:val="004A7442"/>
    <w:rsid w:val="004B42F2"/>
    <w:rsid w:val="004B62C3"/>
    <w:rsid w:val="004C051D"/>
    <w:rsid w:val="004C1B92"/>
    <w:rsid w:val="004C2F46"/>
    <w:rsid w:val="004C4A7B"/>
    <w:rsid w:val="004C5A47"/>
    <w:rsid w:val="004C6D4A"/>
    <w:rsid w:val="004D1BCF"/>
    <w:rsid w:val="004D28A8"/>
    <w:rsid w:val="004D70F9"/>
    <w:rsid w:val="004E07A0"/>
    <w:rsid w:val="004E08FB"/>
    <w:rsid w:val="004E3512"/>
    <w:rsid w:val="004F2B87"/>
    <w:rsid w:val="004F3627"/>
    <w:rsid w:val="00500AF9"/>
    <w:rsid w:val="00502EF2"/>
    <w:rsid w:val="0051706C"/>
    <w:rsid w:val="0052580C"/>
    <w:rsid w:val="005261C4"/>
    <w:rsid w:val="00526530"/>
    <w:rsid w:val="0054712D"/>
    <w:rsid w:val="00565B55"/>
    <w:rsid w:val="00575298"/>
    <w:rsid w:val="00577DE4"/>
    <w:rsid w:val="00580E86"/>
    <w:rsid w:val="005846E8"/>
    <w:rsid w:val="00585D6A"/>
    <w:rsid w:val="00586254"/>
    <w:rsid w:val="005875B4"/>
    <w:rsid w:val="00587CB7"/>
    <w:rsid w:val="0059472B"/>
    <w:rsid w:val="00594B07"/>
    <w:rsid w:val="00597E7D"/>
    <w:rsid w:val="00597FBA"/>
    <w:rsid w:val="005A2C72"/>
    <w:rsid w:val="005B0FAD"/>
    <w:rsid w:val="005B66F8"/>
    <w:rsid w:val="005C2C84"/>
    <w:rsid w:val="005D0C59"/>
    <w:rsid w:val="005D41A3"/>
    <w:rsid w:val="005E218B"/>
    <w:rsid w:val="005E3C2A"/>
    <w:rsid w:val="005E535C"/>
    <w:rsid w:val="005E6444"/>
    <w:rsid w:val="005F2892"/>
    <w:rsid w:val="005F2C9F"/>
    <w:rsid w:val="00606705"/>
    <w:rsid w:val="0061051D"/>
    <w:rsid w:val="00611B70"/>
    <w:rsid w:val="006206CE"/>
    <w:rsid w:val="00624A4E"/>
    <w:rsid w:val="00626AE2"/>
    <w:rsid w:val="00627FC9"/>
    <w:rsid w:val="00630EC1"/>
    <w:rsid w:val="00631815"/>
    <w:rsid w:val="00634F9A"/>
    <w:rsid w:val="00637161"/>
    <w:rsid w:val="006379AF"/>
    <w:rsid w:val="00644AE0"/>
    <w:rsid w:val="00647631"/>
    <w:rsid w:val="006478E9"/>
    <w:rsid w:val="00651E95"/>
    <w:rsid w:val="0065302E"/>
    <w:rsid w:val="006567B2"/>
    <w:rsid w:val="00656B78"/>
    <w:rsid w:val="00663113"/>
    <w:rsid w:val="006632F1"/>
    <w:rsid w:val="006971F3"/>
    <w:rsid w:val="006A7F40"/>
    <w:rsid w:val="006B4E60"/>
    <w:rsid w:val="006B5B51"/>
    <w:rsid w:val="006C220F"/>
    <w:rsid w:val="006C5797"/>
    <w:rsid w:val="006C7FE8"/>
    <w:rsid w:val="006D4F17"/>
    <w:rsid w:val="006D54AE"/>
    <w:rsid w:val="006D5A31"/>
    <w:rsid w:val="006E22E3"/>
    <w:rsid w:val="006E7066"/>
    <w:rsid w:val="006E7280"/>
    <w:rsid w:val="006F4599"/>
    <w:rsid w:val="00701AD6"/>
    <w:rsid w:val="00703386"/>
    <w:rsid w:val="007066D3"/>
    <w:rsid w:val="0071598C"/>
    <w:rsid w:val="0071748A"/>
    <w:rsid w:val="00717D96"/>
    <w:rsid w:val="0072763C"/>
    <w:rsid w:val="00727B59"/>
    <w:rsid w:val="00735E63"/>
    <w:rsid w:val="0074118C"/>
    <w:rsid w:val="007520A2"/>
    <w:rsid w:val="007541E8"/>
    <w:rsid w:val="0075612D"/>
    <w:rsid w:val="007578CC"/>
    <w:rsid w:val="007606A0"/>
    <w:rsid w:val="00775D41"/>
    <w:rsid w:val="007765E0"/>
    <w:rsid w:val="00781F22"/>
    <w:rsid w:val="00786F0E"/>
    <w:rsid w:val="007922A7"/>
    <w:rsid w:val="00792B44"/>
    <w:rsid w:val="00795C88"/>
    <w:rsid w:val="00796024"/>
    <w:rsid w:val="007A01E0"/>
    <w:rsid w:val="007A3E54"/>
    <w:rsid w:val="007A47FF"/>
    <w:rsid w:val="007A69E8"/>
    <w:rsid w:val="007A6A60"/>
    <w:rsid w:val="007B1DB6"/>
    <w:rsid w:val="007C05FC"/>
    <w:rsid w:val="007C2E30"/>
    <w:rsid w:val="007C63C6"/>
    <w:rsid w:val="007D6241"/>
    <w:rsid w:val="007F2C89"/>
    <w:rsid w:val="007F4367"/>
    <w:rsid w:val="007F4C68"/>
    <w:rsid w:val="007F5A7B"/>
    <w:rsid w:val="007F7499"/>
    <w:rsid w:val="008101A4"/>
    <w:rsid w:val="008270B3"/>
    <w:rsid w:val="00827C74"/>
    <w:rsid w:val="008333AC"/>
    <w:rsid w:val="008455F4"/>
    <w:rsid w:val="00853545"/>
    <w:rsid w:val="00854E67"/>
    <w:rsid w:val="008563E0"/>
    <w:rsid w:val="008646E6"/>
    <w:rsid w:val="00866790"/>
    <w:rsid w:val="0086696C"/>
    <w:rsid w:val="008678F7"/>
    <w:rsid w:val="0087170D"/>
    <w:rsid w:val="008741C2"/>
    <w:rsid w:val="0088075F"/>
    <w:rsid w:val="00885FB9"/>
    <w:rsid w:val="008912ED"/>
    <w:rsid w:val="008937E0"/>
    <w:rsid w:val="0089387E"/>
    <w:rsid w:val="00897939"/>
    <w:rsid w:val="008A315D"/>
    <w:rsid w:val="008A5D1C"/>
    <w:rsid w:val="008A63F1"/>
    <w:rsid w:val="008B091B"/>
    <w:rsid w:val="008C533F"/>
    <w:rsid w:val="008C6685"/>
    <w:rsid w:val="008D13DB"/>
    <w:rsid w:val="008D3E85"/>
    <w:rsid w:val="008E1182"/>
    <w:rsid w:val="008E62B7"/>
    <w:rsid w:val="008F317E"/>
    <w:rsid w:val="009048BC"/>
    <w:rsid w:val="009228E2"/>
    <w:rsid w:val="00924414"/>
    <w:rsid w:val="00927602"/>
    <w:rsid w:val="009302CA"/>
    <w:rsid w:val="00942EA9"/>
    <w:rsid w:val="009470D0"/>
    <w:rsid w:val="00947184"/>
    <w:rsid w:val="00947C4F"/>
    <w:rsid w:val="00953790"/>
    <w:rsid w:val="00957592"/>
    <w:rsid w:val="0096649A"/>
    <w:rsid w:val="00971A46"/>
    <w:rsid w:val="009761DB"/>
    <w:rsid w:val="009817F2"/>
    <w:rsid w:val="009835B8"/>
    <w:rsid w:val="009870A5"/>
    <w:rsid w:val="009919BC"/>
    <w:rsid w:val="009B1C3D"/>
    <w:rsid w:val="009B365C"/>
    <w:rsid w:val="009B4DEB"/>
    <w:rsid w:val="009B5AD2"/>
    <w:rsid w:val="009C2A97"/>
    <w:rsid w:val="009D25A6"/>
    <w:rsid w:val="009D31EC"/>
    <w:rsid w:val="009D6553"/>
    <w:rsid w:val="009F4F9A"/>
    <w:rsid w:val="00A07A63"/>
    <w:rsid w:val="00A12A53"/>
    <w:rsid w:val="00A163D5"/>
    <w:rsid w:val="00A165CB"/>
    <w:rsid w:val="00A16862"/>
    <w:rsid w:val="00A16E26"/>
    <w:rsid w:val="00A204E1"/>
    <w:rsid w:val="00A225C1"/>
    <w:rsid w:val="00A32900"/>
    <w:rsid w:val="00A47ADC"/>
    <w:rsid w:val="00A52028"/>
    <w:rsid w:val="00A653FF"/>
    <w:rsid w:val="00A72BDB"/>
    <w:rsid w:val="00A76B2D"/>
    <w:rsid w:val="00A81BA8"/>
    <w:rsid w:val="00A87AEC"/>
    <w:rsid w:val="00A920A8"/>
    <w:rsid w:val="00A9400C"/>
    <w:rsid w:val="00AA4BF8"/>
    <w:rsid w:val="00AA540D"/>
    <w:rsid w:val="00AB2E00"/>
    <w:rsid w:val="00AB3A99"/>
    <w:rsid w:val="00AC1B87"/>
    <w:rsid w:val="00AC3438"/>
    <w:rsid w:val="00AC3902"/>
    <w:rsid w:val="00AD123A"/>
    <w:rsid w:val="00AD3212"/>
    <w:rsid w:val="00AD53E4"/>
    <w:rsid w:val="00AD64C2"/>
    <w:rsid w:val="00AD6CC7"/>
    <w:rsid w:val="00AE0DFA"/>
    <w:rsid w:val="00AE2843"/>
    <w:rsid w:val="00AF7084"/>
    <w:rsid w:val="00AF70BE"/>
    <w:rsid w:val="00B00840"/>
    <w:rsid w:val="00B008B1"/>
    <w:rsid w:val="00B05652"/>
    <w:rsid w:val="00B063A9"/>
    <w:rsid w:val="00B06FF5"/>
    <w:rsid w:val="00B131DD"/>
    <w:rsid w:val="00B20620"/>
    <w:rsid w:val="00B24BA4"/>
    <w:rsid w:val="00B25096"/>
    <w:rsid w:val="00B27B3C"/>
    <w:rsid w:val="00B3243C"/>
    <w:rsid w:val="00B34710"/>
    <w:rsid w:val="00B350E4"/>
    <w:rsid w:val="00B4139E"/>
    <w:rsid w:val="00B42334"/>
    <w:rsid w:val="00B42CBA"/>
    <w:rsid w:val="00B43DB1"/>
    <w:rsid w:val="00B44397"/>
    <w:rsid w:val="00B44B20"/>
    <w:rsid w:val="00B466D8"/>
    <w:rsid w:val="00B52BB6"/>
    <w:rsid w:val="00B55EC7"/>
    <w:rsid w:val="00B57FF9"/>
    <w:rsid w:val="00B6294D"/>
    <w:rsid w:val="00B66ED2"/>
    <w:rsid w:val="00B7090D"/>
    <w:rsid w:val="00B75528"/>
    <w:rsid w:val="00B8044F"/>
    <w:rsid w:val="00B814A7"/>
    <w:rsid w:val="00B850FE"/>
    <w:rsid w:val="00B854CE"/>
    <w:rsid w:val="00B90CDA"/>
    <w:rsid w:val="00B92480"/>
    <w:rsid w:val="00B94DEA"/>
    <w:rsid w:val="00BB1121"/>
    <w:rsid w:val="00BB5396"/>
    <w:rsid w:val="00BC40F4"/>
    <w:rsid w:val="00BC55F6"/>
    <w:rsid w:val="00BD6470"/>
    <w:rsid w:val="00BD69B1"/>
    <w:rsid w:val="00BE1991"/>
    <w:rsid w:val="00BE47DD"/>
    <w:rsid w:val="00BE49F0"/>
    <w:rsid w:val="00BE62AE"/>
    <w:rsid w:val="00BF3A51"/>
    <w:rsid w:val="00BF432C"/>
    <w:rsid w:val="00C0026F"/>
    <w:rsid w:val="00C02630"/>
    <w:rsid w:val="00C03CE3"/>
    <w:rsid w:val="00C0740C"/>
    <w:rsid w:val="00C158A6"/>
    <w:rsid w:val="00C17F2E"/>
    <w:rsid w:val="00C21B3A"/>
    <w:rsid w:val="00C27442"/>
    <w:rsid w:val="00C312EB"/>
    <w:rsid w:val="00C33FF4"/>
    <w:rsid w:val="00C363CA"/>
    <w:rsid w:val="00C37416"/>
    <w:rsid w:val="00C43728"/>
    <w:rsid w:val="00C4635D"/>
    <w:rsid w:val="00C81CD5"/>
    <w:rsid w:val="00C87770"/>
    <w:rsid w:val="00C97C29"/>
    <w:rsid w:val="00CA4DF2"/>
    <w:rsid w:val="00CA70DE"/>
    <w:rsid w:val="00CB2D93"/>
    <w:rsid w:val="00CB4A63"/>
    <w:rsid w:val="00CB4BC6"/>
    <w:rsid w:val="00CB5D88"/>
    <w:rsid w:val="00CB5DEC"/>
    <w:rsid w:val="00CB6C59"/>
    <w:rsid w:val="00CC03B1"/>
    <w:rsid w:val="00CC19D9"/>
    <w:rsid w:val="00CC559E"/>
    <w:rsid w:val="00CE2D05"/>
    <w:rsid w:val="00CE323E"/>
    <w:rsid w:val="00CE5ADB"/>
    <w:rsid w:val="00CE6CBD"/>
    <w:rsid w:val="00CF0218"/>
    <w:rsid w:val="00CF1922"/>
    <w:rsid w:val="00CF2FD9"/>
    <w:rsid w:val="00CF33FF"/>
    <w:rsid w:val="00D0467C"/>
    <w:rsid w:val="00D07F2D"/>
    <w:rsid w:val="00D1608B"/>
    <w:rsid w:val="00D23660"/>
    <w:rsid w:val="00D37257"/>
    <w:rsid w:val="00D41C37"/>
    <w:rsid w:val="00D61CB7"/>
    <w:rsid w:val="00D62464"/>
    <w:rsid w:val="00D726CB"/>
    <w:rsid w:val="00D735A6"/>
    <w:rsid w:val="00D77C73"/>
    <w:rsid w:val="00D81949"/>
    <w:rsid w:val="00D8247A"/>
    <w:rsid w:val="00D84CC8"/>
    <w:rsid w:val="00D926BB"/>
    <w:rsid w:val="00DA13D1"/>
    <w:rsid w:val="00DA34D6"/>
    <w:rsid w:val="00DB1858"/>
    <w:rsid w:val="00DB3D1A"/>
    <w:rsid w:val="00DB60D7"/>
    <w:rsid w:val="00DC2FCD"/>
    <w:rsid w:val="00DC3413"/>
    <w:rsid w:val="00DC79BD"/>
    <w:rsid w:val="00DD7F7C"/>
    <w:rsid w:val="00DE27FC"/>
    <w:rsid w:val="00DE626E"/>
    <w:rsid w:val="00DE64EF"/>
    <w:rsid w:val="00DE6C94"/>
    <w:rsid w:val="00DE744C"/>
    <w:rsid w:val="00DF3B21"/>
    <w:rsid w:val="00DF49F3"/>
    <w:rsid w:val="00E05623"/>
    <w:rsid w:val="00E15291"/>
    <w:rsid w:val="00E1683E"/>
    <w:rsid w:val="00E2104D"/>
    <w:rsid w:val="00E231D8"/>
    <w:rsid w:val="00E30962"/>
    <w:rsid w:val="00E331F1"/>
    <w:rsid w:val="00E34C87"/>
    <w:rsid w:val="00E50B6C"/>
    <w:rsid w:val="00E53EE3"/>
    <w:rsid w:val="00E55EDB"/>
    <w:rsid w:val="00E56A95"/>
    <w:rsid w:val="00E600AD"/>
    <w:rsid w:val="00E67370"/>
    <w:rsid w:val="00E679B2"/>
    <w:rsid w:val="00E73DA5"/>
    <w:rsid w:val="00E87E7A"/>
    <w:rsid w:val="00E92928"/>
    <w:rsid w:val="00E92D92"/>
    <w:rsid w:val="00EA05FD"/>
    <w:rsid w:val="00EA2B01"/>
    <w:rsid w:val="00EA5C58"/>
    <w:rsid w:val="00EA6BCB"/>
    <w:rsid w:val="00EB3DB7"/>
    <w:rsid w:val="00EB3DE2"/>
    <w:rsid w:val="00EB4A00"/>
    <w:rsid w:val="00EC5FAE"/>
    <w:rsid w:val="00ED2AB2"/>
    <w:rsid w:val="00ED2B01"/>
    <w:rsid w:val="00ED5214"/>
    <w:rsid w:val="00EE74A1"/>
    <w:rsid w:val="00EE7E25"/>
    <w:rsid w:val="00EF1275"/>
    <w:rsid w:val="00EF69A0"/>
    <w:rsid w:val="00F015CF"/>
    <w:rsid w:val="00F01768"/>
    <w:rsid w:val="00F0238C"/>
    <w:rsid w:val="00F070B8"/>
    <w:rsid w:val="00F0750B"/>
    <w:rsid w:val="00F14B82"/>
    <w:rsid w:val="00F15844"/>
    <w:rsid w:val="00F2332E"/>
    <w:rsid w:val="00F24590"/>
    <w:rsid w:val="00F304BF"/>
    <w:rsid w:val="00F322BB"/>
    <w:rsid w:val="00F33B2B"/>
    <w:rsid w:val="00F34D71"/>
    <w:rsid w:val="00F36095"/>
    <w:rsid w:val="00F44556"/>
    <w:rsid w:val="00F50FC1"/>
    <w:rsid w:val="00F516CE"/>
    <w:rsid w:val="00F65F11"/>
    <w:rsid w:val="00F6686B"/>
    <w:rsid w:val="00F71540"/>
    <w:rsid w:val="00F71E78"/>
    <w:rsid w:val="00F72C7A"/>
    <w:rsid w:val="00F73A1A"/>
    <w:rsid w:val="00F7539D"/>
    <w:rsid w:val="00F76B28"/>
    <w:rsid w:val="00F77F28"/>
    <w:rsid w:val="00F80DBA"/>
    <w:rsid w:val="00F80E7E"/>
    <w:rsid w:val="00F80F97"/>
    <w:rsid w:val="00F81A35"/>
    <w:rsid w:val="00F84E81"/>
    <w:rsid w:val="00F85189"/>
    <w:rsid w:val="00F93090"/>
    <w:rsid w:val="00F974C2"/>
    <w:rsid w:val="00FA04D7"/>
    <w:rsid w:val="00FB26BB"/>
    <w:rsid w:val="00FB383C"/>
    <w:rsid w:val="00FC71A1"/>
    <w:rsid w:val="00FD5C8E"/>
    <w:rsid w:val="00FD7E65"/>
    <w:rsid w:val="00FD7F8D"/>
    <w:rsid w:val="00FE0692"/>
    <w:rsid w:val="00FE11A5"/>
    <w:rsid w:val="00FE1EE7"/>
    <w:rsid w:val="00FE4763"/>
    <w:rsid w:val="00FE512D"/>
    <w:rsid w:val="00FE606E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A3B4C25-6023-4187-AF00-99446353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9B365C"/>
  </w:style>
  <w:style w:type="character" w:customStyle="1" w:styleId="a8">
    <w:name w:val="日付 (文字)"/>
    <w:link w:val="a7"/>
    <w:rsid w:val="009B365C"/>
    <w:rPr>
      <w:kern w:val="2"/>
      <w:sz w:val="21"/>
      <w:szCs w:val="24"/>
    </w:rPr>
  </w:style>
  <w:style w:type="character" w:styleId="a9">
    <w:name w:val="Strong"/>
    <w:qFormat/>
    <w:rsid w:val="00414618"/>
    <w:rPr>
      <w:b/>
      <w:bCs/>
    </w:rPr>
  </w:style>
  <w:style w:type="paragraph" w:styleId="aa">
    <w:name w:val="List Paragraph"/>
    <w:basedOn w:val="a"/>
    <w:uiPriority w:val="34"/>
    <w:qFormat/>
    <w:rsid w:val="00E92D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3D65E-657A-4534-8C04-91C3D8D4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府立○○学校　自己評価書</vt:lpstr>
      <vt:lpstr>平成20年度　府立○○学校　自己評価書</vt:lpstr>
    </vt:vector>
  </TitlesOfParts>
  <Company>大阪府庁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府立○○学校　自己評価書</dc:title>
  <dc:creator>nobu</dc:creator>
  <cp:lastModifiedBy>冨本　佳照</cp:lastModifiedBy>
  <cp:revision>5</cp:revision>
  <cp:lastPrinted>2019-01-31T04:20:00Z</cp:lastPrinted>
  <dcterms:created xsi:type="dcterms:W3CDTF">2019-03-26T08:25:00Z</dcterms:created>
  <dcterms:modified xsi:type="dcterms:W3CDTF">2019-05-01T02:47:00Z</dcterms:modified>
</cp:coreProperties>
</file>