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561"/>
        <w:gridCol w:w="8505"/>
      </w:tblGrid>
      <w:tr w:rsidR="002F25D7" w:rsidRPr="002F25D7" w:rsidTr="002F25D7">
        <w:trPr>
          <w:trHeight w:val="315"/>
        </w:trPr>
        <w:tc>
          <w:tcPr>
            <w:tcW w:w="1020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8"/>
                <w:szCs w:val="28"/>
                <w:u w:val="single"/>
              </w:rPr>
            </w:pPr>
            <w:r w:rsidRPr="002F25D7">
              <w:rPr>
                <w:rFonts w:ascii="Meiryo UI" w:eastAsia="Meiryo UI" w:hAnsi="Meiryo UI" w:cs="ＭＳ Ｐゴシック" w:hint="eastAsia"/>
                <w:b/>
                <w:bCs/>
                <w:kern w:val="0"/>
                <w:sz w:val="28"/>
                <w:szCs w:val="28"/>
                <w:u w:val="single"/>
              </w:rPr>
              <w:t xml:space="preserve">学校経営推進費　事業計画書 </w:t>
            </w:r>
          </w:p>
        </w:tc>
      </w:tr>
      <w:tr w:rsidR="002F25D7" w:rsidRPr="002F25D7" w:rsidTr="002F25D7">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１．事業計画の概要</w:t>
            </w:r>
          </w:p>
        </w:tc>
      </w:tr>
      <w:tr w:rsidR="002F25D7" w:rsidRPr="002F25D7" w:rsidTr="002F25D7">
        <w:trPr>
          <w:trHeight w:val="315"/>
        </w:trPr>
        <w:tc>
          <w:tcPr>
            <w:tcW w:w="1701"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2F25D7" w:rsidRPr="002F25D7" w:rsidRDefault="002F25D7" w:rsidP="002F25D7">
            <w:pPr>
              <w:widowControl/>
              <w:spacing w:line="280" w:lineRule="exact"/>
              <w:ind w:leftChars="31" w:left="65"/>
              <w:jc w:val="left"/>
              <w:rPr>
                <w:rFonts w:ascii="ＭＳ ゴシック" w:eastAsia="ＭＳ ゴシック" w:hAnsi="ＭＳ ゴシック" w:cs="ＭＳ Ｐゴシック"/>
                <w:bCs/>
                <w:kern w:val="0"/>
                <w:szCs w:val="21"/>
              </w:rPr>
            </w:pPr>
            <w:r w:rsidRPr="002F25D7">
              <w:rPr>
                <w:rFonts w:ascii="ＭＳ ゴシック" w:eastAsia="ＭＳ ゴシック" w:hAnsi="ＭＳ ゴシック" w:cs="ＭＳ Ｐゴシック" w:hint="eastAsia"/>
                <w:bCs/>
                <w:kern w:val="0"/>
                <w:szCs w:val="21"/>
              </w:rPr>
              <w:t>大阪府立だいせん聴覚高等支援学校</w:t>
            </w:r>
          </w:p>
        </w:tc>
      </w:tr>
      <w:tr w:rsidR="002F25D7" w:rsidRPr="002F25D7" w:rsidTr="002F25D7">
        <w:trPr>
          <w:trHeight w:val="315"/>
        </w:trPr>
        <w:tc>
          <w:tcPr>
            <w:tcW w:w="1701"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Pr="002F25D7" w:rsidRDefault="002F25D7" w:rsidP="002F25D7">
            <w:pPr>
              <w:widowControl/>
              <w:spacing w:line="280" w:lineRule="exact"/>
              <w:ind w:leftChars="31" w:left="65"/>
              <w:jc w:val="left"/>
              <w:rPr>
                <w:rFonts w:ascii="ＭＳ ゴシック" w:eastAsia="ＭＳ ゴシック" w:hAnsi="ＭＳ ゴシック" w:cs="ＭＳ Ｐゴシック"/>
                <w:bCs/>
                <w:kern w:val="0"/>
                <w:szCs w:val="21"/>
              </w:rPr>
            </w:pPr>
            <w:r w:rsidRPr="002F25D7">
              <w:rPr>
                <w:rFonts w:ascii="ＭＳ ゴシック" w:eastAsia="ＭＳ ゴシック" w:hAnsi="ＭＳ ゴシック" w:cs="ＭＳ Ｐゴシック" w:hint="eastAsia"/>
                <w:bCs/>
                <w:kern w:val="0"/>
                <w:szCs w:val="21"/>
              </w:rPr>
              <w:t>生徒の自立を支える教育の充実</w:t>
            </w:r>
          </w:p>
        </w:tc>
      </w:tr>
      <w:tr w:rsidR="002F25D7" w:rsidRPr="002F25D7" w:rsidTr="002F25D7">
        <w:trPr>
          <w:trHeight w:val="315"/>
        </w:trPr>
        <w:tc>
          <w:tcPr>
            <w:tcW w:w="1701"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Pr="002F25D7" w:rsidRDefault="002F25D7" w:rsidP="002F25D7">
            <w:pPr>
              <w:pStyle w:val="a3"/>
              <w:widowControl/>
              <w:numPr>
                <w:ilvl w:val="0"/>
                <w:numId w:val="1"/>
              </w:numPr>
              <w:spacing w:line="280" w:lineRule="exact"/>
              <w:ind w:leftChars="0" w:left="351" w:hanging="284"/>
              <w:jc w:val="left"/>
              <w:rPr>
                <w:rFonts w:ascii="ＭＳ ゴシック" w:eastAsia="ＭＳ ゴシック" w:hAnsi="ＭＳ ゴシック" w:cs="ＭＳ Ｐゴシック"/>
                <w:bCs/>
                <w:kern w:val="0"/>
                <w:szCs w:val="21"/>
              </w:rPr>
            </w:pPr>
            <w:r w:rsidRPr="002F25D7">
              <w:rPr>
                <w:rFonts w:ascii="ＭＳ ゴシック" w:eastAsia="ＭＳ ゴシック" w:hAnsi="ＭＳ ゴシック" w:cs="ＭＳ Ｐゴシック" w:hint="eastAsia"/>
                <w:bCs/>
                <w:kern w:val="0"/>
                <w:szCs w:val="21"/>
              </w:rPr>
              <w:t>支援学校における児童・生徒、保護者の学校満足度の向上</w:t>
            </w:r>
          </w:p>
          <w:p w:rsidR="002F25D7" w:rsidRPr="002F25D7" w:rsidRDefault="002F25D7" w:rsidP="002F25D7">
            <w:pPr>
              <w:pStyle w:val="a3"/>
              <w:widowControl/>
              <w:numPr>
                <w:ilvl w:val="0"/>
                <w:numId w:val="1"/>
              </w:numPr>
              <w:spacing w:line="280" w:lineRule="exact"/>
              <w:ind w:leftChars="0" w:left="351" w:hanging="284"/>
              <w:jc w:val="left"/>
              <w:rPr>
                <w:rFonts w:ascii="ＭＳ ゴシック" w:eastAsia="ＭＳ ゴシック" w:hAnsi="ＭＳ ゴシック" w:cs="ＭＳ Ｐゴシック"/>
                <w:bCs/>
                <w:kern w:val="0"/>
                <w:szCs w:val="21"/>
              </w:rPr>
            </w:pPr>
            <w:r w:rsidRPr="002F25D7">
              <w:rPr>
                <w:rFonts w:ascii="ＭＳ ゴシック" w:eastAsia="ＭＳ ゴシック" w:hAnsi="ＭＳ ゴシック" w:cs="ＭＳ Ｐゴシック" w:hint="eastAsia"/>
                <w:bCs/>
                <w:kern w:val="0"/>
                <w:szCs w:val="21"/>
              </w:rPr>
              <w:t>支援学校における地域連携と外部への情報の発信</w:t>
            </w:r>
          </w:p>
        </w:tc>
      </w:tr>
      <w:tr w:rsidR="002F25D7" w:rsidRPr="002F25D7" w:rsidTr="002F25D7">
        <w:trPr>
          <w:trHeight w:val="315"/>
        </w:trPr>
        <w:tc>
          <w:tcPr>
            <w:tcW w:w="1701"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2F25D7">
            <w:pPr>
              <w:widowControl/>
              <w:spacing w:line="280" w:lineRule="exact"/>
              <w:ind w:leftChars="31" w:left="65"/>
              <w:jc w:val="left"/>
              <w:rPr>
                <w:rFonts w:ascii="ＭＳ ゴシック" w:eastAsia="ＭＳ ゴシック" w:hAnsi="ＭＳ ゴシック" w:cs="ＭＳ Ｐゴシック"/>
                <w:kern w:val="0"/>
                <w:sz w:val="22"/>
                <w:szCs w:val="21"/>
              </w:rPr>
            </w:pPr>
            <w:r w:rsidRPr="002F25D7">
              <w:rPr>
                <w:rFonts w:ascii="ＭＳ ゴシック" w:eastAsia="ＭＳ ゴシック" w:hAnsi="ＭＳ ゴシック" w:cs="ＭＳ Ｐゴシック" w:hint="eastAsia"/>
                <w:kern w:val="0"/>
                <w:sz w:val="22"/>
                <w:szCs w:val="21"/>
              </w:rPr>
              <w:t xml:space="preserve">いつでもＶＲ　</w:t>
            </w:r>
          </w:p>
          <w:p w:rsidR="002F25D7" w:rsidRPr="002F25D7" w:rsidRDefault="002F25D7" w:rsidP="002F25D7">
            <w:pPr>
              <w:widowControl/>
              <w:spacing w:line="280" w:lineRule="exact"/>
              <w:ind w:leftChars="31" w:left="65" w:firstLineChars="100" w:firstLine="220"/>
              <w:jc w:val="left"/>
              <w:rPr>
                <w:rFonts w:ascii="ＭＳ ゴシック" w:eastAsia="ＭＳ ゴシック" w:hAnsi="ＭＳ ゴシック" w:cs="ＭＳ Ｐゴシック"/>
                <w:kern w:val="0"/>
                <w:sz w:val="22"/>
                <w:szCs w:val="21"/>
              </w:rPr>
            </w:pPr>
            <w:r w:rsidRPr="002F25D7">
              <w:rPr>
                <w:rFonts w:ascii="ＭＳ ゴシック" w:eastAsia="ＭＳ ゴシック" w:hAnsi="ＭＳ ゴシック" w:cs="ＭＳ Ｐゴシック" w:hint="eastAsia"/>
                <w:kern w:val="0"/>
                <w:sz w:val="22"/>
                <w:szCs w:val="21"/>
              </w:rPr>
              <w:t>～</w:t>
            </w:r>
            <w:r>
              <w:rPr>
                <w:rFonts w:ascii="ＭＳ ゴシック" w:eastAsia="ＭＳ ゴシック" w:hAnsi="ＭＳ ゴシック" w:cs="ＭＳ Ｐゴシック" w:hint="eastAsia"/>
                <w:kern w:val="0"/>
                <w:sz w:val="22"/>
                <w:szCs w:val="21"/>
              </w:rPr>
              <w:t xml:space="preserve">　</w:t>
            </w:r>
            <w:r w:rsidRPr="002F25D7">
              <w:rPr>
                <w:rFonts w:ascii="ＭＳ ゴシック" w:eastAsia="ＭＳ ゴシック" w:hAnsi="ＭＳ ゴシック" w:cs="ＭＳ Ｐゴシック" w:hint="eastAsia"/>
                <w:kern w:val="0"/>
                <w:sz w:val="22"/>
                <w:szCs w:val="21"/>
              </w:rPr>
              <w:t>聴覚障がい生徒のための授業の視覚化、学習モチベーション向上</w:t>
            </w:r>
            <w:r>
              <w:rPr>
                <w:rFonts w:ascii="ＭＳ ゴシック" w:eastAsia="ＭＳ ゴシック" w:hAnsi="ＭＳ ゴシック" w:cs="ＭＳ Ｐゴシック" w:hint="eastAsia"/>
                <w:kern w:val="0"/>
                <w:sz w:val="22"/>
                <w:szCs w:val="21"/>
              </w:rPr>
              <w:t xml:space="preserve">　</w:t>
            </w:r>
            <w:r w:rsidRPr="002F25D7">
              <w:rPr>
                <w:rFonts w:ascii="ＭＳ ゴシック" w:eastAsia="ＭＳ ゴシック" w:hAnsi="ＭＳ ゴシック" w:cs="ＭＳ Ｐゴシック" w:hint="eastAsia"/>
                <w:kern w:val="0"/>
                <w:sz w:val="22"/>
                <w:szCs w:val="21"/>
              </w:rPr>
              <w:t>～</w:t>
            </w:r>
          </w:p>
        </w:tc>
      </w:tr>
      <w:tr w:rsidR="002F25D7" w:rsidRPr="002F25D7" w:rsidTr="002F25D7">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２．事業計画の具体的内容</w:t>
            </w:r>
          </w:p>
        </w:tc>
      </w:tr>
      <w:tr w:rsidR="002F25D7" w:rsidRPr="002F25D7" w:rsidTr="002F25D7">
        <w:trPr>
          <w:trHeight w:val="315"/>
        </w:trPr>
        <w:tc>
          <w:tcPr>
            <w:tcW w:w="1701"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学校経営計画の</w:t>
            </w:r>
          </w:p>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2F25D7">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１　公の中で個を磨く教育の推進</w:t>
            </w:r>
          </w:p>
          <w:p w:rsidR="002F25D7" w:rsidRDefault="002F25D7" w:rsidP="002F25D7">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「知・徳・体」バランスのとれた教育の推進</w:t>
            </w:r>
          </w:p>
          <w:p w:rsid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普通科及び専門学科の特色を生かした確実な知識・技能の修得を図る。</w:t>
            </w:r>
          </w:p>
          <w:p w:rsidR="002F25D7" w:rsidRDefault="002F25D7" w:rsidP="002F25D7">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キャリア教育の充実・発信</w:t>
            </w:r>
          </w:p>
          <w:p w:rsid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進路関係機関と適切に連携し、より正確な情報による進路実現を図る。</w:t>
            </w:r>
          </w:p>
          <w:p w:rsid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 xml:space="preserve">イ　生徒・保護者の進路ニーズに応じたキャリア教育を推進する。 </w:t>
            </w:r>
          </w:p>
          <w:p w:rsidR="002F25D7" w:rsidRDefault="002F25D7" w:rsidP="002F25D7">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３　教職員の資質・能力・専門性向上と働き方改革の推進</w:t>
            </w:r>
          </w:p>
          <w:p w:rsidR="002F25D7" w:rsidRDefault="002F25D7" w:rsidP="002F25D7">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8F4DE1">
              <w:rPr>
                <w:rFonts w:ascii="ＭＳ ゴシック" w:eastAsia="ＭＳ ゴシック" w:hAnsi="ＭＳ ゴシック" w:cs="ＭＳ Ｐゴシック" w:hint="eastAsia"/>
                <w:kern w:val="0"/>
                <w:sz w:val="20"/>
                <w:szCs w:val="20"/>
              </w:rPr>
              <w:t>ICT</w:t>
            </w:r>
            <w:r w:rsidRPr="002F25D7">
              <w:rPr>
                <w:rFonts w:ascii="ＭＳ ゴシック" w:eastAsia="ＭＳ ゴシック" w:hAnsi="ＭＳ ゴシック" w:cs="ＭＳ Ｐゴシック" w:hint="eastAsia"/>
                <w:kern w:val="0"/>
                <w:sz w:val="20"/>
                <w:szCs w:val="20"/>
              </w:rPr>
              <w:t>機器</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タブレット型端末・文字情報システム・電子黒板等</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 xml:space="preserve">の活用スキルの向上　　　　　</w:t>
            </w:r>
          </w:p>
          <w:p w:rsid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教職員の</w:t>
            </w:r>
            <w:r w:rsidR="008F4DE1">
              <w:rPr>
                <w:rFonts w:ascii="ＭＳ ゴシック" w:eastAsia="ＭＳ ゴシック" w:hAnsi="ＭＳ ゴシック" w:cs="ＭＳ Ｐゴシック" w:hint="eastAsia"/>
                <w:kern w:val="0"/>
                <w:sz w:val="20"/>
                <w:szCs w:val="20"/>
              </w:rPr>
              <w:t>ICT</w:t>
            </w:r>
            <w:r w:rsidRPr="002F25D7">
              <w:rPr>
                <w:rFonts w:ascii="ＭＳ ゴシック" w:eastAsia="ＭＳ ゴシック" w:hAnsi="ＭＳ ゴシック" w:cs="ＭＳ Ｐゴシック" w:hint="eastAsia"/>
                <w:kern w:val="0"/>
                <w:sz w:val="20"/>
                <w:szCs w:val="20"/>
              </w:rPr>
              <w:t>スキル、個人情報保護を含めた情報モラル向上の一層の促進を図る。</w:t>
            </w:r>
          </w:p>
          <w:p w:rsidR="002F25D7" w:rsidRDefault="002F25D7" w:rsidP="002F25D7">
            <w:pPr>
              <w:widowControl/>
              <w:spacing w:line="280" w:lineRule="exact"/>
              <w:ind w:left="712" w:hangingChars="356" w:hanging="71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 xml:space="preserve"> 授業力及び指導力育成の一層の充実</w:t>
            </w:r>
          </w:p>
          <w:p w:rsid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ア　聴覚障がい教育における授業改善のあり方を研究し充実を図る。</w:t>
            </w:r>
          </w:p>
          <w:p w:rsid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イ　外部人材等の有効な活用を一層促進する。</w:t>
            </w:r>
          </w:p>
          <w:p w:rsidR="002F25D7" w:rsidRPr="002F25D7" w:rsidRDefault="002F25D7" w:rsidP="002F25D7">
            <w:pPr>
              <w:widowControl/>
              <w:spacing w:line="280" w:lineRule="exact"/>
              <w:ind w:leftChars="203" w:left="838" w:hangingChars="206" w:hanging="412"/>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ウ　教職員研修の一層の充実を図る。</w:t>
            </w:r>
          </w:p>
        </w:tc>
      </w:tr>
      <w:tr w:rsidR="002F25D7" w:rsidRPr="002F25D7" w:rsidTr="002F25D7">
        <w:trPr>
          <w:trHeight w:val="315"/>
        </w:trPr>
        <w:tc>
          <w:tcPr>
            <w:tcW w:w="1701"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事業目標</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2F25D7">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【本校の現状】</w:t>
            </w:r>
          </w:p>
          <w:p w:rsidR="002F25D7" w:rsidRDefault="002F25D7" w:rsidP="002F25D7">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聴覚支援学校では、授業や行事等において生徒たちの聴覚障がいの状態に応じた、視覚的情報保障が求められる。本校では、ICT活用により文字・音声・画像・動画を統合的に発信し、生徒たちは個人のニーズに合わせて情報を取得している。一例としては、文字情報システムによる緊急時放送や、電子黒板やタブレット端末等による授業等がある。</w:t>
            </w:r>
          </w:p>
          <w:p w:rsidR="002F25D7" w:rsidRDefault="002F25D7" w:rsidP="002F25D7">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こうした取組みをさらに発展させる方法を模索する中で、VR/AR</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仮想現実</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に着眼した。３</w:t>
            </w:r>
            <w:r w:rsidR="008F4DE1">
              <w:rPr>
                <w:rFonts w:ascii="ＭＳ ゴシック" w:eastAsia="ＭＳ ゴシック" w:hAnsi="ＭＳ ゴシック" w:cs="ＭＳ Ｐゴシック" w:hint="eastAsia"/>
                <w:kern w:val="0"/>
                <w:sz w:val="20"/>
                <w:szCs w:val="20"/>
              </w:rPr>
              <w:t>D</w:t>
            </w:r>
            <w:r w:rsidRPr="002F25D7">
              <w:rPr>
                <w:rFonts w:ascii="ＭＳ ゴシック" w:eastAsia="ＭＳ ゴシック" w:hAnsi="ＭＳ ゴシック" w:cs="ＭＳ Ｐゴシック" w:hint="eastAsia"/>
                <w:kern w:val="0"/>
                <w:sz w:val="20"/>
                <w:szCs w:val="20"/>
              </w:rPr>
              <w:t>により従来の教材がより視覚化・焦点化し、学習モチベーションの向上にもつながる。また、時間や場所に依存せず個別のゴーグルで学習可能なため、昨今の社会情勢にも即している。GIGAスクール構想の実現に伴い普及する、ディジタル教科書等のICT教材をフル活用し、最先端な教育を実現する。</w:t>
            </w:r>
          </w:p>
          <w:p w:rsidR="002F25D7" w:rsidRDefault="002F25D7" w:rsidP="002F25D7">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【事業の概要】</w:t>
            </w:r>
          </w:p>
          <w:p w:rsidR="002F25D7" w:rsidRDefault="002F25D7" w:rsidP="002F25D7">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VR/AR</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仮想現実</w:t>
            </w:r>
            <w:r>
              <w:rPr>
                <w:rFonts w:ascii="ＭＳ ゴシック" w:eastAsia="ＭＳ ゴシック" w:hAnsi="ＭＳ ゴシック" w:cs="ＭＳ Ｐゴシック" w:hint="eastAsia"/>
                <w:kern w:val="0"/>
                <w:sz w:val="20"/>
                <w:szCs w:val="20"/>
              </w:rPr>
              <w:t>）</w:t>
            </w:r>
            <w:r w:rsidRPr="002F25D7">
              <w:rPr>
                <w:rFonts w:ascii="ＭＳ ゴシック" w:eastAsia="ＭＳ ゴシック" w:hAnsi="ＭＳ ゴシック" w:cs="ＭＳ Ｐゴシック" w:hint="eastAsia"/>
                <w:kern w:val="0"/>
                <w:sz w:val="20"/>
                <w:szCs w:val="20"/>
              </w:rPr>
              <w:t>により、普段はできない高度な実習、遠隔地の見学や授業への参加、就職活動のトレーニング等を体験し、以下の目的を達成することで生徒たちの学校生活の更なる充実を図る。</w:t>
            </w:r>
          </w:p>
          <w:p w:rsidR="002F25D7" w:rsidRDefault="002F25D7" w:rsidP="002F25D7">
            <w:pPr>
              <w:widowControl/>
              <w:spacing w:line="280" w:lineRule="exact"/>
              <w:ind w:leftChars="63" w:left="132" w:firstLineChars="100" w:firstLine="200"/>
              <w:rPr>
                <w:rFonts w:ascii="ＭＳ ゴシック" w:eastAsia="ＭＳ ゴシック" w:hAnsi="ＭＳ ゴシック" w:cs="ＭＳ Ｐゴシック"/>
                <w:kern w:val="0"/>
                <w:sz w:val="20"/>
                <w:szCs w:val="20"/>
              </w:rPr>
            </w:pPr>
          </w:p>
          <w:p w:rsidR="002F25D7" w:rsidRPr="002F25D7" w:rsidRDefault="002F25D7" w:rsidP="002F25D7">
            <w:pPr>
              <w:pStyle w:val="a3"/>
              <w:widowControl/>
              <w:numPr>
                <w:ilvl w:val="0"/>
                <w:numId w:val="4"/>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学習モチベーションの向上 ―学校教育自己診断「学校に行くのが楽しい」「授業の内容がわかりやすい」を毎年５％引き上げる</w:t>
            </w:r>
          </w:p>
          <w:p w:rsidR="002F25D7" w:rsidRPr="002F25D7" w:rsidRDefault="002F25D7" w:rsidP="002F25D7">
            <w:pPr>
              <w:pStyle w:val="a3"/>
              <w:widowControl/>
              <w:numPr>
                <w:ilvl w:val="0"/>
                <w:numId w:val="4"/>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時間や場所に依存しない授業 ―校内</w:t>
            </w:r>
            <w:r w:rsidR="008F4DE1">
              <w:rPr>
                <w:rFonts w:ascii="ＭＳ ゴシック" w:eastAsia="ＭＳ ゴシック" w:hAnsi="ＭＳ ゴシック" w:cs="ＭＳ Ｐゴシック" w:hint="eastAsia"/>
                <w:kern w:val="0"/>
                <w:sz w:val="20"/>
                <w:szCs w:val="20"/>
              </w:rPr>
              <w:t>LAN</w:t>
            </w:r>
            <w:r w:rsidRPr="002F25D7">
              <w:rPr>
                <w:rFonts w:ascii="ＭＳ ゴシック" w:eastAsia="ＭＳ ゴシック" w:hAnsi="ＭＳ ゴシック" w:cs="ＭＳ Ｐゴシック" w:hint="eastAsia"/>
                <w:kern w:val="0"/>
                <w:sz w:val="20"/>
                <w:szCs w:val="20"/>
              </w:rPr>
              <w:t>が行き届いているので、</w:t>
            </w:r>
            <w:r w:rsidR="008F4DE1">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ゴーグルを充分に整備し、いつでもどこでも利用できるようにする</w:t>
            </w:r>
          </w:p>
          <w:p w:rsidR="002F25D7" w:rsidRPr="002F25D7" w:rsidRDefault="002F25D7" w:rsidP="002F25D7">
            <w:pPr>
              <w:pStyle w:val="a3"/>
              <w:widowControl/>
              <w:numPr>
                <w:ilvl w:val="0"/>
                <w:numId w:val="4"/>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lastRenderedPageBreak/>
              <w:t>仮想空間の活用 ―実習系の授業や職場実習前のプレ体験、危険を伴う実習の疑似体験、特別な設備の疑似利用体験等、実際には困難な授業を実施。また、オンラインによる他大学等への授業参加や企業見学、その他交流などを実施</w:t>
            </w:r>
          </w:p>
          <w:p w:rsidR="002F25D7" w:rsidRPr="002F25D7" w:rsidRDefault="002F25D7" w:rsidP="002F25D7">
            <w:pPr>
              <w:pStyle w:val="a3"/>
              <w:widowControl/>
              <w:numPr>
                <w:ilvl w:val="0"/>
                <w:numId w:val="4"/>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ICT教材を活用した授業づくり ―GIGAスクール構想に伴い今後普及される、ディジタル教科書や</w:t>
            </w:r>
            <w:r w:rsidR="008F4DE1">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動画などの教材を活用した授業を展開し、研究授業や公開授業等で校内外に広めていく</w:t>
            </w:r>
          </w:p>
          <w:p w:rsidR="002F25D7" w:rsidRPr="002F25D7" w:rsidRDefault="002F25D7" w:rsidP="002F25D7">
            <w:pPr>
              <w:pStyle w:val="a3"/>
              <w:widowControl/>
              <w:numPr>
                <w:ilvl w:val="0"/>
                <w:numId w:val="4"/>
              </w:numPr>
              <w:spacing w:line="280" w:lineRule="exact"/>
              <w:ind w:leftChars="0" w:hanging="22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職業教育の継承 ―指導ノウハウを</w:t>
            </w:r>
            <w:r w:rsidR="008F4DE1">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データ化することで、ベテラン教員からの技術継承に活用</w:t>
            </w:r>
          </w:p>
        </w:tc>
      </w:tr>
      <w:tr w:rsidR="002F25D7" w:rsidRPr="002F25D7" w:rsidTr="002F25D7">
        <w:trPr>
          <w:trHeight w:val="315"/>
        </w:trPr>
        <w:tc>
          <w:tcPr>
            <w:tcW w:w="570" w:type="dxa"/>
            <w:vMerge w:val="restart"/>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textDirection w:val="tbRlV"/>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lastRenderedPageBreak/>
              <w:t>取組みの概要</w:t>
            </w:r>
          </w:p>
        </w:tc>
        <w:tc>
          <w:tcPr>
            <w:tcW w:w="1131" w:type="dxa"/>
            <w:gridSpan w:val="2"/>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整備する</w:t>
            </w:r>
          </w:p>
          <w:p w:rsidR="008F4DE1"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設備・</w:t>
            </w:r>
          </w:p>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Pr="002F25D7" w:rsidRDefault="008F4DE1" w:rsidP="002F25D7">
            <w:pPr>
              <w:pStyle w:val="a3"/>
              <w:widowControl/>
              <w:numPr>
                <w:ilvl w:val="0"/>
                <w:numId w:val="5"/>
              </w:numPr>
              <w:tabs>
                <w:tab w:val="left" w:pos="3961"/>
              </w:tabs>
              <w:spacing w:line="280" w:lineRule="exact"/>
              <w:ind w:leftChars="0" w:left="276" w:hanging="27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VR</w:t>
            </w:r>
            <w:r w:rsidR="002F25D7" w:rsidRPr="002F25D7">
              <w:rPr>
                <w:rFonts w:ascii="ＭＳ ゴシック" w:eastAsia="ＭＳ ゴシック" w:hAnsi="ＭＳ ゴシック" w:cs="ＭＳ Ｐゴシック" w:hint="eastAsia"/>
                <w:kern w:val="0"/>
                <w:sz w:val="20"/>
                <w:szCs w:val="20"/>
              </w:rPr>
              <w:t>ゴーグル</w:t>
            </w:r>
            <w:r w:rsidR="002F25D7">
              <w:rPr>
                <w:rFonts w:ascii="ＭＳ ゴシック" w:eastAsia="ＭＳ ゴシック" w:hAnsi="ＭＳ ゴシック" w:cs="ＭＳ Ｐゴシック"/>
                <w:kern w:val="0"/>
                <w:sz w:val="20"/>
                <w:szCs w:val="20"/>
              </w:rPr>
              <w:tab/>
            </w:r>
            <w:r w:rsidR="002F25D7" w:rsidRPr="002F25D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VR</w:t>
            </w:r>
            <w:r w:rsidR="002F25D7" w:rsidRPr="002F25D7">
              <w:rPr>
                <w:rFonts w:ascii="ＭＳ ゴシック" w:eastAsia="ＭＳ ゴシック" w:hAnsi="ＭＳ ゴシック" w:cs="ＭＳ Ｐゴシック" w:hint="eastAsia"/>
                <w:kern w:val="0"/>
                <w:sz w:val="20"/>
                <w:szCs w:val="20"/>
              </w:rPr>
              <w:t>撮影用カメラ</w:t>
            </w:r>
          </w:p>
          <w:p w:rsidR="002F25D7" w:rsidRPr="002F25D7" w:rsidRDefault="002F25D7" w:rsidP="002F25D7">
            <w:pPr>
              <w:pStyle w:val="a3"/>
              <w:widowControl/>
              <w:numPr>
                <w:ilvl w:val="0"/>
                <w:numId w:val="5"/>
              </w:numPr>
              <w:tabs>
                <w:tab w:val="left" w:pos="3961"/>
              </w:tabs>
              <w:spacing w:line="280" w:lineRule="exact"/>
              <w:ind w:leftChars="0" w:left="276" w:hanging="276"/>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編集用パソコン（専用アプリ含む）</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・等身大スクリーン（３面）</w:t>
            </w:r>
          </w:p>
          <w:p w:rsidR="002F25D7" w:rsidRPr="002F25D7" w:rsidRDefault="002F25D7" w:rsidP="002F25D7">
            <w:pPr>
              <w:pStyle w:val="a3"/>
              <w:widowControl/>
              <w:numPr>
                <w:ilvl w:val="0"/>
                <w:numId w:val="5"/>
              </w:numPr>
              <w:tabs>
                <w:tab w:val="left" w:pos="3961"/>
              </w:tabs>
              <w:spacing w:line="280" w:lineRule="exact"/>
              <w:ind w:leftChars="0" w:left="276" w:hanging="276"/>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プロジェクタ</w:t>
            </w:r>
          </w:p>
        </w:tc>
      </w:tr>
      <w:tr w:rsidR="002F25D7" w:rsidRPr="002F25D7" w:rsidTr="002F25D7">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取組内容</w:t>
            </w:r>
          </w:p>
        </w:tc>
        <w:tc>
          <w:tcPr>
            <w:tcW w:w="561"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前年度</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2F25D7">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【ICT教育に関する取組み】</w:t>
            </w:r>
          </w:p>
          <w:p w:rsidR="002F25D7" w:rsidRDefault="002F25D7" w:rsidP="002F25D7">
            <w:pPr>
              <w:widowControl/>
              <w:spacing w:line="280" w:lineRule="exact"/>
              <w:ind w:firstLineChars="100" w:firstLine="200"/>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２</w:t>
            </w:r>
            <w:r w:rsidRPr="002F25D7">
              <w:rPr>
                <w:rFonts w:ascii="ＭＳ ゴシック" w:eastAsia="ＭＳ ゴシック" w:hAnsi="ＭＳ ゴシック" w:cs="ＭＳ Ｐゴシック" w:hint="eastAsia"/>
                <w:kern w:val="0"/>
                <w:sz w:val="20"/>
                <w:szCs w:val="20"/>
              </w:rPr>
              <w:t>年度はコロナ禍のため、オンラインの活用に主眼を置いた取組みが中心となった。</w:t>
            </w:r>
          </w:p>
          <w:p w:rsidR="002F25D7" w:rsidRDefault="002F25D7" w:rsidP="002F25D7">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u w:val="single"/>
              </w:rPr>
              <w:t>YouTubeによる授業動画の配信</w:t>
            </w:r>
            <w:r>
              <w:rPr>
                <w:rFonts w:ascii="ＭＳ ゴシック" w:eastAsia="ＭＳ ゴシック" w:hAnsi="ＭＳ ゴシック" w:cs="ＭＳ Ｐゴシック" w:hint="eastAsia"/>
                <w:kern w:val="0"/>
                <w:sz w:val="20"/>
                <w:szCs w:val="20"/>
              </w:rPr>
              <w:t>（４</w:t>
            </w:r>
            <w:r w:rsidRPr="002F25D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５</w:t>
            </w:r>
            <w:r w:rsidRPr="002F25D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2F25D7" w:rsidRDefault="002F25D7" w:rsidP="002F25D7">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u w:val="single"/>
              </w:rPr>
              <w:t>オンライン授業推進</w:t>
            </w:r>
            <w:r w:rsidR="008F4DE1">
              <w:rPr>
                <w:rFonts w:ascii="ＭＳ ゴシック" w:eastAsia="ＭＳ ゴシック" w:hAnsi="ＭＳ ゴシック" w:cs="ＭＳ Ｐゴシック" w:hint="eastAsia"/>
                <w:kern w:val="0"/>
                <w:sz w:val="20"/>
                <w:szCs w:val="20"/>
                <w:u w:val="single"/>
              </w:rPr>
              <w:t>PT</w:t>
            </w:r>
            <w:r w:rsidRPr="002F25D7">
              <w:rPr>
                <w:rFonts w:ascii="ＭＳ ゴシック" w:eastAsia="ＭＳ ゴシック" w:hAnsi="ＭＳ ゴシック" w:cs="ＭＳ Ｐゴシック" w:hint="eastAsia"/>
                <w:kern w:val="0"/>
                <w:sz w:val="20"/>
                <w:szCs w:val="20"/>
                <w:u w:val="single"/>
              </w:rPr>
              <w:t>によるG Suiteの活用</w:t>
            </w:r>
            <w:r>
              <w:rPr>
                <w:rFonts w:ascii="ＭＳ ゴシック" w:eastAsia="ＭＳ ゴシック" w:hAnsi="ＭＳ ゴシック" w:cs="ＭＳ Ｐゴシック" w:hint="eastAsia"/>
                <w:kern w:val="0"/>
                <w:sz w:val="20"/>
                <w:szCs w:val="20"/>
              </w:rPr>
              <w:t>（６</w:t>
            </w:r>
            <w:r w:rsidRPr="002F25D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2F25D7" w:rsidRDefault="002F25D7" w:rsidP="002F25D7">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ガイドライン作成、使用マニュアル作成、実施方法の検討、生徒向け説明会、教員向け研修、休業期間中の試行、オンライン健康調査</w:t>
            </w:r>
          </w:p>
          <w:p w:rsidR="002F25D7" w:rsidRDefault="002F25D7" w:rsidP="002F25D7">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u w:val="single"/>
              </w:rPr>
              <w:t>ZOOMを活用した遠隔学習</w:t>
            </w:r>
            <w:r>
              <w:rPr>
                <w:rFonts w:ascii="ＭＳ ゴシック" w:eastAsia="ＭＳ ゴシック" w:hAnsi="ＭＳ ゴシック" w:cs="ＭＳ Ｐゴシック" w:hint="eastAsia"/>
                <w:kern w:val="0"/>
                <w:sz w:val="20"/>
                <w:szCs w:val="20"/>
              </w:rPr>
              <w:t>（８</w:t>
            </w:r>
            <w:r w:rsidRPr="002F25D7">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2F25D7" w:rsidRPr="002F25D7" w:rsidRDefault="002F25D7" w:rsidP="002F25D7">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長期欠席者への授業配信、オンライン共同学習、災害ボランティアにて東北福祉大学と交流</w:t>
            </w:r>
          </w:p>
        </w:tc>
      </w:tr>
      <w:tr w:rsidR="002F25D7" w:rsidRPr="002F25D7" w:rsidTr="002F25D7">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初年度</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1C5A03">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【教材コンテンツの充実】GIGAスクール構想推進PTを中心に</w:t>
            </w:r>
          </w:p>
          <w:p w:rsidR="001C5A03" w:rsidRPr="001C5A03" w:rsidRDefault="002F25D7" w:rsidP="001C5A03">
            <w:pPr>
              <w:pStyle w:val="a3"/>
              <w:widowControl/>
              <w:numPr>
                <w:ilvl w:val="0"/>
                <w:numId w:val="8"/>
              </w:numPr>
              <w:spacing w:line="280" w:lineRule="exact"/>
              <w:ind w:leftChars="0" w:hanging="226"/>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br w:type="page"/>
              <w:t>VR/ARコンテンツの教材作成</w:t>
            </w:r>
            <w:r w:rsidRPr="001C5A03">
              <w:rPr>
                <w:rFonts w:ascii="ＭＳ ゴシック" w:eastAsia="ＭＳ ゴシック" w:hAnsi="ＭＳ ゴシック" w:cs="ＭＳ Ｐゴシック" w:hint="eastAsia"/>
                <w:kern w:val="0"/>
                <w:sz w:val="20"/>
                <w:szCs w:val="20"/>
              </w:rPr>
              <w:br w:type="page"/>
              <w:t xml:space="preserve">　ディジタル教科書や外部団体によるコンテンツを収集して精査し、各教科での授業活用の方法を立案</w:t>
            </w:r>
          </w:p>
          <w:p w:rsidR="001C5A03" w:rsidRPr="001C5A03" w:rsidRDefault="002F25D7" w:rsidP="001C5A03">
            <w:pPr>
              <w:pStyle w:val="a3"/>
              <w:widowControl/>
              <w:numPr>
                <w:ilvl w:val="0"/>
                <w:numId w:val="8"/>
              </w:numPr>
              <w:spacing w:line="280" w:lineRule="exact"/>
              <w:ind w:leftChars="0" w:hanging="226"/>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br w:type="page"/>
              <w:t>情報コミュニケーション科生徒によるVR/ARコンテンツの作成</w:t>
            </w:r>
            <w:r w:rsidRPr="001C5A03">
              <w:rPr>
                <w:rFonts w:ascii="ＭＳ ゴシック" w:eastAsia="ＭＳ ゴシック" w:hAnsi="ＭＳ ゴシック" w:cs="ＭＳ Ｐゴシック" w:hint="eastAsia"/>
                <w:kern w:val="0"/>
                <w:sz w:val="20"/>
                <w:szCs w:val="20"/>
              </w:rPr>
              <w:br w:type="page"/>
              <w:t xml:space="preserve">　「課題研究」「卒業研究」等の科目で、卒業制作としてVR/AR作品を制作</w:t>
            </w:r>
          </w:p>
          <w:p w:rsidR="001C5A03" w:rsidRDefault="002F25D7" w:rsidP="001C5A03">
            <w:pPr>
              <w:pStyle w:val="a3"/>
              <w:widowControl/>
              <w:numPr>
                <w:ilvl w:val="0"/>
                <w:numId w:val="8"/>
              </w:numPr>
              <w:spacing w:line="280" w:lineRule="exact"/>
              <w:ind w:leftChars="0" w:hanging="226"/>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br w:type="page"/>
              <w:t>外部機関との連携</w:t>
            </w:r>
            <w:r w:rsidRPr="001C5A03">
              <w:rPr>
                <w:rFonts w:ascii="ＭＳ ゴシック" w:eastAsia="ＭＳ ゴシック" w:hAnsi="ＭＳ ゴシック" w:cs="ＭＳ Ｐゴシック" w:hint="eastAsia"/>
                <w:kern w:val="0"/>
                <w:sz w:val="20"/>
                <w:szCs w:val="20"/>
              </w:rPr>
              <w:br w:type="page"/>
              <w:t xml:space="preserve">　VRによる企業見学やオンライン授業、オンライン共同学習の実施</w:t>
            </w:r>
            <w:r w:rsidRPr="001C5A03">
              <w:rPr>
                <w:rFonts w:ascii="ＭＳ ゴシック" w:eastAsia="ＭＳ ゴシック" w:hAnsi="ＭＳ ゴシック" w:cs="ＭＳ Ｐゴシック" w:hint="eastAsia"/>
                <w:kern w:val="0"/>
                <w:sz w:val="20"/>
                <w:szCs w:val="20"/>
              </w:rPr>
              <w:br w:type="page"/>
            </w:r>
          </w:p>
          <w:p w:rsidR="002F25D7" w:rsidRPr="001C5A03" w:rsidRDefault="002F25D7" w:rsidP="001C5A03">
            <w:pPr>
              <w:pStyle w:val="a3"/>
              <w:widowControl/>
              <w:numPr>
                <w:ilvl w:val="0"/>
                <w:numId w:val="8"/>
              </w:numPr>
              <w:spacing w:line="280" w:lineRule="exact"/>
              <w:ind w:leftChars="0" w:hanging="226"/>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校内への活用の周知</w:t>
            </w:r>
            <w:r w:rsidRPr="001C5A03">
              <w:rPr>
                <w:rFonts w:ascii="ＭＳ ゴシック" w:eastAsia="ＭＳ ゴシック" w:hAnsi="ＭＳ ゴシック" w:cs="ＭＳ Ｐゴシック" w:hint="eastAsia"/>
                <w:kern w:val="0"/>
                <w:sz w:val="20"/>
                <w:szCs w:val="20"/>
              </w:rPr>
              <w:br w:type="page"/>
              <w:t xml:space="preserve">　教員研修や研究授業等を通じて、作成した教材や授業案を周知</w:t>
            </w:r>
          </w:p>
        </w:tc>
      </w:tr>
      <w:tr w:rsidR="002F25D7" w:rsidRPr="002F25D7" w:rsidTr="002F25D7">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２年め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1C5A03">
            <w:pPr>
              <w:widowControl/>
              <w:spacing w:line="280" w:lineRule="exac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【校内への定着】全校としての活用</w:t>
            </w:r>
          </w:p>
          <w:p w:rsidR="002F25D7" w:rsidRDefault="002F25D7"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①</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各教科におけるVR/AR教材を活用した授業</w:t>
            </w:r>
          </w:p>
          <w:p w:rsidR="002F25D7" w:rsidRDefault="001C5A03"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2F25D7" w:rsidRPr="002F25D7">
              <w:rPr>
                <w:rFonts w:ascii="ＭＳ ゴシック" w:eastAsia="ＭＳ ゴシック" w:hAnsi="ＭＳ ゴシック" w:cs="ＭＳ Ｐゴシック" w:hint="eastAsia"/>
                <w:kern w:val="0"/>
                <w:sz w:val="20"/>
                <w:szCs w:val="20"/>
              </w:rPr>
              <w:t>各教科でVR/AR教材を活用し、ノウハウを身につける</w:t>
            </w:r>
          </w:p>
          <w:p w:rsidR="002F25D7" w:rsidRDefault="002F25D7"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②</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ベテラン教員の指導ノウハウを</w:t>
            </w:r>
            <w:r w:rsidR="008F4DE1">
              <w:rPr>
                <w:rFonts w:ascii="ＭＳ ゴシック" w:eastAsia="ＭＳ ゴシック" w:hAnsi="ＭＳ ゴシック" w:cs="ＭＳ Ｐゴシック" w:hint="eastAsia"/>
                <w:kern w:val="0"/>
                <w:sz w:val="20"/>
                <w:szCs w:val="20"/>
              </w:rPr>
              <w:t>VR</w:t>
            </w:r>
            <w:r w:rsidRPr="002F25D7">
              <w:rPr>
                <w:rFonts w:ascii="ＭＳ ゴシック" w:eastAsia="ＭＳ ゴシック" w:hAnsi="ＭＳ ゴシック" w:cs="ＭＳ Ｐゴシック" w:hint="eastAsia"/>
                <w:kern w:val="0"/>
                <w:sz w:val="20"/>
                <w:szCs w:val="20"/>
              </w:rPr>
              <w:t>化</w:t>
            </w:r>
          </w:p>
          <w:p w:rsidR="002F25D7" w:rsidRDefault="001C5A03"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2F25D7" w:rsidRPr="002F25D7">
              <w:rPr>
                <w:rFonts w:ascii="ＭＳ ゴシック" w:eastAsia="ＭＳ ゴシック" w:hAnsi="ＭＳ ゴシック" w:cs="ＭＳ Ｐゴシック" w:hint="eastAsia"/>
                <w:kern w:val="0"/>
                <w:sz w:val="20"/>
                <w:szCs w:val="20"/>
              </w:rPr>
              <w:t>ベテラン教員や特殊技能を持った教員の技術を</w:t>
            </w:r>
            <w:r w:rsidR="008F4DE1">
              <w:rPr>
                <w:rFonts w:ascii="ＭＳ ゴシック" w:eastAsia="ＭＳ ゴシック" w:hAnsi="ＭＳ ゴシック" w:cs="ＭＳ Ｐゴシック" w:hint="eastAsia"/>
                <w:kern w:val="0"/>
                <w:sz w:val="20"/>
                <w:szCs w:val="20"/>
              </w:rPr>
              <w:t>VR</w:t>
            </w:r>
            <w:r w:rsidR="002F25D7" w:rsidRPr="002F25D7">
              <w:rPr>
                <w:rFonts w:ascii="ＭＳ ゴシック" w:eastAsia="ＭＳ ゴシック" w:hAnsi="ＭＳ ゴシック" w:cs="ＭＳ Ｐゴシック" w:hint="eastAsia"/>
                <w:kern w:val="0"/>
                <w:sz w:val="20"/>
                <w:szCs w:val="20"/>
              </w:rPr>
              <w:t>教材化</w:t>
            </w:r>
          </w:p>
          <w:p w:rsidR="002F25D7" w:rsidRDefault="002F25D7"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③</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保護者や地域、見学者への紹介</w:t>
            </w:r>
          </w:p>
          <w:p w:rsidR="002F25D7" w:rsidRPr="002F25D7" w:rsidRDefault="001C5A03"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2F25D7" w:rsidRPr="002F25D7">
              <w:rPr>
                <w:rFonts w:ascii="ＭＳ ゴシック" w:eastAsia="ＭＳ ゴシック" w:hAnsi="ＭＳ ゴシック" w:cs="ＭＳ Ｐゴシック" w:hint="eastAsia"/>
                <w:kern w:val="0"/>
                <w:sz w:val="20"/>
                <w:szCs w:val="20"/>
              </w:rPr>
              <w:t>学校説明会や体験授業等で活用事例を紹介し、本校を</w:t>
            </w:r>
            <w:r w:rsidR="008F4DE1">
              <w:rPr>
                <w:rFonts w:ascii="ＭＳ ゴシック" w:eastAsia="ＭＳ ゴシック" w:hAnsi="ＭＳ ゴシック" w:cs="ＭＳ Ｐゴシック" w:hint="eastAsia"/>
                <w:kern w:val="0"/>
                <w:sz w:val="20"/>
                <w:szCs w:val="20"/>
              </w:rPr>
              <w:t>PR</w:t>
            </w:r>
            <w:bookmarkStart w:id="0" w:name="_GoBack"/>
            <w:bookmarkEnd w:id="0"/>
          </w:p>
        </w:tc>
      </w:tr>
      <w:tr w:rsidR="002F25D7" w:rsidRPr="002F25D7" w:rsidTr="002F25D7">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３年め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2F25D7">
            <w:pPr>
              <w:widowControl/>
              <w:spacing w:line="280" w:lineRule="exact"/>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【校外への発信】</w:t>
            </w:r>
          </w:p>
          <w:p w:rsidR="002F25D7" w:rsidRDefault="002F25D7"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①</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事例集の作成</w:t>
            </w:r>
          </w:p>
          <w:p w:rsidR="002F25D7" w:rsidRDefault="001C5A03"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2F25D7" w:rsidRPr="002F25D7">
              <w:rPr>
                <w:rFonts w:ascii="ＭＳ ゴシック" w:eastAsia="ＭＳ ゴシック" w:hAnsi="ＭＳ ゴシック" w:cs="ＭＳ Ｐゴシック" w:hint="eastAsia"/>
                <w:kern w:val="0"/>
                <w:sz w:val="20"/>
                <w:szCs w:val="20"/>
              </w:rPr>
              <w:t>校内でVR/ARの活用事例集を作成</w:t>
            </w:r>
          </w:p>
          <w:p w:rsidR="002F25D7" w:rsidRDefault="002F25D7"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②</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校外向け公開研修及び実践報告会の開催</w:t>
            </w:r>
          </w:p>
          <w:p w:rsidR="002F25D7" w:rsidRPr="002F25D7" w:rsidRDefault="001C5A03" w:rsidP="001C5A03">
            <w:pPr>
              <w:widowControl/>
              <w:spacing w:line="280" w:lineRule="exact"/>
              <w:ind w:leftChars="67" w:left="417"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2F25D7" w:rsidRPr="002F25D7">
              <w:rPr>
                <w:rFonts w:ascii="ＭＳ ゴシック" w:eastAsia="ＭＳ ゴシック" w:hAnsi="ＭＳ ゴシック" w:cs="ＭＳ Ｐゴシック" w:hint="eastAsia"/>
                <w:kern w:val="0"/>
                <w:sz w:val="20"/>
                <w:szCs w:val="20"/>
              </w:rPr>
              <w:t>校外に向けて事例集を配付し、公開研修及び実践報告会を開く</w:t>
            </w:r>
          </w:p>
        </w:tc>
      </w:tr>
      <w:tr w:rsidR="002F25D7" w:rsidRPr="002F25D7" w:rsidTr="002F25D7">
        <w:trPr>
          <w:trHeight w:val="315"/>
        </w:trPr>
        <w:tc>
          <w:tcPr>
            <w:tcW w:w="570" w:type="dxa"/>
            <w:vMerge/>
            <w:tcBorders>
              <w:top w:val="nil"/>
              <w:left w:val="single" w:sz="8" w:space="0" w:color="auto"/>
              <w:bottom w:val="single" w:sz="4" w:space="0" w:color="auto"/>
              <w:right w:val="single" w:sz="4" w:space="0" w:color="auto"/>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1131" w:type="dxa"/>
            <w:gridSpan w:val="2"/>
            <w:tcBorders>
              <w:top w:val="nil"/>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取組みの</w:t>
            </w:r>
          </w:p>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Default="002F25D7" w:rsidP="001C5A03">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主担：</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GIGAスクール構想推進PT</w:t>
            </w:r>
          </w:p>
          <w:p w:rsidR="002F25D7" w:rsidRPr="002F25D7" w:rsidRDefault="002F25D7" w:rsidP="001C5A03">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2F25D7">
              <w:rPr>
                <w:rFonts w:ascii="ＭＳ ゴシック" w:eastAsia="ＭＳ ゴシック" w:hAnsi="ＭＳ ゴシック" w:cs="ＭＳ Ｐゴシック" w:hint="eastAsia"/>
                <w:kern w:val="0"/>
                <w:sz w:val="20"/>
                <w:szCs w:val="20"/>
              </w:rPr>
              <w:t>実施者：</w:t>
            </w:r>
            <w:r w:rsidR="001C5A03">
              <w:rPr>
                <w:rFonts w:ascii="ＭＳ ゴシック" w:eastAsia="ＭＳ ゴシック" w:hAnsi="ＭＳ ゴシック" w:cs="ＭＳ Ｐゴシック"/>
                <w:kern w:val="0"/>
                <w:sz w:val="20"/>
                <w:szCs w:val="20"/>
              </w:rPr>
              <w:tab/>
            </w:r>
            <w:r w:rsidRPr="002F25D7">
              <w:rPr>
                <w:rFonts w:ascii="ＭＳ ゴシック" w:eastAsia="ＭＳ ゴシック" w:hAnsi="ＭＳ ゴシック" w:cs="ＭＳ Ｐゴシック" w:hint="eastAsia"/>
                <w:kern w:val="0"/>
                <w:sz w:val="20"/>
                <w:szCs w:val="20"/>
              </w:rPr>
              <w:t>主に情報コミュニケーション科生</w:t>
            </w:r>
          </w:p>
        </w:tc>
      </w:tr>
      <w:tr w:rsidR="002F25D7" w:rsidRPr="002F25D7" w:rsidTr="001C5A03">
        <w:trPr>
          <w:trHeight w:val="31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vAlign w:val="center"/>
            <w:hideMark/>
          </w:tcPr>
          <w:p w:rsidR="001C5A03" w:rsidRDefault="001C5A03" w:rsidP="002F25D7">
            <w:pPr>
              <w:widowControl/>
              <w:spacing w:line="280" w:lineRule="exact"/>
              <w:jc w:val="center"/>
              <w:rPr>
                <w:rFonts w:ascii="Meiryo UI" w:eastAsia="Meiryo UI" w:hAnsi="Meiryo UI" w:cs="ＭＳ Ｐゴシック"/>
                <w:b/>
                <w:bCs/>
                <w:kern w:val="0"/>
                <w:sz w:val="20"/>
                <w:szCs w:val="20"/>
              </w:rPr>
            </w:pPr>
          </w:p>
          <w:p w:rsidR="001C5A03" w:rsidRDefault="001C5A03" w:rsidP="002F25D7">
            <w:pPr>
              <w:widowControl/>
              <w:spacing w:line="280" w:lineRule="exact"/>
              <w:jc w:val="center"/>
              <w:rPr>
                <w:rFonts w:ascii="Meiryo UI" w:eastAsia="Meiryo UI" w:hAnsi="Meiryo UI" w:cs="ＭＳ Ｐゴシック"/>
                <w:b/>
                <w:bCs/>
                <w:kern w:val="0"/>
                <w:sz w:val="20"/>
                <w:szCs w:val="20"/>
              </w:rPr>
            </w:pPr>
          </w:p>
          <w:p w:rsidR="001C5A03" w:rsidRDefault="001C5A03" w:rsidP="002F25D7">
            <w:pPr>
              <w:widowControl/>
              <w:spacing w:line="280" w:lineRule="exact"/>
              <w:jc w:val="center"/>
              <w:rPr>
                <w:rFonts w:ascii="Meiryo UI" w:eastAsia="Meiryo UI" w:hAnsi="Meiryo UI" w:cs="ＭＳ Ｐゴシック"/>
                <w:b/>
                <w:bCs/>
                <w:kern w:val="0"/>
                <w:sz w:val="20"/>
                <w:szCs w:val="20"/>
              </w:rPr>
            </w:pPr>
          </w:p>
          <w:p w:rsidR="001C5A03" w:rsidRDefault="001C5A03" w:rsidP="002F25D7">
            <w:pPr>
              <w:widowControl/>
              <w:spacing w:line="280" w:lineRule="exact"/>
              <w:jc w:val="center"/>
              <w:rPr>
                <w:rFonts w:ascii="Meiryo UI" w:eastAsia="Meiryo UI" w:hAnsi="Meiryo UI" w:cs="ＭＳ Ｐゴシック"/>
                <w:b/>
                <w:bCs/>
                <w:kern w:val="0"/>
                <w:sz w:val="20"/>
                <w:szCs w:val="20"/>
              </w:rPr>
            </w:pPr>
          </w:p>
          <w:p w:rsidR="001C5A03"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成果の</w:t>
            </w:r>
          </w:p>
          <w:p w:rsid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検証方法</w:t>
            </w:r>
          </w:p>
          <w:p w:rsidR="001C5A03"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と</w:t>
            </w:r>
          </w:p>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評価指標</w:t>
            </w:r>
          </w:p>
        </w:tc>
        <w:tc>
          <w:tcPr>
            <w:tcW w:w="561"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初年度</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Pr="001C5A03" w:rsidRDefault="002F25D7" w:rsidP="001C5A03">
            <w:pPr>
              <w:pStyle w:val="a3"/>
              <w:widowControl/>
              <w:numPr>
                <w:ilvl w:val="0"/>
                <w:numId w:val="9"/>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【生徒】学校教育自己診断「学校に行くのが楽しい」「授業の内容がわかりやすい」を前年度より５％上昇</w:t>
            </w:r>
          </w:p>
          <w:p w:rsidR="002F25D7" w:rsidRPr="001C5A03" w:rsidRDefault="002F25D7" w:rsidP="001C5A03">
            <w:pPr>
              <w:pStyle w:val="a3"/>
              <w:widowControl/>
              <w:numPr>
                <w:ilvl w:val="0"/>
                <w:numId w:val="9"/>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VR/AR教材を20個以上作成（外部機関による教材の活用を含む）</w:t>
            </w:r>
          </w:p>
        </w:tc>
      </w:tr>
      <w:tr w:rsidR="002F25D7" w:rsidRPr="002F25D7" w:rsidTr="002F25D7">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２年め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F25D7" w:rsidRPr="001C5A03" w:rsidRDefault="002F25D7" w:rsidP="001C5A03">
            <w:pPr>
              <w:pStyle w:val="a3"/>
              <w:widowControl/>
              <w:numPr>
                <w:ilvl w:val="0"/>
                <w:numId w:val="11"/>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【生徒】学校教育自己診断「学校に行くのが楽しい」「授業の内容がわかりやすい」を前年度より５％上昇</w:t>
            </w:r>
          </w:p>
          <w:p w:rsidR="002F25D7" w:rsidRPr="001C5A03" w:rsidRDefault="002F25D7" w:rsidP="001C5A03">
            <w:pPr>
              <w:pStyle w:val="a3"/>
              <w:widowControl/>
              <w:numPr>
                <w:ilvl w:val="0"/>
                <w:numId w:val="11"/>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【生徒】同診断「先生は、授業でICT機器を使うなど、教え方に工夫している」が95％</w:t>
            </w:r>
          </w:p>
          <w:p w:rsidR="002F25D7" w:rsidRPr="001C5A03" w:rsidRDefault="002F25D7" w:rsidP="001C5A03">
            <w:pPr>
              <w:pStyle w:val="a3"/>
              <w:widowControl/>
              <w:numPr>
                <w:ilvl w:val="0"/>
                <w:numId w:val="11"/>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校内で利用率アンケートを実施し、全教員のうち50%が、VR教材を利用している</w:t>
            </w:r>
          </w:p>
        </w:tc>
      </w:tr>
      <w:tr w:rsidR="002F25D7" w:rsidRPr="002F25D7" w:rsidTr="002F25D7">
        <w:trPr>
          <w:trHeight w:val="31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2F25D7" w:rsidRPr="002F25D7" w:rsidRDefault="002F25D7" w:rsidP="002F25D7">
            <w:pPr>
              <w:widowControl/>
              <w:spacing w:line="280" w:lineRule="exact"/>
              <w:jc w:val="left"/>
              <w:rPr>
                <w:rFonts w:ascii="Meiryo UI" w:eastAsia="Meiryo UI" w:hAnsi="Meiryo UI" w:cs="ＭＳ Ｐゴシック"/>
                <w:b/>
                <w:bCs/>
                <w:kern w:val="0"/>
                <w:sz w:val="20"/>
                <w:szCs w:val="20"/>
              </w:rPr>
            </w:pPr>
          </w:p>
        </w:tc>
        <w:tc>
          <w:tcPr>
            <w:tcW w:w="561"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2F25D7" w:rsidRPr="002F25D7" w:rsidRDefault="002F25D7" w:rsidP="002F25D7">
            <w:pPr>
              <w:widowControl/>
              <w:spacing w:line="280" w:lineRule="exact"/>
              <w:jc w:val="center"/>
              <w:rPr>
                <w:rFonts w:ascii="Meiryo UI" w:eastAsia="Meiryo UI" w:hAnsi="Meiryo UI" w:cs="ＭＳ Ｐゴシック"/>
                <w:b/>
                <w:bCs/>
                <w:kern w:val="0"/>
                <w:sz w:val="20"/>
                <w:szCs w:val="20"/>
              </w:rPr>
            </w:pPr>
            <w:r w:rsidRPr="002F25D7">
              <w:rPr>
                <w:rFonts w:ascii="Meiryo UI" w:eastAsia="Meiryo UI" w:hAnsi="Meiryo UI" w:cs="ＭＳ Ｐゴシック" w:hint="eastAsia"/>
                <w:b/>
                <w:bCs/>
                <w:kern w:val="0"/>
                <w:sz w:val="20"/>
                <w:szCs w:val="20"/>
              </w:rPr>
              <w:t>３年め</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2F25D7" w:rsidRPr="001C5A03" w:rsidRDefault="002F25D7" w:rsidP="001C5A03">
            <w:pPr>
              <w:pStyle w:val="a3"/>
              <w:widowControl/>
              <w:numPr>
                <w:ilvl w:val="0"/>
                <w:numId w:val="13"/>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学校教育自己診断「学校に行くのが楽しい」「授業の内容がわかりやすい」を前年度より５％上昇</w:t>
            </w:r>
          </w:p>
          <w:p w:rsidR="002F25D7" w:rsidRPr="001C5A03" w:rsidRDefault="002F25D7" w:rsidP="001C5A03">
            <w:pPr>
              <w:pStyle w:val="a3"/>
              <w:widowControl/>
              <w:numPr>
                <w:ilvl w:val="0"/>
                <w:numId w:val="13"/>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公開研修及び実践報告会を計３回実施</w:t>
            </w:r>
          </w:p>
          <w:p w:rsidR="002F25D7" w:rsidRPr="001C5A03" w:rsidRDefault="002F25D7" w:rsidP="001C5A03">
            <w:pPr>
              <w:pStyle w:val="a3"/>
              <w:widowControl/>
              <w:numPr>
                <w:ilvl w:val="0"/>
                <w:numId w:val="13"/>
              </w:numPr>
              <w:spacing w:line="280" w:lineRule="exact"/>
              <w:ind w:leftChars="0" w:hanging="286"/>
              <w:jc w:val="left"/>
              <w:rPr>
                <w:rFonts w:ascii="ＭＳ ゴシック" w:eastAsia="ＭＳ ゴシック" w:hAnsi="ＭＳ ゴシック" w:cs="ＭＳ Ｐゴシック"/>
                <w:kern w:val="0"/>
                <w:sz w:val="20"/>
                <w:szCs w:val="20"/>
              </w:rPr>
            </w:pPr>
            <w:r w:rsidRPr="001C5A03">
              <w:rPr>
                <w:rFonts w:ascii="ＭＳ ゴシック" w:eastAsia="ＭＳ ゴシック" w:hAnsi="ＭＳ ゴシック" w:cs="ＭＳ Ｐゴシック" w:hint="eastAsia"/>
                <w:kern w:val="0"/>
                <w:sz w:val="20"/>
                <w:szCs w:val="20"/>
              </w:rPr>
              <w:t>同研修及び報告会に関係機関を招聘し、計30以上の団体に参加してもらう</w:t>
            </w:r>
          </w:p>
        </w:tc>
      </w:tr>
    </w:tbl>
    <w:p w:rsidR="00C71A72" w:rsidRPr="002F25D7" w:rsidRDefault="00C71A72"/>
    <w:sectPr w:rsidR="00C71A72" w:rsidRPr="002F25D7" w:rsidSect="002F25D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E79"/>
    <w:multiLevelType w:val="hybridMultilevel"/>
    <w:tmpl w:val="FEF2506E"/>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F52A7"/>
    <w:multiLevelType w:val="hybridMultilevel"/>
    <w:tmpl w:val="372E3C9A"/>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B2AE9"/>
    <w:multiLevelType w:val="hybridMultilevel"/>
    <w:tmpl w:val="029EC70A"/>
    <w:lvl w:ilvl="0" w:tplc="07546DB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8A7673"/>
    <w:multiLevelType w:val="hybridMultilevel"/>
    <w:tmpl w:val="0E2C1CEA"/>
    <w:lvl w:ilvl="0" w:tplc="FA6824E6">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DD2F34"/>
    <w:multiLevelType w:val="hybridMultilevel"/>
    <w:tmpl w:val="7E8EAEC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AC3F77"/>
    <w:multiLevelType w:val="hybridMultilevel"/>
    <w:tmpl w:val="C3345626"/>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D3874"/>
    <w:multiLevelType w:val="hybridMultilevel"/>
    <w:tmpl w:val="95E615E4"/>
    <w:lvl w:ilvl="0" w:tplc="DD14EBF4">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FD3094"/>
    <w:multiLevelType w:val="hybridMultilevel"/>
    <w:tmpl w:val="A6AE0478"/>
    <w:lvl w:ilvl="0" w:tplc="B64E6C42">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147A31"/>
    <w:multiLevelType w:val="hybridMultilevel"/>
    <w:tmpl w:val="0C36EC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A250D"/>
    <w:multiLevelType w:val="hybridMultilevel"/>
    <w:tmpl w:val="301AA710"/>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B615DA"/>
    <w:multiLevelType w:val="hybridMultilevel"/>
    <w:tmpl w:val="108E7094"/>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D3DEB"/>
    <w:multiLevelType w:val="hybridMultilevel"/>
    <w:tmpl w:val="653C42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8608CF"/>
    <w:multiLevelType w:val="hybridMultilevel"/>
    <w:tmpl w:val="4EA8071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53DB7"/>
    <w:multiLevelType w:val="hybridMultilevel"/>
    <w:tmpl w:val="5DA2840C"/>
    <w:lvl w:ilvl="0" w:tplc="2A6A8F48">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1"/>
  </w:num>
  <w:num w:numId="4">
    <w:abstractNumId w:val="4"/>
  </w:num>
  <w:num w:numId="5">
    <w:abstractNumId w:val="0"/>
  </w:num>
  <w:num w:numId="6">
    <w:abstractNumId w:val="13"/>
  </w:num>
  <w:num w:numId="7">
    <w:abstractNumId w:val="8"/>
  </w:num>
  <w:num w:numId="8">
    <w:abstractNumId w:val="5"/>
  </w:num>
  <w:num w:numId="9">
    <w:abstractNumId w:val="1"/>
  </w:num>
  <w:num w:numId="10">
    <w:abstractNumId w:val="2"/>
  </w:num>
  <w:num w:numId="11">
    <w:abstractNumId w:val="9"/>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7"/>
    <w:rsid w:val="001C5A03"/>
    <w:rsid w:val="002F25D7"/>
    <w:rsid w:val="008F4DE1"/>
    <w:rsid w:val="00C7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E048A"/>
  <w15:chartTrackingRefBased/>
  <w15:docId w15:val="{12F323EA-D543-4FE2-BB1F-5F6E84B8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2021-10-21T02:52:00Z</dcterms:created>
  <dcterms:modified xsi:type="dcterms:W3CDTF">2021-11-04T04:27:00Z</dcterms:modified>
</cp:coreProperties>
</file>