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1"/>
        <w:gridCol w:w="6016"/>
        <w:gridCol w:w="956"/>
        <w:gridCol w:w="290"/>
        <w:gridCol w:w="1243"/>
      </w:tblGrid>
      <w:tr w:rsidR="00F847B9" w:rsidRPr="003418B5" w:rsidTr="00F847B9">
        <w:tc>
          <w:tcPr>
            <w:tcW w:w="10206" w:type="dxa"/>
            <w:gridSpan w:val="5"/>
            <w:shd w:val="clear" w:color="auto" w:fill="auto"/>
            <w:noWrap/>
            <w:tcMar>
              <w:top w:w="142" w:type="dxa"/>
              <w:left w:w="142" w:type="dxa"/>
              <w:bottom w:w="142" w:type="dxa"/>
              <w:right w:w="142" w:type="dxa"/>
            </w:tcMar>
            <w:vAlign w:val="center"/>
            <w:hideMark/>
          </w:tcPr>
          <w:p w:rsidR="00F847B9" w:rsidRPr="003418B5" w:rsidRDefault="00E80DB3" w:rsidP="00F847B9">
            <w:pPr>
              <w:widowControl/>
              <w:spacing w:line="280" w:lineRule="exact"/>
              <w:jc w:val="center"/>
              <w:rPr>
                <w:rFonts w:ascii="Meiryo UI" w:eastAsia="Meiryo UI" w:hAnsi="Meiryo UI" w:cs="ＭＳ Ｐゴシック"/>
                <w:b/>
                <w:bCs/>
                <w:kern w:val="0"/>
                <w:sz w:val="28"/>
                <w:szCs w:val="28"/>
                <w:u w:val="single"/>
              </w:rPr>
            </w:pPr>
            <w:r>
              <w:rPr>
                <w:rFonts w:ascii="Meiryo UI" w:eastAsia="Meiryo UI" w:hAnsi="Meiryo UI" w:cs="ＭＳ Ｐゴシック" w:hint="eastAsia"/>
                <w:b/>
                <w:bCs/>
                <w:kern w:val="0"/>
                <w:sz w:val="28"/>
                <w:szCs w:val="28"/>
                <w:u w:val="single"/>
              </w:rPr>
              <w:t>学校経営推進費　評価報告書（最終</w:t>
            </w:r>
            <w:r w:rsidR="00F847B9" w:rsidRPr="003418B5">
              <w:rPr>
                <w:rFonts w:ascii="Meiryo UI" w:eastAsia="Meiryo UI" w:hAnsi="Meiryo UI" w:cs="ＭＳ Ｐゴシック" w:hint="eastAsia"/>
                <w:b/>
                <w:bCs/>
                <w:kern w:val="0"/>
                <w:sz w:val="28"/>
                <w:szCs w:val="28"/>
                <w:u w:val="single"/>
              </w:rPr>
              <w:t>）</w:t>
            </w:r>
          </w:p>
        </w:tc>
      </w:tr>
      <w:tr w:rsidR="00F847B9" w:rsidRPr="003418B5" w:rsidTr="009C03C7">
        <w:tc>
          <w:tcPr>
            <w:tcW w:w="7717" w:type="dxa"/>
            <w:gridSpan w:val="2"/>
            <w:tcBorders>
              <w:bottom w:val="single" w:sz="8" w:space="0" w:color="auto"/>
              <w:right w:val="nil"/>
            </w:tcBorders>
            <w:shd w:val="clear" w:color="auto" w:fill="auto"/>
            <w:tcMar>
              <w:top w:w="142" w:type="dxa"/>
              <w:left w:w="142" w:type="dxa"/>
              <w:bottom w:w="142" w:type="dxa"/>
              <w:right w:w="142" w:type="dxa"/>
            </w:tcMar>
            <w:vAlign w:val="center"/>
            <w:hideMark/>
          </w:tcPr>
          <w:p w:rsidR="00F847B9" w:rsidRPr="003418B5" w:rsidRDefault="00F847B9" w:rsidP="00F847B9">
            <w:pPr>
              <w:widowControl/>
              <w:spacing w:line="280" w:lineRule="exact"/>
              <w:jc w:val="left"/>
              <w:rPr>
                <w:rFonts w:ascii="Meiryo UI" w:eastAsia="Meiryo UI" w:hAnsi="Meiryo UI" w:cs="ＭＳ Ｐゴシック"/>
                <w:b/>
                <w:bCs/>
                <w:kern w:val="0"/>
                <w:sz w:val="20"/>
                <w:szCs w:val="20"/>
              </w:rPr>
            </w:pPr>
            <w:r w:rsidRPr="003418B5">
              <w:rPr>
                <w:rFonts w:ascii="Meiryo UI" w:eastAsia="Meiryo UI" w:hAnsi="Meiryo UI" w:cs="ＭＳ Ｐゴシック" w:hint="eastAsia"/>
                <w:b/>
                <w:bCs/>
                <w:kern w:val="0"/>
                <w:sz w:val="20"/>
                <w:szCs w:val="20"/>
              </w:rPr>
              <w:t>１．事業計画の概要</w:t>
            </w:r>
          </w:p>
        </w:tc>
        <w:tc>
          <w:tcPr>
            <w:tcW w:w="956" w:type="dxa"/>
            <w:tcBorders>
              <w:left w:val="nil"/>
              <w:bottom w:val="single" w:sz="8" w:space="0" w:color="auto"/>
              <w:right w:val="nil"/>
            </w:tcBorders>
            <w:shd w:val="clear" w:color="auto" w:fill="auto"/>
            <w:tcMar>
              <w:top w:w="142" w:type="dxa"/>
              <w:left w:w="142" w:type="dxa"/>
              <w:bottom w:w="142" w:type="dxa"/>
              <w:right w:w="142" w:type="dxa"/>
            </w:tcMar>
            <w:vAlign w:val="center"/>
            <w:hideMark/>
          </w:tcPr>
          <w:p w:rsidR="00F847B9" w:rsidRPr="003418B5" w:rsidRDefault="00F847B9" w:rsidP="00F847B9">
            <w:pPr>
              <w:widowControl/>
              <w:spacing w:line="280" w:lineRule="exact"/>
              <w:jc w:val="left"/>
              <w:rPr>
                <w:rFonts w:ascii="Meiryo UI" w:eastAsia="Meiryo UI" w:hAnsi="Meiryo UI" w:cs="ＭＳ Ｐゴシック"/>
                <w:b/>
                <w:bCs/>
                <w:kern w:val="0"/>
                <w:sz w:val="20"/>
                <w:szCs w:val="20"/>
              </w:rPr>
            </w:pPr>
          </w:p>
        </w:tc>
        <w:tc>
          <w:tcPr>
            <w:tcW w:w="290" w:type="dxa"/>
            <w:tcBorders>
              <w:left w:val="nil"/>
              <w:bottom w:val="single" w:sz="8" w:space="0" w:color="auto"/>
              <w:right w:val="nil"/>
            </w:tcBorders>
            <w:shd w:val="clear" w:color="auto" w:fill="auto"/>
            <w:noWrap/>
            <w:tcMar>
              <w:top w:w="142" w:type="dxa"/>
              <w:left w:w="142" w:type="dxa"/>
              <w:bottom w:w="142" w:type="dxa"/>
              <w:right w:w="142" w:type="dxa"/>
            </w:tcMar>
            <w:vAlign w:val="bottom"/>
            <w:hideMark/>
          </w:tcPr>
          <w:p w:rsidR="00F847B9" w:rsidRPr="003418B5" w:rsidRDefault="00F847B9" w:rsidP="00F847B9">
            <w:pPr>
              <w:widowControl/>
              <w:spacing w:line="280" w:lineRule="exact"/>
              <w:jc w:val="left"/>
              <w:rPr>
                <w:rFonts w:ascii="Times New Roman" w:eastAsia="Times New Roman" w:hAnsi="Times New Roman" w:cs="Times New Roman"/>
                <w:kern w:val="0"/>
                <w:sz w:val="20"/>
                <w:szCs w:val="20"/>
              </w:rPr>
            </w:pPr>
          </w:p>
        </w:tc>
        <w:tc>
          <w:tcPr>
            <w:tcW w:w="1243" w:type="dxa"/>
            <w:tcBorders>
              <w:left w:val="nil"/>
              <w:bottom w:val="single" w:sz="8" w:space="0" w:color="auto"/>
            </w:tcBorders>
            <w:shd w:val="clear" w:color="auto" w:fill="auto"/>
            <w:noWrap/>
            <w:tcMar>
              <w:top w:w="142" w:type="dxa"/>
              <w:left w:w="142" w:type="dxa"/>
              <w:bottom w:w="142" w:type="dxa"/>
              <w:right w:w="142" w:type="dxa"/>
            </w:tcMar>
            <w:vAlign w:val="bottom"/>
            <w:hideMark/>
          </w:tcPr>
          <w:p w:rsidR="00F847B9" w:rsidRPr="003418B5" w:rsidRDefault="00F847B9" w:rsidP="00F847B9">
            <w:pPr>
              <w:widowControl/>
              <w:spacing w:line="280" w:lineRule="exact"/>
              <w:jc w:val="left"/>
              <w:rPr>
                <w:rFonts w:ascii="Times New Roman" w:eastAsia="Times New Roman" w:hAnsi="Times New Roman" w:cs="Times New Roman"/>
                <w:kern w:val="0"/>
                <w:sz w:val="20"/>
                <w:szCs w:val="20"/>
              </w:rPr>
            </w:pPr>
          </w:p>
        </w:tc>
      </w:tr>
      <w:tr w:rsidR="00F847B9" w:rsidRPr="003418B5" w:rsidTr="00F05F9C">
        <w:tc>
          <w:tcPr>
            <w:tcW w:w="1701"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tcPr>
          <w:p w:rsidR="00F847B9" w:rsidRPr="003418B5" w:rsidRDefault="00F847B9" w:rsidP="00F847B9">
            <w:pPr>
              <w:widowControl/>
              <w:spacing w:line="280" w:lineRule="exact"/>
              <w:jc w:val="center"/>
              <w:rPr>
                <w:rFonts w:ascii="ＭＳ ゴシック" w:eastAsia="ＭＳ ゴシック" w:hAnsi="ＭＳ ゴシック" w:cs="ＭＳ Ｐゴシック"/>
                <w:b/>
                <w:bCs/>
                <w:noProof/>
                <w:kern w:val="0"/>
                <w:sz w:val="20"/>
                <w:szCs w:val="20"/>
              </w:rPr>
            </w:pPr>
            <w:r w:rsidRPr="003418B5">
              <w:rPr>
                <w:rFonts w:ascii="ＭＳ ゴシック" w:eastAsia="ＭＳ ゴシック" w:hAnsi="ＭＳ ゴシック" w:cs="ＭＳ Ｐゴシック" w:hint="eastAsia"/>
                <w:b/>
                <w:bCs/>
                <w:noProof/>
                <w:kern w:val="0"/>
                <w:sz w:val="20"/>
                <w:szCs w:val="20"/>
              </w:rPr>
              <w:t>学校名</w:t>
            </w:r>
          </w:p>
        </w:tc>
        <w:tc>
          <w:tcPr>
            <w:tcW w:w="8505" w:type="dxa"/>
            <w:gridSpan w:val="4"/>
            <w:tcBorders>
              <w:top w:val="single" w:sz="8" w:space="0" w:color="auto"/>
              <w:left w:val="nil"/>
              <w:bottom w:val="single" w:sz="8" w:space="0" w:color="auto"/>
              <w:right w:val="single" w:sz="8" w:space="0" w:color="auto"/>
            </w:tcBorders>
            <w:shd w:val="clear" w:color="auto" w:fill="auto"/>
            <w:tcMar>
              <w:top w:w="142" w:type="dxa"/>
              <w:left w:w="142" w:type="dxa"/>
              <w:bottom w:w="142" w:type="dxa"/>
              <w:right w:w="142" w:type="dxa"/>
            </w:tcMar>
            <w:vAlign w:val="center"/>
          </w:tcPr>
          <w:p w:rsidR="00F847B9" w:rsidRPr="003418B5" w:rsidRDefault="00F847B9" w:rsidP="00F847B9">
            <w:pPr>
              <w:widowControl/>
              <w:spacing w:line="280" w:lineRule="exact"/>
              <w:ind w:leftChars="80" w:left="168"/>
              <w:jc w:val="left"/>
              <w:rPr>
                <w:rFonts w:ascii="ＭＳ ゴシック" w:eastAsia="ＭＳ ゴシック" w:hAnsi="ＭＳ ゴシック" w:cs="ＭＳ Ｐゴシック"/>
                <w:bCs/>
                <w:kern w:val="0"/>
                <w:sz w:val="20"/>
                <w:szCs w:val="20"/>
              </w:rPr>
            </w:pPr>
            <w:r w:rsidRPr="003418B5">
              <w:rPr>
                <w:rFonts w:ascii="ＭＳ ゴシック" w:eastAsia="ＭＳ ゴシック" w:hAnsi="ＭＳ ゴシック" w:cs="ＭＳ Ｐゴシック" w:hint="eastAsia"/>
                <w:bCs/>
                <w:kern w:val="0"/>
                <w:sz w:val="20"/>
                <w:szCs w:val="20"/>
              </w:rPr>
              <w:t>大</w:t>
            </w:r>
            <w:bookmarkStart w:id="0" w:name="_GoBack"/>
            <w:bookmarkEnd w:id="0"/>
            <w:r w:rsidRPr="003418B5">
              <w:rPr>
                <w:rFonts w:ascii="ＭＳ ゴシック" w:eastAsia="ＭＳ ゴシック" w:hAnsi="ＭＳ ゴシック" w:cs="ＭＳ Ｐゴシック" w:hint="eastAsia"/>
                <w:bCs/>
                <w:kern w:val="0"/>
                <w:sz w:val="20"/>
                <w:szCs w:val="20"/>
              </w:rPr>
              <w:t>阪府立堺工科高等学校　定時制の課程</w:t>
            </w:r>
          </w:p>
        </w:tc>
      </w:tr>
      <w:tr w:rsidR="00F847B9" w:rsidRPr="003418B5" w:rsidTr="00F05F9C">
        <w:tc>
          <w:tcPr>
            <w:tcW w:w="1701"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F847B9" w:rsidRPr="003418B5" w:rsidRDefault="00F847B9" w:rsidP="00F847B9">
            <w:pPr>
              <w:widowControl/>
              <w:spacing w:line="280" w:lineRule="exact"/>
              <w:jc w:val="center"/>
              <w:rPr>
                <w:rFonts w:ascii="Meiryo UI" w:eastAsia="Meiryo UI" w:hAnsi="Meiryo UI" w:cs="ＭＳ Ｐゴシック"/>
                <w:b/>
                <w:bCs/>
                <w:kern w:val="0"/>
                <w:sz w:val="20"/>
                <w:szCs w:val="20"/>
              </w:rPr>
            </w:pPr>
            <w:r w:rsidRPr="003418B5">
              <w:rPr>
                <w:rFonts w:ascii="Meiryo UI" w:eastAsia="Meiryo UI" w:hAnsi="Meiryo UI" w:cs="ＭＳ Ｐゴシック" w:hint="eastAsia"/>
                <w:b/>
                <w:bCs/>
                <w:kern w:val="0"/>
                <w:sz w:val="20"/>
                <w:szCs w:val="20"/>
              </w:rPr>
              <w:t>取り組む課題</w:t>
            </w:r>
          </w:p>
        </w:tc>
        <w:tc>
          <w:tcPr>
            <w:tcW w:w="8505" w:type="dxa"/>
            <w:gridSpan w:val="4"/>
            <w:tcBorders>
              <w:top w:val="single" w:sz="8" w:space="0" w:color="auto"/>
              <w:left w:val="nil"/>
              <w:bottom w:val="single" w:sz="8" w:space="0" w:color="auto"/>
              <w:right w:val="single" w:sz="8" w:space="0" w:color="auto"/>
            </w:tcBorders>
            <w:shd w:val="clear" w:color="auto" w:fill="auto"/>
            <w:tcMar>
              <w:top w:w="142" w:type="dxa"/>
              <w:left w:w="142" w:type="dxa"/>
              <w:bottom w:w="142" w:type="dxa"/>
              <w:right w:w="142" w:type="dxa"/>
            </w:tcMar>
            <w:vAlign w:val="center"/>
            <w:hideMark/>
          </w:tcPr>
          <w:p w:rsidR="00F847B9" w:rsidRPr="003418B5" w:rsidRDefault="00F847B9" w:rsidP="00F847B9">
            <w:pPr>
              <w:widowControl/>
              <w:spacing w:line="280" w:lineRule="exact"/>
              <w:ind w:leftChars="80" w:left="168"/>
              <w:jc w:val="left"/>
              <w:rPr>
                <w:rFonts w:ascii="ＭＳ ゴシック" w:eastAsia="ＭＳ ゴシック" w:hAnsi="ＭＳ ゴシック" w:cs="ＭＳ Ｐゴシック"/>
                <w:bCs/>
                <w:kern w:val="0"/>
                <w:sz w:val="20"/>
                <w:szCs w:val="20"/>
              </w:rPr>
            </w:pPr>
            <w:r w:rsidRPr="003418B5">
              <w:rPr>
                <w:rFonts w:ascii="ＭＳ ゴシック" w:eastAsia="ＭＳ ゴシック" w:hAnsi="ＭＳ ゴシック" w:cs="ＭＳ Ｐゴシック" w:hint="eastAsia"/>
                <w:bCs/>
                <w:kern w:val="0"/>
                <w:sz w:val="20"/>
                <w:szCs w:val="20"/>
              </w:rPr>
              <w:t>生徒の希望する進路の実現</w:t>
            </w:r>
          </w:p>
        </w:tc>
      </w:tr>
      <w:tr w:rsidR="00F847B9" w:rsidRPr="003418B5" w:rsidTr="00F05F9C">
        <w:tc>
          <w:tcPr>
            <w:tcW w:w="1701"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F847B9" w:rsidRPr="003418B5" w:rsidRDefault="00F847B9" w:rsidP="00F847B9">
            <w:pPr>
              <w:widowControl/>
              <w:spacing w:line="280" w:lineRule="exact"/>
              <w:jc w:val="center"/>
              <w:rPr>
                <w:rFonts w:ascii="Meiryo UI" w:eastAsia="Meiryo UI" w:hAnsi="Meiryo UI" w:cs="ＭＳ Ｐゴシック"/>
                <w:b/>
                <w:bCs/>
                <w:kern w:val="0"/>
                <w:sz w:val="20"/>
                <w:szCs w:val="20"/>
              </w:rPr>
            </w:pPr>
            <w:r w:rsidRPr="003418B5">
              <w:rPr>
                <w:rFonts w:ascii="Meiryo UI" w:eastAsia="Meiryo UI" w:hAnsi="Meiryo UI" w:cs="ＭＳ Ｐゴシック" w:hint="eastAsia"/>
                <w:b/>
                <w:bCs/>
                <w:kern w:val="0"/>
                <w:sz w:val="20"/>
                <w:szCs w:val="20"/>
              </w:rPr>
              <w:t>評価指標</w:t>
            </w:r>
          </w:p>
        </w:tc>
        <w:tc>
          <w:tcPr>
            <w:tcW w:w="8505" w:type="dxa"/>
            <w:gridSpan w:val="4"/>
            <w:tcBorders>
              <w:top w:val="single" w:sz="8" w:space="0" w:color="auto"/>
              <w:left w:val="nil"/>
              <w:bottom w:val="single" w:sz="8" w:space="0" w:color="auto"/>
              <w:right w:val="single" w:sz="8" w:space="0" w:color="auto"/>
            </w:tcBorders>
            <w:shd w:val="clear" w:color="auto" w:fill="auto"/>
            <w:tcMar>
              <w:top w:w="142" w:type="dxa"/>
              <w:left w:w="142" w:type="dxa"/>
              <w:bottom w:w="142" w:type="dxa"/>
              <w:right w:w="142" w:type="dxa"/>
            </w:tcMar>
            <w:vAlign w:val="center"/>
            <w:hideMark/>
          </w:tcPr>
          <w:p w:rsidR="00F847B9" w:rsidRPr="003418B5" w:rsidRDefault="00F847B9" w:rsidP="00F847B9">
            <w:pPr>
              <w:pStyle w:val="a3"/>
              <w:widowControl/>
              <w:numPr>
                <w:ilvl w:val="0"/>
                <w:numId w:val="1"/>
              </w:numPr>
              <w:spacing w:line="280" w:lineRule="exact"/>
              <w:ind w:leftChars="0"/>
              <w:jc w:val="left"/>
              <w:rPr>
                <w:rFonts w:ascii="ＭＳ ゴシック" w:eastAsia="ＭＳ ゴシック" w:hAnsi="ＭＳ ゴシック" w:cs="ＭＳ Ｐゴシック"/>
                <w:bCs/>
                <w:kern w:val="0"/>
                <w:sz w:val="20"/>
                <w:szCs w:val="20"/>
              </w:rPr>
            </w:pPr>
            <w:r w:rsidRPr="003418B5">
              <w:rPr>
                <w:rFonts w:ascii="ＭＳ ゴシック" w:eastAsia="ＭＳ ゴシック" w:hAnsi="ＭＳ ゴシック" w:cs="ＭＳ Ｐゴシック" w:hint="eastAsia"/>
                <w:bCs/>
                <w:kern w:val="0"/>
                <w:sz w:val="20"/>
                <w:szCs w:val="20"/>
              </w:rPr>
              <w:t>生徒の自己有用感、挨拶、マナー、コミュニケーション能力、職業観等の向上（学校教育自己診断）</w:t>
            </w:r>
          </w:p>
          <w:p w:rsidR="00F847B9" w:rsidRPr="003418B5" w:rsidRDefault="00F847B9" w:rsidP="00F847B9">
            <w:pPr>
              <w:pStyle w:val="a3"/>
              <w:widowControl/>
              <w:numPr>
                <w:ilvl w:val="0"/>
                <w:numId w:val="1"/>
              </w:numPr>
              <w:spacing w:line="280" w:lineRule="exact"/>
              <w:ind w:leftChars="0"/>
              <w:jc w:val="left"/>
              <w:rPr>
                <w:rFonts w:ascii="ＭＳ ゴシック" w:eastAsia="ＭＳ ゴシック" w:hAnsi="ＭＳ ゴシック" w:cs="ＭＳ Ｐゴシック"/>
                <w:bCs/>
                <w:kern w:val="0"/>
                <w:sz w:val="20"/>
                <w:szCs w:val="20"/>
              </w:rPr>
            </w:pPr>
            <w:r w:rsidRPr="003418B5">
              <w:rPr>
                <w:rFonts w:ascii="ＭＳ ゴシック" w:eastAsia="ＭＳ ゴシック" w:hAnsi="ＭＳ ゴシック" w:cs="ＭＳ Ｐゴシック" w:hint="eastAsia"/>
                <w:bCs/>
                <w:kern w:val="0"/>
                <w:sz w:val="20"/>
                <w:szCs w:val="20"/>
              </w:rPr>
              <w:t>ボランティア活動に対する意識の向上</w:t>
            </w:r>
          </w:p>
          <w:p w:rsidR="00F847B9" w:rsidRPr="003418B5" w:rsidRDefault="00F847B9" w:rsidP="00F847B9">
            <w:pPr>
              <w:pStyle w:val="a3"/>
              <w:widowControl/>
              <w:numPr>
                <w:ilvl w:val="0"/>
                <w:numId w:val="1"/>
              </w:numPr>
              <w:spacing w:line="280" w:lineRule="exact"/>
              <w:ind w:leftChars="0"/>
              <w:jc w:val="left"/>
              <w:rPr>
                <w:rFonts w:ascii="ＭＳ ゴシック" w:eastAsia="ＭＳ ゴシック" w:hAnsi="ＭＳ ゴシック" w:cs="ＭＳ Ｐゴシック"/>
                <w:bCs/>
                <w:kern w:val="0"/>
                <w:sz w:val="20"/>
                <w:szCs w:val="20"/>
              </w:rPr>
            </w:pPr>
            <w:r w:rsidRPr="003418B5">
              <w:rPr>
                <w:rFonts w:ascii="ＭＳ ゴシック" w:eastAsia="ＭＳ ゴシック" w:hAnsi="ＭＳ ゴシック" w:cs="ＭＳ Ｐゴシック" w:hint="eastAsia"/>
                <w:bCs/>
                <w:kern w:val="0"/>
                <w:sz w:val="20"/>
                <w:szCs w:val="20"/>
              </w:rPr>
              <w:t>中途退学率の減少、 不登校生徒の減少、進級卒業率の向上</w:t>
            </w:r>
          </w:p>
        </w:tc>
      </w:tr>
      <w:tr w:rsidR="00F847B9" w:rsidRPr="003418B5" w:rsidTr="00F05F9C">
        <w:tc>
          <w:tcPr>
            <w:tcW w:w="1701"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F847B9" w:rsidRPr="003418B5" w:rsidRDefault="00F847B9" w:rsidP="00F847B9">
            <w:pPr>
              <w:widowControl/>
              <w:spacing w:line="280" w:lineRule="exact"/>
              <w:jc w:val="center"/>
              <w:rPr>
                <w:rFonts w:ascii="Meiryo UI" w:eastAsia="Meiryo UI" w:hAnsi="Meiryo UI" w:cs="ＭＳ Ｐゴシック"/>
                <w:b/>
                <w:bCs/>
                <w:kern w:val="0"/>
                <w:sz w:val="20"/>
                <w:szCs w:val="20"/>
              </w:rPr>
            </w:pPr>
            <w:r w:rsidRPr="003418B5">
              <w:rPr>
                <w:rFonts w:ascii="Meiryo UI" w:eastAsia="Meiryo UI" w:hAnsi="Meiryo UI" w:cs="ＭＳ Ｐゴシック" w:hint="eastAsia"/>
                <w:b/>
                <w:bCs/>
                <w:kern w:val="0"/>
                <w:sz w:val="20"/>
                <w:szCs w:val="20"/>
              </w:rPr>
              <w:t xml:space="preserve">　計画名</w:t>
            </w:r>
          </w:p>
        </w:tc>
        <w:tc>
          <w:tcPr>
            <w:tcW w:w="8505" w:type="dxa"/>
            <w:gridSpan w:val="4"/>
            <w:tcBorders>
              <w:top w:val="single" w:sz="8" w:space="0" w:color="auto"/>
              <w:left w:val="nil"/>
              <w:bottom w:val="single" w:sz="8" w:space="0" w:color="auto"/>
              <w:right w:val="single" w:sz="8" w:space="0" w:color="auto"/>
            </w:tcBorders>
            <w:shd w:val="clear" w:color="auto" w:fill="auto"/>
            <w:tcMar>
              <w:top w:w="142" w:type="dxa"/>
              <w:left w:w="142" w:type="dxa"/>
              <w:bottom w:w="142" w:type="dxa"/>
              <w:right w:w="142" w:type="dxa"/>
            </w:tcMar>
            <w:vAlign w:val="center"/>
            <w:hideMark/>
          </w:tcPr>
          <w:p w:rsidR="00F847B9" w:rsidRPr="003418B5" w:rsidRDefault="00F847B9" w:rsidP="00F847B9">
            <w:pPr>
              <w:widowControl/>
              <w:spacing w:line="280" w:lineRule="exact"/>
              <w:ind w:leftChars="80" w:left="168"/>
              <w:jc w:val="left"/>
              <w:rPr>
                <w:rFonts w:ascii="ＭＳ ゴシック" w:eastAsia="ＭＳ ゴシック" w:hAnsi="ＭＳ ゴシック" w:cs="ＭＳ Ｐゴシック"/>
                <w:bCs/>
                <w:kern w:val="0"/>
                <w:sz w:val="28"/>
                <w:szCs w:val="28"/>
              </w:rPr>
            </w:pPr>
            <w:r w:rsidRPr="003418B5">
              <w:rPr>
                <w:rFonts w:ascii="ＭＳ ゴシック" w:eastAsia="ＭＳ ゴシック" w:hAnsi="ＭＳ ゴシック" w:cs="ＭＳ Ｐゴシック" w:hint="eastAsia"/>
                <w:bCs/>
                <w:kern w:val="0"/>
                <w:szCs w:val="28"/>
              </w:rPr>
              <w:t>職業体験による「啓発プロジェクト」</w:t>
            </w:r>
          </w:p>
        </w:tc>
      </w:tr>
      <w:tr w:rsidR="00F847B9" w:rsidRPr="003418B5" w:rsidTr="00F847B9">
        <w:tc>
          <w:tcPr>
            <w:tcW w:w="7717" w:type="dxa"/>
            <w:gridSpan w:val="2"/>
            <w:tcBorders>
              <w:top w:val="single" w:sz="8" w:space="0" w:color="auto"/>
              <w:bottom w:val="single" w:sz="8" w:space="0" w:color="auto"/>
              <w:right w:val="nil"/>
            </w:tcBorders>
            <w:shd w:val="clear" w:color="auto" w:fill="auto"/>
            <w:tcMar>
              <w:top w:w="142" w:type="dxa"/>
              <w:left w:w="142" w:type="dxa"/>
              <w:bottom w:w="142" w:type="dxa"/>
              <w:right w:w="142" w:type="dxa"/>
            </w:tcMar>
            <w:vAlign w:val="center"/>
            <w:hideMark/>
          </w:tcPr>
          <w:p w:rsidR="00F847B9" w:rsidRPr="003418B5" w:rsidRDefault="00F847B9" w:rsidP="00F847B9">
            <w:pPr>
              <w:widowControl/>
              <w:spacing w:line="280" w:lineRule="exact"/>
              <w:jc w:val="left"/>
              <w:rPr>
                <w:rFonts w:ascii="Meiryo UI" w:eastAsia="Meiryo UI" w:hAnsi="Meiryo UI" w:cs="ＭＳ Ｐゴシック"/>
                <w:b/>
                <w:bCs/>
                <w:kern w:val="0"/>
                <w:sz w:val="20"/>
                <w:szCs w:val="20"/>
              </w:rPr>
            </w:pPr>
            <w:r w:rsidRPr="003418B5">
              <w:rPr>
                <w:rFonts w:ascii="Meiryo UI" w:eastAsia="Meiryo UI" w:hAnsi="Meiryo UI" w:cs="ＭＳ Ｐゴシック" w:hint="eastAsia"/>
                <w:b/>
                <w:bCs/>
                <w:kern w:val="0"/>
                <w:sz w:val="20"/>
                <w:szCs w:val="20"/>
              </w:rPr>
              <w:t>２．事業目標及び本年度の取組み</w:t>
            </w:r>
          </w:p>
        </w:tc>
        <w:tc>
          <w:tcPr>
            <w:tcW w:w="956" w:type="dxa"/>
            <w:tcBorders>
              <w:top w:val="single" w:sz="8" w:space="0" w:color="auto"/>
              <w:left w:val="nil"/>
              <w:bottom w:val="single" w:sz="8" w:space="0" w:color="auto"/>
              <w:right w:val="nil"/>
            </w:tcBorders>
            <w:shd w:val="clear" w:color="auto" w:fill="auto"/>
            <w:tcMar>
              <w:top w:w="142" w:type="dxa"/>
              <w:left w:w="142" w:type="dxa"/>
              <w:bottom w:w="142" w:type="dxa"/>
              <w:right w:w="142" w:type="dxa"/>
            </w:tcMar>
            <w:vAlign w:val="center"/>
            <w:hideMark/>
          </w:tcPr>
          <w:p w:rsidR="00F847B9" w:rsidRPr="003418B5" w:rsidRDefault="00F847B9" w:rsidP="00F847B9">
            <w:pPr>
              <w:widowControl/>
              <w:spacing w:line="280" w:lineRule="exact"/>
              <w:jc w:val="left"/>
              <w:rPr>
                <w:rFonts w:ascii="Meiryo UI" w:eastAsia="Meiryo UI" w:hAnsi="Meiryo UI" w:cs="ＭＳ Ｐゴシック"/>
                <w:b/>
                <w:bCs/>
                <w:kern w:val="0"/>
                <w:sz w:val="20"/>
                <w:szCs w:val="20"/>
              </w:rPr>
            </w:pPr>
          </w:p>
        </w:tc>
        <w:tc>
          <w:tcPr>
            <w:tcW w:w="290" w:type="dxa"/>
            <w:tcBorders>
              <w:top w:val="single" w:sz="8" w:space="0" w:color="auto"/>
              <w:left w:val="nil"/>
              <w:bottom w:val="single" w:sz="8" w:space="0" w:color="auto"/>
              <w:right w:val="nil"/>
            </w:tcBorders>
            <w:shd w:val="clear" w:color="auto" w:fill="auto"/>
            <w:noWrap/>
            <w:tcMar>
              <w:top w:w="142" w:type="dxa"/>
              <w:left w:w="142" w:type="dxa"/>
              <w:bottom w:w="142" w:type="dxa"/>
              <w:right w:w="142" w:type="dxa"/>
            </w:tcMar>
            <w:vAlign w:val="bottom"/>
            <w:hideMark/>
          </w:tcPr>
          <w:p w:rsidR="00F847B9" w:rsidRPr="003418B5" w:rsidRDefault="00F847B9" w:rsidP="00F847B9">
            <w:pPr>
              <w:widowControl/>
              <w:spacing w:line="280" w:lineRule="exact"/>
              <w:jc w:val="left"/>
              <w:rPr>
                <w:rFonts w:ascii="Times New Roman" w:eastAsia="Times New Roman" w:hAnsi="Times New Roman" w:cs="Times New Roman"/>
                <w:kern w:val="0"/>
                <w:sz w:val="20"/>
                <w:szCs w:val="20"/>
              </w:rPr>
            </w:pPr>
          </w:p>
        </w:tc>
        <w:tc>
          <w:tcPr>
            <w:tcW w:w="1243" w:type="dxa"/>
            <w:tcBorders>
              <w:top w:val="single" w:sz="8" w:space="0" w:color="auto"/>
              <w:left w:val="nil"/>
              <w:bottom w:val="single" w:sz="8" w:space="0" w:color="auto"/>
            </w:tcBorders>
            <w:shd w:val="clear" w:color="auto" w:fill="auto"/>
            <w:noWrap/>
            <w:tcMar>
              <w:top w:w="142" w:type="dxa"/>
              <w:left w:w="142" w:type="dxa"/>
              <w:bottom w:w="142" w:type="dxa"/>
              <w:right w:w="142" w:type="dxa"/>
            </w:tcMar>
            <w:vAlign w:val="bottom"/>
            <w:hideMark/>
          </w:tcPr>
          <w:p w:rsidR="00F847B9" w:rsidRPr="003418B5" w:rsidRDefault="00F847B9" w:rsidP="00F847B9">
            <w:pPr>
              <w:widowControl/>
              <w:spacing w:line="280" w:lineRule="exact"/>
              <w:jc w:val="left"/>
              <w:rPr>
                <w:rFonts w:ascii="Times New Roman" w:eastAsia="Times New Roman" w:hAnsi="Times New Roman" w:cs="Times New Roman"/>
                <w:kern w:val="0"/>
                <w:sz w:val="20"/>
                <w:szCs w:val="20"/>
              </w:rPr>
            </w:pPr>
          </w:p>
        </w:tc>
      </w:tr>
      <w:tr w:rsidR="00F847B9" w:rsidRPr="003418B5" w:rsidTr="00F847B9">
        <w:tc>
          <w:tcPr>
            <w:tcW w:w="1701"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F847B9" w:rsidRPr="003418B5" w:rsidRDefault="00F847B9" w:rsidP="00F847B9">
            <w:pPr>
              <w:widowControl/>
              <w:spacing w:line="280" w:lineRule="exact"/>
              <w:jc w:val="center"/>
              <w:rPr>
                <w:rFonts w:ascii="Meiryo UI" w:eastAsia="Meiryo UI" w:hAnsi="Meiryo UI" w:cs="ＭＳ Ｐゴシック"/>
                <w:b/>
                <w:bCs/>
                <w:kern w:val="0"/>
                <w:sz w:val="20"/>
                <w:szCs w:val="20"/>
              </w:rPr>
            </w:pPr>
            <w:r w:rsidRPr="003418B5">
              <w:rPr>
                <w:rFonts w:ascii="Meiryo UI" w:eastAsia="Meiryo UI" w:hAnsi="Meiryo UI" w:cs="ＭＳ Ｐゴシック" w:hint="eastAsia"/>
                <w:b/>
                <w:bCs/>
                <w:kern w:val="0"/>
                <w:sz w:val="20"/>
                <w:szCs w:val="20"/>
              </w:rPr>
              <w:t>学校経営計画の</w:t>
            </w:r>
          </w:p>
          <w:p w:rsidR="00F847B9" w:rsidRPr="003418B5" w:rsidRDefault="00F847B9" w:rsidP="00F847B9">
            <w:pPr>
              <w:widowControl/>
              <w:spacing w:line="280" w:lineRule="exact"/>
              <w:jc w:val="center"/>
              <w:rPr>
                <w:rFonts w:ascii="Meiryo UI" w:eastAsia="Meiryo UI" w:hAnsi="Meiryo UI" w:cs="ＭＳ Ｐゴシック"/>
                <w:b/>
                <w:bCs/>
                <w:kern w:val="0"/>
                <w:sz w:val="20"/>
                <w:szCs w:val="20"/>
              </w:rPr>
            </w:pPr>
            <w:r w:rsidRPr="003418B5">
              <w:rPr>
                <w:rFonts w:ascii="Meiryo UI" w:eastAsia="Meiryo UI" w:hAnsi="Meiryo UI" w:cs="ＭＳ Ｐゴシック" w:hint="eastAsia"/>
                <w:b/>
                <w:bCs/>
                <w:kern w:val="0"/>
                <w:sz w:val="20"/>
                <w:szCs w:val="20"/>
              </w:rPr>
              <w:t>中期的目標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F846CC" w:rsidRPr="00F846CC" w:rsidRDefault="00F846CC" w:rsidP="00F846CC">
            <w:pPr>
              <w:widowControl/>
              <w:spacing w:line="280" w:lineRule="exact"/>
              <w:rPr>
                <w:rFonts w:ascii="ＭＳ ゴシック" w:eastAsia="ＭＳ ゴシック" w:hAnsi="ＭＳ ゴシック" w:cs="ＭＳ Ｐゴシック"/>
                <w:kern w:val="0"/>
                <w:sz w:val="20"/>
                <w:szCs w:val="20"/>
              </w:rPr>
            </w:pPr>
            <w:r w:rsidRPr="00F846CC">
              <w:rPr>
                <w:rFonts w:ascii="ＭＳ ゴシック" w:eastAsia="ＭＳ ゴシック" w:hAnsi="ＭＳ ゴシック" w:cs="ＭＳ Ｐゴシック" w:hint="eastAsia"/>
                <w:kern w:val="0"/>
                <w:sz w:val="20"/>
                <w:szCs w:val="20"/>
              </w:rPr>
              <w:t>２　生徒理解の促進と自己有用感を高める取組みの強化</w:t>
            </w:r>
          </w:p>
          <w:p w:rsidR="00F846CC" w:rsidRPr="00F846CC" w:rsidRDefault="00F846CC" w:rsidP="00F846CC">
            <w:pPr>
              <w:widowControl/>
              <w:spacing w:line="280" w:lineRule="exact"/>
              <w:ind w:left="558" w:hangingChars="279" w:hanging="558"/>
              <w:rPr>
                <w:rFonts w:ascii="ＭＳ ゴシック" w:eastAsia="ＭＳ ゴシック" w:hAnsi="ＭＳ ゴシック" w:cs="ＭＳ Ｐゴシック"/>
                <w:kern w:val="0"/>
                <w:sz w:val="20"/>
                <w:szCs w:val="20"/>
              </w:rPr>
            </w:pPr>
            <w:r w:rsidRPr="00F846CC">
              <w:rPr>
                <w:rFonts w:ascii="ＭＳ ゴシック" w:eastAsia="ＭＳ ゴシック" w:hAnsi="ＭＳ ゴシック" w:cs="ＭＳ Ｐゴシック" w:hint="eastAsia"/>
                <w:kern w:val="0"/>
                <w:sz w:val="20"/>
                <w:szCs w:val="20"/>
              </w:rPr>
              <w:t>（２）</w:t>
            </w:r>
            <w:r w:rsidRPr="00F846CC">
              <w:rPr>
                <w:rFonts w:ascii="ＭＳ ゴシック" w:eastAsia="ＭＳ ゴシック" w:hAnsi="ＭＳ ゴシック" w:cs="ＭＳ Ｐゴシック"/>
                <w:kern w:val="0"/>
                <w:sz w:val="20"/>
                <w:szCs w:val="20"/>
              </w:rPr>
              <w:t xml:space="preserve"> 特別活動、生徒会活動、部活動等を通じて、生徒の自己有用感を醸成するとともに集団や学校への帰属意識を高める。</w:t>
            </w:r>
          </w:p>
          <w:p w:rsidR="00F846CC" w:rsidRPr="00F846CC" w:rsidRDefault="00F846CC" w:rsidP="00F846CC">
            <w:pPr>
              <w:widowControl/>
              <w:spacing w:line="280" w:lineRule="exact"/>
              <w:ind w:leftChars="96" w:left="560" w:hangingChars="179" w:hanging="358"/>
              <w:rPr>
                <w:rFonts w:ascii="ＭＳ ゴシック" w:eastAsia="ＭＳ ゴシック" w:hAnsi="ＭＳ ゴシック" w:cs="ＭＳ Ｐゴシック"/>
                <w:kern w:val="0"/>
                <w:sz w:val="20"/>
                <w:szCs w:val="20"/>
              </w:rPr>
            </w:pPr>
            <w:r w:rsidRPr="00F846CC">
              <w:rPr>
                <w:rFonts w:ascii="ＭＳ ゴシック" w:eastAsia="ＭＳ ゴシック" w:hAnsi="ＭＳ ゴシック" w:cs="ＭＳ Ｐゴシック" w:hint="eastAsia"/>
                <w:kern w:val="0"/>
                <w:sz w:val="20"/>
                <w:szCs w:val="20"/>
              </w:rPr>
              <w:t>ア　生徒会行事、生徒の自主活動、ボランティア活動や地域連携活動の継続、発展をめざす。</w:t>
            </w:r>
          </w:p>
          <w:p w:rsidR="00F847B9" w:rsidRPr="003418B5" w:rsidRDefault="00F846CC" w:rsidP="00F846CC">
            <w:pPr>
              <w:pStyle w:val="a3"/>
              <w:widowControl/>
              <w:numPr>
                <w:ilvl w:val="0"/>
                <w:numId w:val="2"/>
              </w:numPr>
              <w:spacing w:line="280" w:lineRule="exact"/>
              <w:ind w:leftChars="0" w:left="603"/>
              <w:rPr>
                <w:rFonts w:ascii="ＭＳ ゴシック" w:eastAsia="ＭＳ ゴシック" w:hAnsi="ＭＳ ゴシック" w:cs="ＭＳ Ｐゴシック"/>
                <w:kern w:val="0"/>
                <w:sz w:val="20"/>
                <w:szCs w:val="20"/>
              </w:rPr>
            </w:pPr>
            <w:r w:rsidRPr="00F846CC">
              <w:rPr>
                <w:rFonts w:ascii="ＭＳ ゴシック" w:eastAsia="ＭＳ ゴシック" w:hAnsi="ＭＳ ゴシック" w:cs="ＭＳ Ｐゴシック" w:hint="eastAsia"/>
                <w:kern w:val="0"/>
                <w:sz w:val="20"/>
                <w:szCs w:val="20"/>
              </w:rPr>
              <w:t>地域・企業等と連携した職業体験「ゆめ・チャレ」等の就労体験活動のさらなる発展充実、参画企業と動員生徒を毎年</w:t>
            </w:r>
            <w:r>
              <w:rPr>
                <w:rFonts w:ascii="ＭＳ ゴシック" w:eastAsia="ＭＳ ゴシック" w:hAnsi="ＭＳ ゴシック" w:cs="ＭＳ Ｐゴシック" w:hint="eastAsia"/>
                <w:kern w:val="0"/>
                <w:sz w:val="20"/>
                <w:szCs w:val="20"/>
              </w:rPr>
              <w:t>５％</w:t>
            </w:r>
            <w:r w:rsidRPr="00F846CC">
              <w:rPr>
                <w:rFonts w:ascii="ＭＳ ゴシック" w:eastAsia="ＭＳ ゴシック" w:hAnsi="ＭＳ ゴシック" w:cs="ＭＳ Ｐゴシック"/>
                <w:kern w:val="0"/>
                <w:sz w:val="20"/>
                <w:szCs w:val="20"/>
              </w:rPr>
              <w:t>拡張</w:t>
            </w:r>
          </w:p>
        </w:tc>
      </w:tr>
      <w:tr w:rsidR="00F847B9" w:rsidRPr="003418B5" w:rsidTr="00F05F9C">
        <w:tc>
          <w:tcPr>
            <w:tcW w:w="1701"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F847B9" w:rsidRPr="003418B5" w:rsidRDefault="00F847B9" w:rsidP="00F847B9">
            <w:pPr>
              <w:widowControl/>
              <w:spacing w:line="280" w:lineRule="exact"/>
              <w:jc w:val="center"/>
              <w:rPr>
                <w:rFonts w:ascii="Meiryo UI" w:eastAsia="Meiryo UI" w:hAnsi="Meiryo UI" w:cs="ＭＳ Ｐゴシック"/>
                <w:b/>
                <w:bCs/>
                <w:kern w:val="0"/>
                <w:sz w:val="20"/>
                <w:szCs w:val="20"/>
              </w:rPr>
            </w:pPr>
            <w:r w:rsidRPr="003418B5">
              <w:rPr>
                <w:rFonts w:ascii="Meiryo UI" w:eastAsia="Meiryo UI" w:hAnsi="Meiryo UI" w:cs="ＭＳ Ｐゴシック" w:hint="eastAsia"/>
                <w:b/>
                <w:bCs/>
                <w:kern w:val="0"/>
                <w:sz w:val="20"/>
                <w:szCs w:val="20"/>
              </w:rPr>
              <w:t>事業目標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F847B9" w:rsidRPr="003418B5" w:rsidRDefault="00F847B9" w:rsidP="00F847B9">
            <w:pPr>
              <w:widowControl/>
              <w:spacing w:line="280" w:lineRule="exact"/>
              <w:ind w:leftChars="12" w:left="25" w:firstLineChars="100" w:firstLine="200"/>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本校生徒に自信を持たせ、コミュニケーション能力を身につけさせる。また、基本的な生活習慣を身につけさせ、進級・卒業率を上げることや、中途退学率を減らす必要がある。</w:t>
            </w:r>
          </w:p>
          <w:p w:rsidR="00F847B9" w:rsidRPr="003418B5" w:rsidRDefault="00F847B9" w:rsidP="00F847B9">
            <w:pPr>
              <w:pStyle w:val="a3"/>
              <w:widowControl/>
              <w:numPr>
                <w:ilvl w:val="0"/>
                <w:numId w:val="3"/>
              </w:numPr>
              <w:spacing w:line="280" w:lineRule="exact"/>
              <w:ind w:leftChars="0" w:left="311" w:hanging="218"/>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伝統地場産業を学び、「ものづくり」を通じて地域に誇りを持ち、自分にも誇りを持つ。</w:t>
            </w:r>
          </w:p>
          <w:p w:rsidR="00F847B9" w:rsidRPr="003418B5" w:rsidRDefault="00F847B9" w:rsidP="00F847B9">
            <w:pPr>
              <w:pStyle w:val="a3"/>
              <w:widowControl/>
              <w:numPr>
                <w:ilvl w:val="0"/>
                <w:numId w:val="3"/>
              </w:numPr>
              <w:spacing w:line="280" w:lineRule="exact"/>
              <w:ind w:leftChars="0" w:left="311" w:hanging="218"/>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地場産業を通して学校外で様々な職業体験をし、基本的生活習慣を身につけ、コミュニケーション能力等をつける。</w:t>
            </w:r>
          </w:p>
          <w:p w:rsidR="00F847B9" w:rsidRPr="003418B5" w:rsidRDefault="00F847B9" w:rsidP="00F847B9">
            <w:pPr>
              <w:pStyle w:val="a3"/>
              <w:widowControl/>
              <w:numPr>
                <w:ilvl w:val="0"/>
                <w:numId w:val="3"/>
              </w:numPr>
              <w:spacing w:line="280" w:lineRule="exact"/>
              <w:ind w:leftChars="0" w:left="311" w:hanging="218"/>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単なるインターンシップではなく、職業体験を通じて地域企業と生徒が、啓発活動に用いる様々な「啓発グッズ」を製作し、成果物を配布して「あいさつ運動」や「特殊詐欺防止」、「G20大阪サミット交通総量抑制」、「AED使用ついて」、「献血」等の啓発活動をおこなう。</w:t>
            </w:r>
          </w:p>
          <w:p w:rsidR="00F847B9" w:rsidRPr="003418B5" w:rsidRDefault="00F847B9" w:rsidP="00F847B9">
            <w:pPr>
              <w:pStyle w:val="a3"/>
              <w:widowControl/>
              <w:numPr>
                <w:ilvl w:val="0"/>
                <w:numId w:val="3"/>
              </w:numPr>
              <w:spacing w:line="280" w:lineRule="exact"/>
              <w:ind w:leftChars="0" w:left="311" w:hanging="218"/>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ボランティア活動に積極的に参加し、他者から感謝されることにより自己有用感を持つ。</w:t>
            </w:r>
          </w:p>
          <w:p w:rsidR="00F847B9" w:rsidRPr="003418B5" w:rsidRDefault="00F847B9" w:rsidP="00F847B9">
            <w:pPr>
              <w:pStyle w:val="a3"/>
              <w:widowControl/>
              <w:numPr>
                <w:ilvl w:val="0"/>
                <w:numId w:val="3"/>
              </w:numPr>
              <w:spacing w:line="280" w:lineRule="exact"/>
              <w:ind w:leftChars="0" w:left="311" w:hanging="218"/>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全国の定時制高校のモデル校を目指し、定時制高校の存在意義をこれまで以上に高める。</w:t>
            </w:r>
          </w:p>
        </w:tc>
      </w:tr>
      <w:tr w:rsidR="00F847B9" w:rsidRPr="003418B5" w:rsidTr="00F05F9C">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F847B9" w:rsidRPr="003418B5" w:rsidRDefault="00F847B9" w:rsidP="00F847B9">
            <w:pPr>
              <w:widowControl/>
              <w:spacing w:line="280" w:lineRule="exact"/>
              <w:jc w:val="center"/>
              <w:rPr>
                <w:rFonts w:ascii="Meiryo UI" w:eastAsia="Meiryo UI" w:hAnsi="Meiryo UI" w:cs="ＭＳ Ｐゴシック"/>
                <w:b/>
                <w:bCs/>
                <w:kern w:val="0"/>
                <w:sz w:val="20"/>
                <w:szCs w:val="20"/>
              </w:rPr>
            </w:pPr>
            <w:r w:rsidRPr="003418B5">
              <w:rPr>
                <w:rFonts w:ascii="Meiryo UI" w:eastAsia="Meiryo UI" w:hAnsi="Meiryo UI" w:cs="ＭＳ Ｐゴシック" w:hint="eastAsia"/>
                <w:b/>
                <w:bCs/>
                <w:kern w:val="0"/>
                <w:sz w:val="20"/>
                <w:szCs w:val="20"/>
              </w:rPr>
              <w:t>整備した</w:t>
            </w:r>
          </w:p>
          <w:p w:rsidR="00F847B9" w:rsidRPr="003418B5" w:rsidRDefault="00F847B9" w:rsidP="00F847B9">
            <w:pPr>
              <w:widowControl/>
              <w:spacing w:line="280" w:lineRule="exact"/>
              <w:jc w:val="center"/>
              <w:rPr>
                <w:rFonts w:ascii="Meiryo UI" w:eastAsia="Meiryo UI" w:hAnsi="Meiryo UI" w:cs="ＭＳ Ｐゴシック"/>
                <w:b/>
                <w:bCs/>
                <w:kern w:val="0"/>
                <w:sz w:val="20"/>
                <w:szCs w:val="20"/>
              </w:rPr>
            </w:pPr>
            <w:r w:rsidRPr="003418B5">
              <w:rPr>
                <w:rFonts w:ascii="Meiryo UI" w:eastAsia="Meiryo UI" w:hAnsi="Meiryo UI" w:cs="ＭＳ Ｐゴシック" w:hint="eastAsia"/>
                <w:b/>
                <w:bCs/>
                <w:kern w:val="0"/>
                <w:sz w:val="20"/>
                <w:szCs w:val="20"/>
              </w:rPr>
              <w:t>設備・物品</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F847B9" w:rsidRPr="003418B5" w:rsidRDefault="00F847B9" w:rsidP="00F847B9">
            <w:pPr>
              <w:pStyle w:val="a3"/>
              <w:widowControl/>
              <w:spacing w:line="280" w:lineRule="exact"/>
              <w:ind w:leftChars="0" w:left="311" w:hanging="218"/>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 xml:space="preserve">・啓発活動配布用外装パッケージ一式　　　　　　　　　　　　　　　　　　　　　　     </w:t>
            </w:r>
          </w:p>
          <w:p w:rsidR="00F847B9" w:rsidRPr="003418B5" w:rsidRDefault="00F847B9" w:rsidP="00F847B9">
            <w:pPr>
              <w:pStyle w:val="a3"/>
              <w:widowControl/>
              <w:spacing w:line="280" w:lineRule="exact"/>
              <w:ind w:leftChars="0" w:left="311" w:hanging="218"/>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・啓発活動配布用「線香」</w:t>
            </w:r>
          </w:p>
          <w:p w:rsidR="00F847B9" w:rsidRPr="003418B5" w:rsidRDefault="00F847B9" w:rsidP="00F847B9">
            <w:pPr>
              <w:pStyle w:val="a3"/>
              <w:widowControl/>
              <w:spacing w:line="280" w:lineRule="exact"/>
              <w:ind w:leftChars="0" w:left="311" w:hanging="218"/>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・啓発活動配布用「蜻蛉玉」</w:t>
            </w:r>
          </w:p>
          <w:p w:rsidR="00F847B9" w:rsidRPr="003418B5" w:rsidRDefault="00F847B9" w:rsidP="00F847B9">
            <w:pPr>
              <w:pStyle w:val="a3"/>
              <w:widowControl/>
              <w:spacing w:line="280" w:lineRule="exact"/>
              <w:ind w:leftChars="0" w:left="311" w:hanging="218"/>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・啓発活動配布用「ネックレッス・香立て」</w:t>
            </w:r>
          </w:p>
          <w:p w:rsidR="00F847B9" w:rsidRPr="003418B5" w:rsidRDefault="00F847B9" w:rsidP="00F847B9">
            <w:pPr>
              <w:pStyle w:val="a3"/>
              <w:widowControl/>
              <w:spacing w:line="280" w:lineRule="exact"/>
              <w:ind w:leftChars="0" w:left="311" w:hanging="218"/>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・啓発活動配布用「注染てぬぐい・和雑貨」</w:t>
            </w:r>
          </w:p>
          <w:p w:rsidR="00F847B9" w:rsidRPr="003418B5" w:rsidRDefault="00F847B9" w:rsidP="00F847B9">
            <w:pPr>
              <w:pStyle w:val="a3"/>
              <w:widowControl/>
              <w:spacing w:line="280" w:lineRule="exact"/>
              <w:ind w:leftChars="0" w:left="311" w:hanging="218"/>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・啓発活動配布用「サシェ（匂い袋）」</w:t>
            </w:r>
          </w:p>
          <w:p w:rsidR="00F847B9" w:rsidRPr="003418B5" w:rsidRDefault="00F847B9" w:rsidP="00F847B9">
            <w:pPr>
              <w:pStyle w:val="a3"/>
              <w:widowControl/>
              <w:spacing w:line="280" w:lineRule="exact"/>
              <w:ind w:leftChars="0" w:left="311" w:hanging="218"/>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 xml:space="preserve">・啓発活動配布用「木彫り品」　　　　　　　　</w:t>
            </w:r>
          </w:p>
        </w:tc>
      </w:tr>
      <w:tr w:rsidR="00F847B9" w:rsidRPr="003418B5" w:rsidTr="00F05F9C">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F847B9" w:rsidRPr="003418B5" w:rsidRDefault="00F847B9" w:rsidP="00F847B9">
            <w:pPr>
              <w:widowControl/>
              <w:spacing w:line="280" w:lineRule="exact"/>
              <w:jc w:val="center"/>
              <w:rPr>
                <w:rFonts w:ascii="Meiryo UI" w:eastAsia="Meiryo UI" w:hAnsi="Meiryo UI" w:cs="ＭＳ Ｐゴシック"/>
                <w:b/>
                <w:bCs/>
                <w:kern w:val="0"/>
                <w:sz w:val="20"/>
                <w:szCs w:val="20"/>
              </w:rPr>
            </w:pPr>
            <w:r w:rsidRPr="003418B5">
              <w:rPr>
                <w:rFonts w:ascii="Meiryo UI" w:eastAsia="Meiryo UI" w:hAnsi="Meiryo UI" w:cs="ＭＳ Ｐゴシック" w:hint="eastAsia"/>
                <w:b/>
                <w:bCs/>
                <w:kern w:val="0"/>
                <w:sz w:val="20"/>
                <w:szCs w:val="20"/>
              </w:rPr>
              <w:t>取組みの</w:t>
            </w:r>
          </w:p>
          <w:p w:rsidR="00F847B9" w:rsidRPr="003418B5" w:rsidRDefault="00F847B9" w:rsidP="00F847B9">
            <w:pPr>
              <w:widowControl/>
              <w:spacing w:line="280" w:lineRule="exact"/>
              <w:jc w:val="center"/>
              <w:rPr>
                <w:rFonts w:ascii="Meiryo UI" w:eastAsia="Meiryo UI" w:hAnsi="Meiryo UI" w:cs="ＭＳ Ｐゴシック"/>
                <w:b/>
                <w:bCs/>
                <w:kern w:val="0"/>
                <w:sz w:val="20"/>
                <w:szCs w:val="20"/>
              </w:rPr>
            </w:pPr>
            <w:r w:rsidRPr="003418B5">
              <w:rPr>
                <w:rFonts w:ascii="Meiryo UI" w:eastAsia="Meiryo UI" w:hAnsi="Meiryo UI" w:cs="ＭＳ Ｐゴシック" w:hint="eastAsia"/>
                <w:b/>
                <w:bCs/>
                <w:kern w:val="0"/>
                <w:sz w:val="20"/>
                <w:szCs w:val="20"/>
              </w:rPr>
              <w:t>主担・実施者</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F847B9" w:rsidRPr="003418B5" w:rsidRDefault="00F847B9" w:rsidP="00F847B9">
            <w:pPr>
              <w:widowControl/>
              <w:spacing w:line="280" w:lineRule="exact"/>
              <w:ind w:leftChars="80" w:left="168"/>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プロジェクトリーダー：首席（進路指導主事兼任・学校設定教科｢堺学」主担）</w:t>
            </w:r>
          </w:p>
          <w:p w:rsidR="00F847B9" w:rsidRPr="003418B5" w:rsidRDefault="00F847B9" w:rsidP="00F847B9">
            <w:pPr>
              <w:widowControl/>
              <w:spacing w:line="280" w:lineRule="exact"/>
              <w:ind w:leftChars="80" w:left="168"/>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啓発プロジェクト企画・運営：企画委員及び学校設定教科｢堺学」担当教員</w:t>
            </w:r>
          </w:p>
          <w:p w:rsidR="00F847B9" w:rsidRPr="003418B5" w:rsidRDefault="00F847B9" w:rsidP="00F847B9">
            <w:pPr>
              <w:widowControl/>
              <w:spacing w:line="280" w:lineRule="exact"/>
              <w:ind w:leftChars="80" w:left="168"/>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職業体験及び地域（自治会・小中学校等）との連携推進：進路指導部</w:t>
            </w:r>
          </w:p>
          <w:p w:rsidR="00F847B9" w:rsidRPr="003418B5" w:rsidRDefault="00F847B9" w:rsidP="00F847B9">
            <w:pPr>
              <w:widowControl/>
              <w:spacing w:line="280" w:lineRule="exact"/>
              <w:ind w:leftChars="80" w:left="168"/>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生徒に対する諸活動：生徒会活動部</w:t>
            </w:r>
          </w:p>
          <w:p w:rsidR="00F847B9" w:rsidRPr="003418B5" w:rsidRDefault="00F847B9" w:rsidP="00F847B9">
            <w:pPr>
              <w:widowControl/>
              <w:spacing w:line="280" w:lineRule="exact"/>
              <w:ind w:leftChars="80" w:left="168"/>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啓発グッズ作成：機械系・電気系職員を中心とした全教職員</w:t>
            </w:r>
          </w:p>
        </w:tc>
      </w:tr>
      <w:tr w:rsidR="00F847B9" w:rsidRPr="003418B5" w:rsidTr="00F847B9">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F847B9" w:rsidRPr="003418B5" w:rsidRDefault="00F847B9" w:rsidP="00F847B9">
            <w:pPr>
              <w:widowControl/>
              <w:spacing w:line="280" w:lineRule="exact"/>
              <w:jc w:val="center"/>
              <w:rPr>
                <w:rFonts w:ascii="Meiryo UI" w:eastAsia="Meiryo UI" w:hAnsi="Meiryo UI" w:cs="ＭＳ Ｐゴシック"/>
                <w:b/>
                <w:bCs/>
                <w:kern w:val="0"/>
                <w:sz w:val="20"/>
                <w:szCs w:val="20"/>
              </w:rPr>
            </w:pPr>
            <w:r w:rsidRPr="003418B5">
              <w:rPr>
                <w:rFonts w:ascii="Meiryo UI" w:eastAsia="Meiryo UI" w:hAnsi="Meiryo UI" w:cs="ＭＳ Ｐゴシック" w:hint="eastAsia"/>
                <w:b/>
                <w:bCs/>
                <w:kern w:val="0"/>
                <w:sz w:val="20"/>
                <w:szCs w:val="20"/>
              </w:rPr>
              <w:lastRenderedPageBreak/>
              <w:t>本年度の</w:t>
            </w:r>
          </w:p>
          <w:p w:rsidR="00F847B9" w:rsidRPr="003418B5" w:rsidRDefault="00F847B9" w:rsidP="00F847B9">
            <w:pPr>
              <w:widowControl/>
              <w:spacing w:line="280" w:lineRule="exact"/>
              <w:jc w:val="center"/>
              <w:rPr>
                <w:rFonts w:ascii="Meiryo UI" w:eastAsia="Meiryo UI" w:hAnsi="Meiryo UI" w:cs="ＭＳ Ｐゴシック"/>
                <w:b/>
                <w:bCs/>
                <w:kern w:val="0"/>
                <w:sz w:val="20"/>
                <w:szCs w:val="20"/>
              </w:rPr>
            </w:pPr>
            <w:r w:rsidRPr="003418B5">
              <w:rPr>
                <w:rFonts w:ascii="Meiryo UI" w:eastAsia="Meiryo UI" w:hAnsi="Meiryo UI" w:cs="ＭＳ Ｐゴシック" w:hint="eastAsia"/>
                <w:b/>
                <w:bCs/>
                <w:kern w:val="0"/>
                <w:sz w:val="20"/>
                <w:szCs w:val="20"/>
              </w:rPr>
              <w:t>取組内容</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F846CC" w:rsidRPr="00F846CC" w:rsidRDefault="00F846CC" w:rsidP="00F846CC">
            <w:pPr>
              <w:widowControl/>
              <w:spacing w:line="280" w:lineRule="exact"/>
              <w:ind w:firstLineChars="100" w:firstLine="200"/>
              <w:rPr>
                <w:rFonts w:ascii="ＭＳ ゴシック" w:eastAsia="ＭＳ ゴシック" w:hAnsi="ＭＳ ゴシック" w:cs="ＭＳ Ｐゴシック"/>
                <w:kern w:val="0"/>
                <w:sz w:val="20"/>
                <w:szCs w:val="20"/>
              </w:rPr>
            </w:pPr>
            <w:r w:rsidRPr="00F846CC">
              <w:rPr>
                <w:rFonts w:ascii="ＭＳ ゴシック" w:eastAsia="ＭＳ ゴシック" w:hAnsi="ＭＳ ゴシック" w:cs="ＭＳ Ｐゴシック" w:hint="eastAsia"/>
                <w:kern w:val="0"/>
                <w:sz w:val="20"/>
                <w:szCs w:val="20"/>
              </w:rPr>
              <w:t>従来に加え、地域連携職業体験数と参加生徒数を増やし、啓発活動用「配布グッズ」の種類と数を充実させる。警察署・消防署（</w:t>
            </w:r>
            <w:r w:rsidRPr="00F846CC">
              <w:rPr>
                <w:rFonts w:ascii="ＭＳ ゴシック" w:eastAsia="ＭＳ ゴシック" w:hAnsi="ＭＳ ゴシック" w:cs="ＭＳ Ｐゴシック"/>
                <w:kern w:val="0"/>
                <w:sz w:val="20"/>
                <w:szCs w:val="20"/>
              </w:rPr>
              <w:t>AED）・各官公庁に積極的に働きかけ、様々な啓発活動をおこない、 活動内容も充実させ、「啓発プロジェクト」を完成させる。</w:t>
            </w:r>
          </w:p>
          <w:p w:rsidR="00F847B9" w:rsidRPr="003418B5" w:rsidRDefault="00F846CC" w:rsidP="00F846CC">
            <w:pPr>
              <w:widowControl/>
              <w:spacing w:line="280" w:lineRule="exact"/>
              <w:ind w:firstLineChars="100" w:firstLine="200"/>
              <w:rPr>
                <w:rFonts w:ascii="ＭＳ ゴシック" w:eastAsia="ＭＳ ゴシック" w:hAnsi="ＭＳ ゴシック" w:cs="ＭＳ Ｐゴシック"/>
                <w:kern w:val="0"/>
                <w:sz w:val="20"/>
                <w:szCs w:val="20"/>
              </w:rPr>
            </w:pPr>
            <w:r w:rsidRPr="00F846CC">
              <w:rPr>
                <w:rFonts w:ascii="ＭＳ ゴシック" w:eastAsia="ＭＳ ゴシック" w:hAnsi="ＭＳ ゴシック" w:cs="ＭＳ Ｐゴシック" w:hint="eastAsia"/>
                <w:kern w:val="0"/>
                <w:sz w:val="20"/>
                <w:szCs w:val="20"/>
              </w:rPr>
              <w:t>また、「定時制」ならではの朝から夕方までの時間帯を活用した職業体験を行い、地域とともに様々な「啓発活動」に対応出来る体制を作る。プロジェクト参加生徒の増加により配布グッズの増加が見込まれ、生徒の自己有用感も高まり、結果として中途退学率の減少、</w:t>
            </w:r>
            <w:r w:rsidRPr="00F846CC">
              <w:rPr>
                <w:rFonts w:ascii="ＭＳ ゴシック" w:eastAsia="ＭＳ ゴシック" w:hAnsi="ＭＳ ゴシック" w:cs="ＭＳ Ｐゴシック"/>
                <w:kern w:val="0"/>
                <w:sz w:val="20"/>
                <w:szCs w:val="20"/>
              </w:rPr>
              <w:t xml:space="preserve"> 不登校生徒の減少、進級卒業率の向上につなげて、生徒の希望する進路を実現させる。</w:t>
            </w:r>
          </w:p>
        </w:tc>
      </w:tr>
      <w:tr w:rsidR="00F847B9" w:rsidRPr="003418B5" w:rsidTr="00F847B9">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F847B9" w:rsidRPr="003418B5" w:rsidRDefault="00F847B9" w:rsidP="00F847B9">
            <w:pPr>
              <w:widowControl/>
              <w:spacing w:line="280" w:lineRule="exact"/>
              <w:jc w:val="center"/>
              <w:rPr>
                <w:rFonts w:ascii="Meiryo UI" w:eastAsia="Meiryo UI" w:hAnsi="Meiryo UI" w:cs="ＭＳ Ｐゴシック"/>
                <w:b/>
                <w:bCs/>
                <w:kern w:val="0"/>
                <w:sz w:val="20"/>
                <w:szCs w:val="20"/>
              </w:rPr>
            </w:pPr>
            <w:r w:rsidRPr="003418B5">
              <w:rPr>
                <w:rFonts w:ascii="Meiryo UI" w:eastAsia="Meiryo UI" w:hAnsi="Meiryo UI" w:cs="ＭＳ Ｐゴシック" w:hint="eastAsia"/>
                <w:b/>
                <w:bCs/>
                <w:kern w:val="0"/>
                <w:sz w:val="20"/>
                <w:szCs w:val="20"/>
              </w:rPr>
              <w:t>成果の検証方法</w:t>
            </w:r>
          </w:p>
          <w:p w:rsidR="00F847B9" w:rsidRPr="003418B5" w:rsidRDefault="00F847B9" w:rsidP="00F847B9">
            <w:pPr>
              <w:widowControl/>
              <w:spacing w:line="280" w:lineRule="exact"/>
              <w:jc w:val="center"/>
              <w:rPr>
                <w:rFonts w:ascii="Meiryo UI" w:eastAsia="Meiryo UI" w:hAnsi="Meiryo UI" w:cs="ＭＳ Ｐゴシック"/>
                <w:b/>
                <w:bCs/>
                <w:kern w:val="0"/>
                <w:sz w:val="20"/>
                <w:szCs w:val="20"/>
              </w:rPr>
            </w:pPr>
            <w:r w:rsidRPr="003418B5">
              <w:rPr>
                <w:rFonts w:ascii="Meiryo UI" w:eastAsia="Meiryo UI" w:hAnsi="Meiryo UI" w:cs="ＭＳ Ｐゴシック" w:hint="eastAsia"/>
                <w:b/>
                <w:bCs/>
                <w:kern w:val="0"/>
                <w:sz w:val="20"/>
                <w:szCs w:val="20"/>
              </w:rPr>
              <w:t>と評価指標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F847B9" w:rsidRPr="003418B5" w:rsidRDefault="00414927" w:rsidP="00414927">
            <w:pPr>
              <w:pStyle w:val="a3"/>
              <w:widowControl/>
              <w:spacing w:line="280" w:lineRule="exact"/>
              <w:ind w:leftChars="0" w:left="465" w:hanging="372"/>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１</w:t>
            </w:r>
            <w:r w:rsidRPr="003418B5">
              <w:rPr>
                <w:rFonts w:ascii="ＭＳ ゴシック" w:eastAsia="ＭＳ ゴシック" w:hAnsi="ＭＳ ゴシック" w:cs="ＭＳ Ｐゴシック"/>
                <w:kern w:val="0"/>
                <w:sz w:val="20"/>
                <w:szCs w:val="20"/>
              </w:rPr>
              <w:tab/>
            </w:r>
            <w:r w:rsidR="00F847B9" w:rsidRPr="003418B5">
              <w:rPr>
                <w:rFonts w:ascii="ＭＳ ゴシック" w:eastAsia="ＭＳ ゴシック" w:hAnsi="ＭＳ ゴシック" w:cs="ＭＳ Ｐゴシック" w:hint="eastAsia"/>
                <w:kern w:val="0"/>
                <w:sz w:val="20"/>
                <w:szCs w:val="20"/>
              </w:rPr>
              <w:t>「学校へ行くのが楽しい」「この学校には他の学校にない特色がある」「地場産業について学び、体験する機会が多い」（学校教育診断）</w:t>
            </w:r>
            <w:r w:rsidR="00F846CC">
              <w:rPr>
                <w:rFonts w:ascii="ＭＳ ゴシック" w:eastAsia="ＭＳ ゴシック" w:hAnsi="ＭＳ ゴシック" w:cs="ＭＳ Ｐゴシック"/>
                <w:kern w:val="0"/>
                <w:sz w:val="20"/>
                <w:szCs w:val="20"/>
              </w:rPr>
              <w:t>70</w:t>
            </w:r>
            <w:r w:rsidR="001B3075" w:rsidRPr="003418B5">
              <w:rPr>
                <w:rFonts w:ascii="ＭＳ ゴシック" w:eastAsia="ＭＳ ゴシック" w:hAnsi="ＭＳ ゴシック" w:cs="ＭＳ Ｐゴシック" w:hint="eastAsia"/>
                <w:kern w:val="0"/>
                <w:sz w:val="20"/>
                <w:szCs w:val="20"/>
              </w:rPr>
              <w:t>％</w:t>
            </w:r>
            <w:r w:rsidR="00F847B9" w:rsidRPr="003418B5">
              <w:rPr>
                <w:rFonts w:ascii="ＭＳ ゴシック" w:eastAsia="ＭＳ ゴシック" w:hAnsi="ＭＳ ゴシック" w:cs="ＭＳ Ｐゴシック" w:hint="eastAsia"/>
                <w:kern w:val="0"/>
                <w:sz w:val="20"/>
                <w:szCs w:val="20"/>
              </w:rPr>
              <w:t>以上</w:t>
            </w:r>
          </w:p>
          <w:p w:rsidR="00F847B9" w:rsidRPr="003418B5" w:rsidRDefault="00414927" w:rsidP="00B74385">
            <w:pPr>
              <w:pStyle w:val="a3"/>
              <w:widowControl/>
              <w:spacing w:line="280" w:lineRule="exact"/>
              <w:ind w:leftChars="0" w:left="465" w:hanging="372"/>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２</w:t>
            </w:r>
            <w:r w:rsidRPr="003418B5">
              <w:rPr>
                <w:rFonts w:ascii="ＭＳ ゴシック" w:eastAsia="ＭＳ ゴシック" w:hAnsi="ＭＳ ゴシック" w:cs="ＭＳ Ｐゴシック"/>
                <w:kern w:val="0"/>
                <w:sz w:val="20"/>
                <w:szCs w:val="20"/>
              </w:rPr>
              <w:tab/>
            </w:r>
            <w:r w:rsidRPr="003418B5">
              <w:rPr>
                <w:rFonts w:ascii="ＭＳ ゴシック" w:eastAsia="ＭＳ ゴシック" w:hAnsi="ＭＳ ゴシック" w:cs="ＭＳ Ｐゴシック" w:hint="eastAsia"/>
                <w:kern w:val="0"/>
                <w:sz w:val="20"/>
                <w:szCs w:val="20"/>
              </w:rPr>
              <w:t>退学率</w:t>
            </w:r>
            <w:r w:rsidR="00F846CC">
              <w:rPr>
                <w:rFonts w:ascii="ＭＳ ゴシック" w:eastAsia="ＭＳ ゴシック" w:hAnsi="ＭＳ ゴシック" w:cs="ＭＳ Ｐゴシック" w:hint="eastAsia"/>
                <w:kern w:val="0"/>
                <w:sz w:val="20"/>
                <w:szCs w:val="20"/>
              </w:rPr>
              <w:t>９</w:t>
            </w:r>
            <w:r w:rsidR="00F846CC" w:rsidRPr="00F846CC">
              <w:rPr>
                <w:rFonts w:ascii="ＭＳ ゴシック" w:eastAsia="ＭＳ ゴシック" w:hAnsi="ＭＳ ゴシック" w:cs="ＭＳ Ｐゴシック"/>
                <w:kern w:val="0"/>
                <w:sz w:val="20"/>
                <w:szCs w:val="20"/>
              </w:rPr>
              <w:t>％台の維持</w:t>
            </w:r>
            <w:r w:rsidRPr="003418B5">
              <w:rPr>
                <w:rFonts w:ascii="ＭＳ ゴシック" w:eastAsia="ＭＳ ゴシック" w:hAnsi="ＭＳ ゴシック" w:cs="ＭＳ Ｐゴシック" w:hint="eastAsia"/>
                <w:kern w:val="0"/>
                <w:sz w:val="20"/>
                <w:szCs w:val="20"/>
              </w:rPr>
              <w:t>、</w:t>
            </w:r>
            <w:r w:rsidR="00F846CC">
              <w:rPr>
                <w:rFonts w:ascii="ＭＳ ゴシック" w:eastAsia="ＭＳ ゴシック" w:hAnsi="ＭＳ ゴシック" w:cs="ＭＳ Ｐゴシック" w:hint="eastAsia"/>
                <w:kern w:val="0"/>
                <w:sz w:val="20"/>
                <w:szCs w:val="20"/>
              </w:rPr>
              <w:t>１</w:t>
            </w:r>
            <w:r w:rsidR="00F847B9" w:rsidRPr="003418B5">
              <w:rPr>
                <w:rFonts w:ascii="ＭＳ ゴシック" w:eastAsia="ＭＳ ゴシック" w:hAnsi="ＭＳ ゴシック" w:cs="ＭＳ Ｐゴシック" w:hint="eastAsia"/>
                <w:kern w:val="0"/>
                <w:sz w:val="20"/>
                <w:szCs w:val="20"/>
              </w:rPr>
              <w:t>年生の進級率（</w:t>
            </w:r>
            <w:r w:rsidR="00F846CC">
              <w:rPr>
                <w:rFonts w:ascii="ＭＳ ゴシック" w:eastAsia="ＭＳ ゴシック" w:hAnsi="ＭＳ ゴシック" w:cs="ＭＳ Ｐゴシック"/>
                <w:kern w:val="0"/>
                <w:sz w:val="20"/>
                <w:szCs w:val="20"/>
              </w:rPr>
              <w:t>70</w:t>
            </w:r>
            <w:r w:rsidR="001B3075" w:rsidRPr="003418B5">
              <w:rPr>
                <w:rFonts w:ascii="ＭＳ ゴシック" w:eastAsia="ＭＳ ゴシック" w:hAnsi="ＭＳ ゴシック" w:cs="ＭＳ Ｐゴシック" w:hint="eastAsia"/>
                <w:kern w:val="0"/>
                <w:sz w:val="20"/>
                <w:szCs w:val="20"/>
              </w:rPr>
              <w:t>％</w:t>
            </w:r>
            <w:r w:rsidR="00F847B9" w:rsidRPr="003418B5">
              <w:rPr>
                <w:rFonts w:ascii="ＭＳ ゴシック" w:eastAsia="ＭＳ ゴシック" w:hAnsi="ＭＳ ゴシック" w:cs="ＭＳ Ｐゴシック" w:hint="eastAsia"/>
                <w:kern w:val="0"/>
                <w:sz w:val="20"/>
                <w:szCs w:val="20"/>
              </w:rPr>
              <w:t>以上）、学校全体の進級卒業率（</w:t>
            </w:r>
            <w:r w:rsidR="00F846CC">
              <w:rPr>
                <w:rFonts w:ascii="ＭＳ ゴシック" w:eastAsia="ＭＳ ゴシック" w:hAnsi="ＭＳ ゴシック" w:cs="ＭＳ Ｐゴシック" w:hint="eastAsia"/>
                <w:kern w:val="0"/>
                <w:sz w:val="20"/>
                <w:szCs w:val="20"/>
              </w:rPr>
              <w:t>8</w:t>
            </w:r>
            <w:r w:rsidR="00F846CC">
              <w:rPr>
                <w:rFonts w:ascii="ＭＳ ゴシック" w:eastAsia="ＭＳ ゴシック" w:hAnsi="ＭＳ ゴシック" w:cs="ＭＳ Ｐゴシック"/>
                <w:kern w:val="0"/>
                <w:sz w:val="20"/>
                <w:szCs w:val="20"/>
              </w:rPr>
              <w:t>0</w:t>
            </w:r>
            <w:r w:rsidR="001B3075" w:rsidRPr="003418B5">
              <w:rPr>
                <w:rFonts w:ascii="ＭＳ ゴシック" w:eastAsia="ＭＳ ゴシック" w:hAnsi="ＭＳ ゴシック" w:cs="ＭＳ Ｐゴシック" w:hint="eastAsia"/>
                <w:kern w:val="0"/>
                <w:sz w:val="20"/>
                <w:szCs w:val="20"/>
              </w:rPr>
              <w:t>％</w:t>
            </w:r>
            <w:r w:rsidR="00F847B9" w:rsidRPr="003418B5">
              <w:rPr>
                <w:rFonts w:ascii="ＭＳ ゴシック" w:eastAsia="ＭＳ ゴシック" w:hAnsi="ＭＳ ゴシック" w:cs="ＭＳ Ｐゴシック" w:hint="eastAsia"/>
                <w:kern w:val="0"/>
                <w:sz w:val="20"/>
                <w:szCs w:val="20"/>
              </w:rPr>
              <w:t>以上）</w:t>
            </w:r>
          </w:p>
          <w:p w:rsidR="00F846CC" w:rsidRPr="00F846CC" w:rsidRDefault="00414927" w:rsidP="00F846CC">
            <w:pPr>
              <w:pStyle w:val="a3"/>
              <w:widowControl/>
              <w:spacing w:line="280" w:lineRule="exact"/>
              <w:ind w:leftChars="0" w:left="465" w:hanging="372"/>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３</w:t>
            </w:r>
            <w:r w:rsidRPr="003418B5">
              <w:rPr>
                <w:rFonts w:ascii="ＭＳ ゴシック" w:eastAsia="ＭＳ ゴシック" w:hAnsi="ＭＳ ゴシック" w:cs="ＭＳ Ｐゴシック"/>
                <w:kern w:val="0"/>
                <w:sz w:val="20"/>
                <w:szCs w:val="20"/>
              </w:rPr>
              <w:tab/>
            </w:r>
            <w:r w:rsidR="00F847B9" w:rsidRPr="003418B5">
              <w:rPr>
                <w:rFonts w:ascii="ＭＳ ゴシック" w:eastAsia="ＭＳ ゴシック" w:hAnsi="ＭＳ ゴシック" w:cs="ＭＳ Ｐゴシック" w:hint="eastAsia"/>
                <w:kern w:val="0"/>
                <w:sz w:val="20"/>
                <w:szCs w:val="20"/>
              </w:rPr>
              <w:t>全プロジェクトへの参加生徒</w:t>
            </w:r>
            <w:r w:rsidR="00F846CC">
              <w:rPr>
                <w:rFonts w:ascii="ＭＳ ゴシック" w:eastAsia="ＭＳ ゴシック" w:hAnsi="ＭＳ ゴシック" w:cs="ＭＳ Ｐゴシック"/>
                <w:kern w:val="0"/>
                <w:sz w:val="20"/>
                <w:szCs w:val="20"/>
              </w:rPr>
              <w:t>50</w:t>
            </w:r>
            <w:r w:rsidR="001B3075" w:rsidRPr="003418B5">
              <w:rPr>
                <w:rFonts w:ascii="ＭＳ ゴシック" w:eastAsia="ＭＳ ゴシック" w:hAnsi="ＭＳ ゴシック" w:cs="ＭＳ Ｐゴシック" w:hint="eastAsia"/>
                <w:kern w:val="0"/>
                <w:sz w:val="20"/>
                <w:szCs w:val="20"/>
              </w:rPr>
              <w:t>％</w:t>
            </w:r>
            <w:r w:rsidR="00F846CC">
              <w:rPr>
                <w:rFonts w:ascii="ＭＳ ゴシック" w:eastAsia="ＭＳ ゴシック" w:hAnsi="ＭＳ ゴシック" w:cs="ＭＳ Ｐゴシック" w:hint="eastAsia"/>
                <w:kern w:val="0"/>
                <w:sz w:val="20"/>
                <w:szCs w:val="20"/>
              </w:rPr>
              <w:t>、</w:t>
            </w:r>
            <w:r w:rsidR="00F846CC" w:rsidRPr="00F846CC">
              <w:rPr>
                <w:rFonts w:ascii="ＭＳ ゴシック" w:eastAsia="ＭＳ ゴシック" w:hAnsi="ＭＳ ゴシック" w:cs="ＭＳ Ｐゴシック" w:hint="eastAsia"/>
                <w:kern w:val="0"/>
                <w:sz w:val="20"/>
                <w:szCs w:val="20"/>
              </w:rPr>
              <w:t>「啓発プロジェクト」プログラムの完成</w:t>
            </w:r>
          </w:p>
        </w:tc>
      </w:tr>
      <w:tr w:rsidR="00F847B9" w:rsidRPr="003418B5" w:rsidTr="00F05F9C">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F847B9" w:rsidRPr="003418B5" w:rsidRDefault="00F847B9" w:rsidP="00F847B9">
            <w:pPr>
              <w:widowControl/>
              <w:spacing w:line="280" w:lineRule="exact"/>
              <w:jc w:val="center"/>
              <w:rPr>
                <w:rFonts w:ascii="Meiryo UI" w:eastAsia="Meiryo UI" w:hAnsi="Meiryo UI" w:cs="ＭＳ Ｐゴシック"/>
                <w:b/>
                <w:bCs/>
                <w:kern w:val="0"/>
                <w:sz w:val="20"/>
                <w:szCs w:val="20"/>
              </w:rPr>
            </w:pPr>
            <w:r w:rsidRPr="003418B5">
              <w:rPr>
                <w:rFonts w:ascii="Meiryo UI" w:eastAsia="Meiryo UI" w:hAnsi="Meiryo UI" w:cs="ＭＳ Ｐゴシック" w:hint="eastAsia"/>
                <w:b/>
                <w:bCs/>
                <w:kern w:val="0"/>
                <w:sz w:val="20"/>
                <w:szCs w:val="20"/>
              </w:rPr>
              <w:t>自己評価</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F847B9" w:rsidRPr="003418B5" w:rsidRDefault="00414927" w:rsidP="00F846CC">
            <w:pPr>
              <w:pStyle w:val="a3"/>
              <w:widowControl/>
              <w:tabs>
                <w:tab w:val="right" w:leader="middleDot" w:pos="8390"/>
              </w:tabs>
              <w:spacing w:line="280" w:lineRule="exact"/>
              <w:ind w:leftChars="0" w:left="428" w:hanging="337"/>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１</w:t>
            </w:r>
            <w:r w:rsidRPr="003418B5">
              <w:rPr>
                <w:rFonts w:ascii="ＭＳ ゴシック" w:eastAsia="ＭＳ ゴシック" w:hAnsi="ＭＳ ゴシック" w:cs="ＭＳ Ｐゴシック"/>
                <w:kern w:val="0"/>
                <w:sz w:val="20"/>
                <w:szCs w:val="20"/>
              </w:rPr>
              <w:tab/>
            </w:r>
            <w:r w:rsidR="00F847B9" w:rsidRPr="003418B5">
              <w:rPr>
                <w:rFonts w:ascii="ＭＳ ゴシック" w:eastAsia="ＭＳ ゴシック" w:hAnsi="ＭＳ ゴシック" w:cs="ＭＳ Ｐゴシック" w:hint="eastAsia"/>
                <w:spacing w:val="-6"/>
                <w:kern w:val="0"/>
                <w:sz w:val="20"/>
                <w:szCs w:val="20"/>
              </w:rPr>
              <w:t>「学校へ行くのが楽しい」</w:t>
            </w:r>
            <w:r w:rsidR="00F846CC">
              <w:rPr>
                <w:rFonts w:ascii="ＭＳ ゴシック" w:eastAsia="ＭＳ ゴシック" w:hAnsi="ＭＳ ゴシック" w:cs="ＭＳ Ｐゴシック" w:hint="eastAsia"/>
                <w:spacing w:val="-6"/>
                <w:kern w:val="0"/>
                <w:sz w:val="20"/>
                <w:szCs w:val="20"/>
              </w:rPr>
              <w:t>6</w:t>
            </w:r>
            <w:r w:rsidR="00F846CC">
              <w:rPr>
                <w:rFonts w:ascii="ＭＳ ゴシック" w:eastAsia="ＭＳ ゴシック" w:hAnsi="ＭＳ ゴシック" w:cs="ＭＳ Ｐゴシック"/>
                <w:spacing w:val="-6"/>
                <w:kern w:val="0"/>
                <w:sz w:val="20"/>
                <w:szCs w:val="20"/>
              </w:rPr>
              <w:t>8</w:t>
            </w:r>
            <w:r w:rsidR="00F846CC">
              <w:rPr>
                <w:rFonts w:ascii="ＭＳ ゴシック" w:eastAsia="ＭＳ ゴシック" w:hAnsi="ＭＳ ゴシック" w:cs="ＭＳ Ｐゴシック" w:hint="eastAsia"/>
                <w:spacing w:val="-6"/>
                <w:kern w:val="0"/>
                <w:sz w:val="20"/>
                <w:szCs w:val="20"/>
              </w:rPr>
              <w:t>％、</w:t>
            </w:r>
            <w:r w:rsidR="00F847B9" w:rsidRPr="003418B5">
              <w:rPr>
                <w:rFonts w:ascii="ＭＳ ゴシック" w:eastAsia="ＭＳ ゴシック" w:hAnsi="ＭＳ ゴシック" w:cs="ＭＳ Ｐゴシック" w:hint="eastAsia"/>
                <w:spacing w:val="-6"/>
                <w:kern w:val="0"/>
                <w:sz w:val="20"/>
                <w:szCs w:val="20"/>
              </w:rPr>
              <w:t>「この学校には他の学校にない特色がある」</w:t>
            </w:r>
            <w:r w:rsidR="00F846CC">
              <w:rPr>
                <w:rFonts w:ascii="ＭＳ ゴシック" w:eastAsia="ＭＳ ゴシック" w:hAnsi="ＭＳ ゴシック" w:cs="ＭＳ Ｐゴシック" w:hint="eastAsia"/>
                <w:spacing w:val="-6"/>
                <w:kern w:val="0"/>
                <w:sz w:val="20"/>
                <w:szCs w:val="20"/>
              </w:rPr>
              <w:t>7</w:t>
            </w:r>
            <w:r w:rsidR="00F846CC">
              <w:rPr>
                <w:rFonts w:ascii="ＭＳ ゴシック" w:eastAsia="ＭＳ ゴシック" w:hAnsi="ＭＳ ゴシック" w:cs="ＭＳ Ｐゴシック"/>
                <w:spacing w:val="-6"/>
                <w:kern w:val="0"/>
                <w:sz w:val="20"/>
                <w:szCs w:val="20"/>
              </w:rPr>
              <w:t>5</w:t>
            </w:r>
            <w:r w:rsidR="00F846CC">
              <w:rPr>
                <w:rFonts w:ascii="ＭＳ ゴシック" w:eastAsia="ＭＳ ゴシック" w:hAnsi="ＭＳ ゴシック" w:cs="ＭＳ Ｐゴシック" w:hint="eastAsia"/>
                <w:spacing w:val="-6"/>
                <w:kern w:val="0"/>
                <w:sz w:val="20"/>
                <w:szCs w:val="20"/>
              </w:rPr>
              <w:t>％、</w:t>
            </w:r>
            <w:r w:rsidR="00F847B9" w:rsidRPr="003418B5">
              <w:rPr>
                <w:rFonts w:ascii="ＭＳ ゴシック" w:eastAsia="ＭＳ ゴシック" w:hAnsi="ＭＳ ゴシック" w:cs="ＭＳ Ｐゴシック" w:hint="eastAsia"/>
                <w:spacing w:val="-6"/>
                <w:kern w:val="0"/>
                <w:sz w:val="20"/>
                <w:szCs w:val="20"/>
              </w:rPr>
              <w:t>「地場産業について学び、体験する機会が多い」</w:t>
            </w:r>
            <w:r w:rsidR="00F846CC">
              <w:rPr>
                <w:rFonts w:ascii="ＭＳ ゴシック" w:eastAsia="ＭＳ ゴシック" w:hAnsi="ＭＳ ゴシック" w:cs="ＭＳ Ｐゴシック" w:hint="eastAsia"/>
                <w:spacing w:val="-6"/>
                <w:kern w:val="0"/>
                <w:sz w:val="20"/>
                <w:szCs w:val="20"/>
              </w:rPr>
              <w:t>6</w:t>
            </w:r>
            <w:r w:rsidR="00F846CC">
              <w:rPr>
                <w:rFonts w:ascii="ＭＳ ゴシック" w:eastAsia="ＭＳ ゴシック" w:hAnsi="ＭＳ ゴシック" w:cs="ＭＳ Ｐゴシック"/>
                <w:spacing w:val="-6"/>
                <w:kern w:val="0"/>
                <w:sz w:val="20"/>
                <w:szCs w:val="20"/>
              </w:rPr>
              <w:t>7</w:t>
            </w:r>
            <w:r w:rsidR="00F846CC">
              <w:rPr>
                <w:rFonts w:ascii="ＭＳ ゴシック" w:eastAsia="ＭＳ ゴシック" w:hAnsi="ＭＳ ゴシック" w:cs="ＭＳ Ｐゴシック" w:hint="eastAsia"/>
                <w:spacing w:val="-6"/>
                <w:kern w:val="0"/>
                <w:sz w:val="20"/>
                <w:szCs w:val="20"/>
              </w:rPr>
              <w:t>％</w:t>
            </w:r>
            <w:r w:rsidR="00F846CC" w:rsidRPr="00F846CC">
              <w:rPr>
                <w:rFonts w:ascii="ＭＳ ゴシック" w:eastAsia="ＭＳ ゴシック" w:hAnsi="ＭＳ ゴシック" w:cs="ＭＳ Ｐゴシック" w:hint="eastAsia"/>
                <w:spacing w:val="-6"/>
                <w:kern w:val="0"/>
                <w:sz w:val="20"/>
                <w:szCs w:val="20"/>
              </w:rPr>
              <w:t>で、肯定率の平均が</w:t>
            </w:r>
            <w:r w:rsidR="00F846CC" w:rsidRPr="00F846CC">
              <w:rPr>
                <w:rFonts w:ascii="ＭＳ ゴシック" w:eastAsia="ＭＳ ゴシック" w:hAnsi="ＭＳ ゴシック" w:cs="ＭＳ Ｐゴシック"/>
                <w:spacing w:val="-6"/>
                <w:kern w:val="0"/>
                <w:sz w:val="20"/>
                <w:szCs w:val="20"/>
              </w:rPr>
              <w:t>70％であった。目標の70%</w:t>
            </w:r>
            <w:r w:rsidR="00E80DB3">
              <w:rPr>
                <w:rFonts w:ascii="ＭＳ ゴシック" w:eastAsia="ＭＳ ゴシック" w:hAnsi="ＭＳ ゴシック" w:cs="ＭＳ Ｐゴシック"/>
                <w:spacing w:val="-6"/>
                <w:kern w:val="0"/>
                <w:sz w:val="20"/>
                <w:szCs w:val="20"/>
              </w:rPr>
              <w:t>以上を</w:t>
            </w:r>
            <w:r w:rsidR="00E80DB3">
              <w:rPr>
                <w:rFonts w:ascii="ＭＳ ゴシック" w:eastAsia="ＭＳ ゴシック" w:hAnsi="ＭＳ ゴシック" w:cs="ＭＳ Ｐゴシック" w:hint="eastAsia"/>
                <w:spacing w:val="-6"/>
                <w:kern w:val="0"/>
                <w:sz w:val="20"/>
                <w:szCs w:val="20"/>
              </w:rPr>
              <w:t>達成</w:t>
            </w:r>
            <w:r w:rsidR="00F846CC" w:rsidRPr="00F846CC">
              <w:rPr>
                <w:rFonts w:ascii="ＭＳ ゴシック" w:eastAsia="ＭＳ ゴシック" w:hAnsi="ＭＳ ゴシック" w:cs="ＭＳ Ｐゴシック"/>
                <w:spacing w:val="-6"/>
                <w:kern w:val="0"/>
                <w:sz w:val="20"/>
                <w:szCs w:val="20"/>
              </w:rPr>
              <w:t>した</w:t>
            </w:r>
            <w:r w:rsidR="00F846CC">
              <w:rPr>
                <w:rFonts w:ascii="ＭＳ ゴシック" w:eastAsia="ＭＳ ゴシック" w:hAnsi="ＭＳ ゴシック" w:cs="ＭＳ Ｐゴシック" w:hint="eastAsia"/>
                <w:spacing w:val="-6"/>
                <w:kern w:val="0"/>
                <w:sz w:val="20"/>
                <w:szCs w:val="20"/>
              </w:rPr>
              <w:t>。</w:t>
            </w:r>
            <w:r w:rsidRPr="003418B5">
              <w:rPr>
                <w:rFonts w:ascii="ＭＳ ゴシック" w:eastAsia="ＭＳ ゴシック" w:hAnsi="ＭＳ ゴシック" w:cs="ＭＳ Ｐゴシック"/>
                <w:kern w:val="0"/>
                <w:sz w:val="20"/>
                <w:szCs w:val="20"/>
              </w:rPr>
              <w:tab/>
            </w:r>
            <w:r w:rsidR="00F847B9" w:rsidRPr="003418B5">
              <w:rPr>
                <w:rFonts w:ascii="ＭＳ ゴシック" w:eastAsia="ＭＳ ゴシック" w:hAnsi="ＭＳ ゴシック" w:cs="ＭＳ Ｐゴシック" w:hint="eastAsia"/>
                <w:kern w:val="0"/>
                <w:sz w:val="20"/>
                <w:szCs w:val="20"/>
              </w:rPr>
              <w:t>（</w:t>
            </w:r>
            <w:r w:rsidR="001B3075" w:rsidRPr="003418B5">
              <w:rPr>
                <w:rFonts w:ascii="ＭＳ ゴシック" w:eastAsia="ＭＳ ゴシック" w:hAnsi="ＭＳ ゴシック" w:cs="ＭＳ Ｐゴシック" w:hint="eastAsia"/>
                <w:kern w:val="0"/>
                <w:sz w:val="20"/>
                <w:szCs w:val="20"/>
              </w:rPr>
              <w:t>△</w:t>
            </w:r>
            <w:r w:rsidR="00F847B9" w:rsidRPr="003418B5">
              <w:rPr>
                <w:rFonts w:ascii="ＭＳ ゴシック" w:eastAsia="ＭＳ ゴシック" w:hAnsi="ＭＳ ゴシック" w:cs="ＭＳ Ｐゴシック" w:hint="eastAsia"/>
                <w:kern w:val="0"/>
                <w:sz w:val="20"/>
                <w:szCs w:val="20"/>
              </w:rPr>
              <w:t>）</w:t>
            </w:r>
          </w:p>
          <w:p w:rsidR="00820EB5" w:rsidRPr="00F846CC" w:rsidRDefault="00414927" w:rsidP="00F846CC">
            <w:pPr>
              <w:pStyle w:val="a3"/>
              <w:widowControl/>
              <w:tabs>
                <w:tab w:val="right" w:leader="middleDot" w:pos="8390"/>
              </w:tabs>
              <w:spacing w:line="280" w:lineRule="exact"/>
              <w:ind w:leftChars="0" w:left="428" w:hanging="337"/>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２</w:t>
            </w:r>
            <w:r w:rsidRPr="003418B5">
              <w:rPr>
                <w:rFonts w:ascii="ＭＳ ゴシック" w:eastAsia="ＭＳ ゴシック" w:hAnsi="ＭＳ ゴシック" w:cs="ＭＳ Ｐゴシック"/>
                <w:kern w:val="0"/>
                <w:sz w:val="20"/>
                <w:szCs w:val="20"/>
              </w:rPr>
              <w:tab/>
            </w:r>
            <w:r w:rsidR="00F846CC" w:rsidRPr="00F846CC">
              <w:rPr>
                <w:rFonts w:ascii="ＭＳ ゴシック" w:eastAsia="ＭＳ ゴシック" w:hAnsi="ＭＳ ゴシック" w:cs="ＭＳ Ｐゴシック" w:hint="eastAsia"/>
                <w:kern w:val="0"/>
                <w:sz w:val="20"/>
                <w:szCs w:val="20"/>
              </w:rPr>
              <w:t>退学率</w:t>
            </w:r>
            <w:r w:rsidR="00F846CC">
              <w:rPr>
                <w:rFonts w:ascii="ＭＳ ゴシック" w:eastAsia="ＭＳ ゴシック" w:hAnsi="ＭＳ ゴシック" w:cs="ＭＳ Ｐゴシック" w:hint="eastAsia"/>
                <w:kern w:val="0"/>
                <w:sz w:val="20"/>
                <w:szCs w:val="20"/>
              </w:rPr>
              <w:t>９</w:t>
            </w:r>
            <w:r w:rsidR="00F846CC" w:rsidRPr="00F846CC">
              <w:rPr>
                <w:rFonts w:ascii="ＭＳ ゴシック" w:eastAsia="ＭＳ ゴシック" w:hAnsi="ＭＳ ゴシック" w:cs="ＭＳ Ｐゴシック"/>
                <w:kern w:val="0"/>
                <w:sz w:val="20"/>
                <w:szCs w:val="20"/>
              </w:rPr>
              <w:t>％台の維持、</w:t>
            </w:r>
            <w:r w:rsidR="00F846CC">
              <w:rPr>
                <w:rFonts w:ascii="ＭＳ ゴシック" w:eastAsia="ＭＳ ゴシック" w:hAnsi="ＭＳ ゴシック" w:cs="ＭＳ Ｐゴシック" w:hint="eastAsia"/>
                <w:kern w:val="0"/>
                <w:sz w:val="20"/>
                <w:szCs w:val="20"/>
              </w:rPr>
              <w:t>１</w:t>
            </w:r>
            <w:r w:rsidR="00F846CC" w:rsidRPr="00F846CC">
              <w:rPr>
                <w:rFonts w:ascii="ＭＳ ゴシック" w:eastAsia="ＭＳ ゴシック" w:hAnsi="ＭＳ ゴシック" w:cs="ＭＳ Ｐゴシック"/>
                <w:kern w:val="0"/>
                <w:sz w:val="20"/>
                <w:szCs w:val="20"/>
              </w:rPr>
              <w:t>年生の進級率（</w:t>
            </w:r>
            <w:r w:rsidR="00F846CC">
              <w:rPr>
                <w:rFonts w:ascii="ＭＳ ゴシック" w:eastAsia="ＭＳ ゴシック" w:hAnsi="ＭＳ ゴシック" w:cs="ＭＳ Ｐゴシック"/>
                <w:kern w:val="0"/>
                <w:sz w:val="20"/>
                <w:szCs w:val="20"/>
              </w:rPr>
              <w:t>70</w:t>
            </w:r>
            <w:r w:rsidR="00F846CC">
              <w:rPr>
                <w:rFonts w:ascii="ＭＳ ゴシック" w:eastAsia="ＭＳ ゴシック" w:hAnsi="ＭＳ ゴシック" w:cs="ＭＳ Ｐゴシック" w:hint="eastAsia"/>
                <w:kern w:val="0"/>
                <w:sz w:val="20"/>
                <w:szCs w:val="20"/>
              </w:rPr>
              <w:t>％</w:t>
            </w:r>
            <w:r w:rsidR="00F846CC" w:rsidRPr="00F846CC">
              <w:rPr>
                <w:rFonts w:ascii="ＭＳ ゴシック" w:eastAsia="ＭＳ ゴシック" w:hAnsi="ＭＳ ゴシック" w:cs="ＭＳ Ｐゴシック"/>
                <w:kern w:val="0"/>
                <w:sz w:val="20"/>
                <w:szCs w:val="20"/>
              </w:rPr>
              <w:t>以上）、学校全体の進級卒業率（</w:t>
            </w:r>
            <w:r w:rsidR="00F846CC">
              <w:rPr>
                <w:rFonts w:ascii="ＭＳ ゴシック" w:eastAsia="ＭＳ ゴシック" w:hAnsi="ＭＳ ゴシック" w:cs="ＭＳ Ｐゴシック"/>
                <w:kern w:val="0"/>
                <w:sz w:val="20"/>
                <w:szCs w:val="20"/>
              </w:rPr>
              <w:t>80</w:t>
            </w:r>
            <w:r w:rsidR="00F846CC">
              <w:rPr>
                <w:rFonts w:ascii="ＭＳ ゴシック" w:eastAsia="ＭＳ ゴシック" w:hAnsi="ＭＳ ゴシック" w:cs="ＭＳ Ｐゴシック" w:hint="eastAsia"/>
                <w:kern w:val="0"/>
                <w:sz w:val="20"/>
                <w:szCs w:val="20"/>
              </w:rPr>
              <w:t>％</w:t>
            </w:r>
            <w:r w:rsidR="00F846CC" w:rsidRPr="00F846CC">
              <w:rPr>
                <w:rFonts w:ascii="ＭＳ ゴシック" w:eastAsia="ＭＳ ゴシック" w:hAnsi="ＭＳ ゴシック" w:cs="ＭＳ Ｐゴシック"/>
                <w:kern w:val="0"/>
                <w:sz w:val="20"/>
                <w:szCs w:val="20"/>
              </w:rPr>
              <w:t>以上）を目標としたが、退学率</w:t>
            </w:r>
            <w:r w:rsidR="00F846CC">
              <w:rPr>
                <w:rFonts w:ascii="ＭＳ ゴシック" w:eastAsia="ＭＳ ゴシック" w:hAnsi="ＭＳ ゴシック" w:cs="ＭＳ Ｐゴシック" w:hint="eastAsia"/>
                <w:kern w:val="0"/>
                <w:sz w:val="20"/>
                <w:szCs w:val="20"/>
              </w:rPr>
              <w:t>5</w:t>
            </w:r>
            <w:r w:rsidR="00F846CC">
              <w:rPr>
                <w:rFonts w:ascii="ＭＳ ゴシック" w:eastAsia="ＭＳ ゴシック" w:hAnsi="ＭＳ ゴシック" w:cs="ＭＳ Ｐゴシック"/>
                <w:kern w:val="0"/>
                <w:sz w:val="20"/>
                <w:szCs w:val="20"/>
              </w:rPr>
              <w:t>.1</w:t>
            </w:r>
            <w:r w:rsidR="00F846CC" w:rsidRPr="00F846CC">
              <w:rPr>
                <w:rFonts w:ascii="ＭＳ ゴシック" w:eastAsia="ＭＳ ゴシック" w:hAnsi="ＭＳ ゴシック" w:cs="ＭＳ Ｐゴシック"/>
                <w:kern w:val="0"/>
                <w:sz w:val="20"/>
                <w:szCs w:val="20"/>
              </w:rPr>
              <w:t>％、</w:t>
            </w:r>
            <w:r w:rsidR="00F846CC">
              <w:rPr>
                <w:rFonts w:ascii="ＭＳ ゴシック" w:eastAsia="ＭＳ ゴシック" w:hAnsi="ＭＳ ゴシック" w:cs="ＭＳ Ｐゴシック" w:hint="eastAsia"/>
                <w:kern w:val="0"/>
                <w:sz w:val="20"/>
                <w:szCs w:val="20"/>
              </w:rPr>
              <w:t>１</w:t>
            </w:r>
            <w:r w:rsidR="00F846CC" w:rsidRPr="00F846CC">
              <w:rPr>
                <w:rFonts w:ascii="ＭＳ ゴシック" w:eastAsia="ＭＳ ゴシック" w:hAnsi="ＭＳ ゴシック" w:cs="ＭＳ Ｐゴシック"/>
                <w:kern w:val="0"/>
                <w:sz w:val="20"/>
                <w:szCs w:val="20"/>
              </w:rPr>
              <w:t>年生の進級率81.8％、学校全体の進級卒業率88.6％と大幅に上回った</w:t>
            </w:r>
            <w:r w:rsidR="00F846CC">
              <w:rPr>
                <w:rFonts w:ascii="ＭＳ ゴシック" w:eastAsia="ＭＳ ゴシック" w:hAnsi="ＭＳ ゴシック" w:cs="ＭＳ Ｐゴシック" w:hint="eastAsia"/>
                <w:kern w:val="0"/>
                <w:sz w:val="20"/>
                <w:szCs w:val="20"/>
              </w:rPr>
              <w:t>。</w:t>
            </w:r>
            <w:r w:rsidRPr="003418B5">
              <w:rPr>
                <w:rFonts w:ascii="ＭＳ ゴシック" w:eastAsia="ＭＳ ゴシック" w:hAnsi="ＭＳ ゴシック" w:cs="ＭＳ Ｐゴシック"/>
                <w:kern w:val="0"/>
                <w:sz w:val="20"/>
                <w:szCs w:val="20"/>
              </w:rPr>
              <w:tab/>
            </w:r>
            <w:r w:rsidR="00CD569A" w:rsidRPr="003418B5">
              <w:rPr>
                <w:rFonts w:ascii="ＭＳ ゴシック" w:eastAsia="ＭＳ ゴシック" w:hAnsi="ＭＳ ゴシック" w:cs="ＭＳ Ｐゴシック" w:hint="eastAsia"/>
                <w:kern w:val="0"/>
                <w:sz w:val="20"/>
                <w:szCs w:val="20"/>
              </w:rPr>
              <w:t>（</w:t>
            </w:r>
            <w:r w:rsidR="00784234" w:rsidRPr="003418B5">
              <w:rPr>
                <w:rFonts w:ascii="ＭＳ ゴシック" w:eastAsia="ＭＳ ゴシック" w:hAnsi="ＭＳ ゴシック" w:cs="ＭＳ Ｐゴシック" w:hint="eastAsia"/>
                <w:kern w:val="0"/>
                <w:sz w:val="20"/>
                <w:szCs w:val="20"/>
              </w:rPr>
              <w:t>◎</w:t>
            </w:r>
            <w:r w:rsidR="00CD569A" w:rsidRPr="003418B5">
              <w:rPr>
                <w:rFonts w:ascii="ＭＳ ゴシック" w:eastAsia="ＭＳ ゴシック" w:hAnsi="ＭＳ ゴシック" w:cs="ＭＳ Ｐゴシック" w:hint="eastAsia"/>
                <w:kern w:val="0"/>
                <w:sz w:val="20"/>
                <w:szCs w:val="20"/>
              </w:rPr>
              <w:t>）</w:t>
            </w:r>
          </w:p>
          <w:p w:rsidR="00F847B9" w:rsidRPr="003418B5" w:rsidRDefault="00414927" w:rsidP="00F846CC">
            <w:pPr>
              <w:pStyle w:val="a3"/>
              <w:widowControl/>
              <w:tabs>
                <w:tab w:val="left" w:leader="middleDot" w:pos="7626"/>
                <w:tab w:val="right" w:leader="middleDot" w:pos="8390"/>
              </w:tabs>
              <w:spacing w:line="280" w:lineRule="exact"/>
              <w:ind w:leftChars="0" w:left="428" w:hanging="337"/>
              <w:rPr>
                <w:rFonts w:ascii="ＭＳ ゴシック" w:eastAsia="ＭＳ ゴシック" w:hAnsi="ＭＳ ゴシック" w:cs="ＭＳ Ｐゴシック"/>
                <w:kern w:val="0"/>
                <w:sz w:val="20"/>
                <w:szCs w:val="20"/>
              </w:rPr>
            </w:pPr>
            <w:r w:rsidRPr="003418B5">
              <w:rPr>
                <w:rFonts w:ascii="ＭＳ ゴシック" w:eastAsia="ＭＳ ゴシック" w:hAnsi="ＭＳ ゴシック" w:cs="ＭＳ Ｐゴシック" w:hint="eastAsia"/>
                <w:kern w:val="0"/>
                <w:sz w:val="20"/>
                <w:szCs w:val="20"/>
              </w:rPr>
              <w:t>３</w:t>
            </w:r>
            <w:r w:rsidR="00F846CC">
              <w:rPr>
                <w:rFonts w:ascii="ＭＳ ゴシック" w:eastAsia="ＭＳ ゴシック" w:hAnsi="ＭＳ ゴシック" w:cs="ＭＳ Ｐゴシック" w:hint="eastAsia"/>
                <w:kern w:val="0"/>
                <w:sz w:val="20"/>
                <w:szCs w:val="20"/>
              </w:rPr>
              <w:t xml:space="preserve">　</w:t>
            </w:r>
            <w:r w:rsidR="00F846CC" w:rsidRPr="00F846CC">
              <w:rPr>
                <w:rFonts w:ascii="ＭＳ ゴシック" w:eastAsia="ＭＳ ゴシック" w:hAnsi="ＭＳ ゴシック" w:cs="ＭＳ Ｐゴシック" w:hint="eastAsia"/>
                <w:kern w:val="0"/>
                <w:sz w:val="20"/>
                <w:szCs w:val="20"/>
              </w:rPr>
              <w:t>全プロジェクトへの参加生徒</w:t>
            </w:r>
            <w:r w:rsidR="00E80DB3">
              <w:rPr>
                <w:rFonts w:ascii="ＭＳ ゴシック" w:eastAsia="ＭＳ ゴシック" w:hAnsi="ＭＳ ゴシック" w:cs="ＭＳ Ｐゴシック"/>
                <w:kern w:val="0"/>
                <w:sz w:val="20"/>
                <w:szCs w:val="20"/>
              </w:rPr>
              <w:t>50</w:t>
            </w:r>
            <w:r w:rsidR="00E80DB3">
              <w:rPr>
                <w:rFonts w:ascii="ＭＳ ゴシック" w:eastAsia="ＭＳ ゴシック" w:hAnsi="ＭＳ ゴシック" w:cs="ＭＳ Ｐゴシック" w:hint="eastAsia"/>
                <w:kern w:val="0"/>
                <w:sz w:val="20"/>
                <w:szCs w:val="20"/>
              </w:rPr>
              <w:t>％を達成</w:t>
            </w:r>
            <w:r w:rsidR="00F846CC" w:rsidRPr="00F846CC">
              <w:rPr>
                <w:rFonts w:ascii="ＭＳ ゴシック" w:eastAsia="ＭＳ ゴシック" w:hAnsi="ＭＳ ゴシック" w:cs="ＭＳ Ｐゴシック"/>
                <w:kern w:val="0"/>
                <w:sz w:val="20"/>
                <w:szCs w:val="20"/>
              </w:rPr>
              <w:t>した。</w:t>
            </w:r>
            <w:r w:rsidR="00820EB5" w:rsidRPr="003418B5">
              <w:rPr>
                <w:rFonts w:ascii="ＭＳ ゴシック" w:eastAsia="ＭＳ ゴシック" w:hAnsi="ＭＳ ゴシック" w:cs="ＭＳ Ｐゴシック"/>
                <w:kern w:val="0"/>
                <w:sz w:val="20"/>
                <w:szCs w:val="20"/>
              </w:rPr>
              <w:tab/>
            </w:r>
            <w:r w:rsidR="00F847B9" w:rsidRPr="003418B5">
              <w:rPr>
                <w:rFonts w:ascii="ＭＳ ゴシック" w:eastAsia="ＭＳ ゴシック" w:hAnsi="ＭＳ ゴシック" w:cs="ＭＳ Ｐゴシック" w:hint="eastAsia"/>
                <w:kern w:val="0"/>
                <w:sz w:val="20"/>
                <w:szCs w:val="20"/>
              </w:rPr>
              <w:t>（</w:t>
            </w:r>
            <w:r w:rsidR="00784234" w:rsidRPr="003418B5">
              <w:rPr>
                <w:rFonts w:ascii="ＭＳ ゴシック" w:eastAsia="ＭＳ ゴシック" w:hAnsi="ＭＳ ゴシック" w:cs="ＭＳ Ｐゴシック" w:hint="eastAsia"/>
                <w:kern w:val="0"/>
                <w:sz w:val="20"/>
                <w:szCs w:val="20"/>
              </w:rPr>
              <w:t>◎</w:t>
            </w:r>
            <w:r w:rsidR="00F847B9" w:rsidRPr="003418B5">
              <w:rPr>
                <w:rFonts w:ascii="ＭＳ ゴシック" w:eastAsia="ＭＳ ゴシック" w:hAnsi="ＭＳ ゴシック" w:cs="ＭＳ Ｐゴシック" w:hint="eastAsia"/>
                <w:kern w:val="0"/>
                <w:sz w:val="20"/>
                <w:szCs w:val="20"/>
              </w:rPr>
              <w:t>）</w:t>
            </w:r>
          </w:p>
        </w:tc>
      </w:tr>
      <w:tr w:rsidR="00F847B9" w:rsidRPr="003418B5" w:rsidTr="00F847B9">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F847B9" w:rsidRPr="003418B5" w:rsidRDefault="00E80DB3" w:rsidP="00F847B9">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事業のまとめ</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F846CC" w:rsidRPr="00F846CC" w:rsidRDefault="00F846CC" w:rsidP="00F846CC">
            <w:pPr>
              <w:widowControl/>
              <w:spacing w:line="280" w:lineRule="exact"/>
              <w:ind w:firstLineChars="100" w:firstLine="200"/>
              <w:rPr>
                <w:rFonts w:ascii="ＭＳ ゴシック" w:eastAsia="ＭＳ ゴシック" w:hAnsi="ＭＳ ゴシック" w:cs="ＭＳ Ｐゴシック"/>
                <w:kern w:val="0"/>
                <w:sz w:val="20"/>
                <w:szCs w:val="20"/>
              </w:rPr>
            </w:pPr>
            <w:r w:rsidRPr="00F846CC">
              <w:rPr>
                <w:rFonts w:ascii="ＭＳ ゴシック" w:eastAsia="ＭＳ ゴシック" w:hAnsi="ＭＳ ゴシック" w:cs="ＭＳ Ｐゴシック" w:hint="eastAsia"/>
                <w:kern w:val="0"/>
                <w:sz w:val="20"/>
                <w:szCs w:val="20"/>
              </w:rPr>
              <w:t>地域連携職業体験数と参加生徒数を増やし、啓発活動用「配布グッズ」の種類と数を充実させることが出来た。</w:t>
            </w:r>
          </w:p>
          <w:p w:rsidR="00F846CC" w:rsidRPr="00F846CC" w:rsidRDefault="00F846CC" w:rsidP="00F846CC">
            <w:pPr>
              <w:widowControl/>
              <w:spacing w:line="280" w:lineRule="exact"/>
              <w:ind w:firstLineChars="100" w:firstLine="200"/>
              <w:rPr>
                <w:rFonts w:ascii="ＭＳ ゴシック" w:eastAsia="ＭＳ ゴシック" w:hAnsi="ＭＳ ゴシック" w:cs="ＭＳ Ｐゴシック"/>
                <w:kern w:val="0"/>
                <w:sz w:val="20"/>
                <w:szCs w:val="20"/>
              </w:rPr>
            </w:pPr>
            <w:r w:rsidRPr="00F846CC">
              <w:rPr>
                <w:rFonts w:ascii="ＭＳ ゴシック" w:eastAsia="ＭＳ ゴシック" w:hAnsi="ＭＳ ゴシック" w:cs="ＭＳ Ｐゴシック" w:hint="eastAsia"/>
                <w:kern w:val="0"/>
                <w:sz w:val="20"/>
                <w:szCs w:val="20"/>
              </w:rPr>
              <w:t>医療従事者・日本赤十字社（献血）・警察署・消防署（</w:t>
            </w:r>
            <w:r w:rsidRPr="00F846CC">
              <w:rPr>
                <w:rFonts w:ascii="ＭＳ ゴシック" w:eastAsia="ＭＳ ゴシック" w:hAnsi="ＭＳ ゴシック" w:cs="ＭＳ Ｐゴシック"/>
                <w:kern w:val="0"/>
                <w:sz w:val="20"/>
                <w:szCs w:val="20"/>
              </w:rPr>
              <w:t xml:space="preserve">AED）・各官公庁に積極的に働きかけ、様々な啓発活動をおこない、 </w:t>
            </w:r>
            <w:r w:rsidR="00CC47E9">
              <w:rPr>
                <w:rFonts w:ascii="ＭＳ ゴシック" w:eastAsia="ＭＳ ゴシック" w:hAnsi="ＭＳ ゴシック" w:cs="ＭＳ Ｐゴシック"/>
                <w:kern w:val="0"/>
                <w:sz w:val="20"/>
                <w:szCs w:val="20"/>
              </w:rPr>
              <w:t>活動内容も充実させ、「啓発プロジェクト」を完成させることが</w:t>
            </w:r>
            <w:r w:rsidR="00CC47E9">
              <w:rPr>
                <w:rFonts w:ascii="ＭＳ ゴシック" w:eastAsia="ＭＳ ゴシック" w:hAnsi="ＭＳ ゴシック" w:cs="ＭＳ Ｐゴシック" w:hint="eastAsia"/>
                <w:kern w:val="0"/>
                <w:sz w:val="20"/>
                <w:szCs w:val="20"/>
              </w:rPr>
              <w:t>でき</w:t>
            </w:r>
            <w:r w:rsidRPr="00F846CC">
              <w:rPr>
                <w:rFonts w:ascii="ＭＳ ゴシック" w:eastAsia="ＭＳ ゴシック" w:hAnsi="ＭＳ ゴシック" w:cs="ＭＳ Ｐゴシック"/>
                <w:kern w:val="0"/>
                <w:sz w:val="20"/>
                <w:szCs w:val="20"/>
              </w:rPr>
              <w:t>た。</w:t>
            </w:r>
          </w:p>
          <w:p w:rsidR="00F847B9" w:rsidRPr="003418B5" w:rsidRDefault="00F846CC" w:rsidP="00CC47E9">
            <w:pPr>
              <w:widowControl/>
              <w:spacing w:line="280" w:lineRule="exact"/>
              <w:ind w:firstLineChars="100" w:firstLine="200"/>
              <w:rPr>
                <w:rFonts w:ascii="ＭＳ ゴシック" w:eastAsia="ＭＳ ゴシック" w:hAnsi="ＭＳ ゴシック" w:cs="ＭＳ Ｐゴシック"/>
                <w:kern w:val="0"/>
                <w:sz w:val="20"/>
                <w:szCs w:val="20"/>
              </w:rPr>
            </w:pPr>
            <w:r w:rsidRPr="00F846CC">
              <w:rPr>
                <w:rFonts w:ascii="ＭＳ ゴシック" w:eastAsia="ＭＳ ゴシック" w:hAnsi="ＭＳ ゴシック" w:cs="ＭＳ Ｐゴシック" w:hint="eastAsia"/>
                <w:kern w:val="0"/>
                <w:sz w:val="20"/>
                <w:szCs w:val="20"/>
              </w:rPr>
              <w:t>また、「定時制</w:t>
            </w:r>
            <w:r w:rsidR="00CC47E9">
              <w:rPr>
                <w:rFonts w:ascii="ＭＳ ゴシック" w:eastAsia="ＭＳ ゴシック" w:hAnsi="ＭＳ ゴシック" w:cs="ＭＳ Ｐゴシック" w:hint="eastAsia"/>
                <w:kern w:val="0"/>
                <w:sz w:val="20"/>
                <w:szCs w:val="20"/>
              </w:rPr>
              <w:t>の課程</w:t>
            </w:r>
            <w:r w:rsidRPr="00F846CC">
              <w:rPr>
                <w:rFonts w:ascii="ＭＳ ゴシック" w:eastAsia="ＭＳ ゴシック" w:hAnsi="ＭＳ ゴシック" w:cs="ＭＳ Ｐゴシック" w:hint="eastAsia"/>
                <w:kern w:val="0"/>
                <w:sz w:val="20"/>
                <w:szCs w:val="20"/>
              </w:rPr>
              <w:t>」</w:t>
            </w:r>
            <w:r w:rsidR="00CC47E9">
              <w:rPr>
                <w:rFonts w:ascii="ＭＳ ゴシック" w:eastAsia="ＭＳ ゴシック" w:hAnsi="ＭＳ ゴシック" w:cs="ＭＳ Ｐゴシック" w:hint="eastAsia"/>
                <w:kern w:val="0"/>
                <w:sz w:val="20"/>
                <w:szCs w:val="20"/>
              </w:rPr>
              <w:t>の特徴を活かして朝から夕方までの時間帯を活用して</w:t>
            </w:r>
            <w:r w:rsidRPr="00F846CC">
              <w:rPr>
                <w:rFonts w:ascii="ＭＳ ゴシック" w:eastAsia="ＭＳ ゴシック" w:hAnsi="ＭＳ ゴシック" w:cs="ＭＳ Ｐゴシック" w:hint="eastAsia"/>
                <w:kern w:val="0"/>
                <w:sz w:val="20"/>
                <w:szCs w:val="20"/>
              </w:rPr>
              <w:t>職業体験を行い、地域とともに様々な「啓発活動」に対応</w:t>
            </w:r>
            <w:r w:rsidR="00CC47E9">
              <w:rPr>
                <w:rFonts w:ascii="ＭＳ ゴシック" w:eastAsia="ＭＳ ゴシック" w:hAnsi="ＭＳ ゴシック" w:cs="ＭＳ Ｐゴシック" w:hint="eastAsia"/>
                <w:kern w:val="0"/>
                <w:sz w:val="20"/>
                <w:szCs w:val="20"/>
              </w:rPr>
              <w:t>す</w:t>
            </w:r>
            <w:r w:rsidRPr="00F846CC">
              <w:rPr>
                <w:rFonts w:ascii="ＭＳ ゴシック" w:eastAsia="ＭＳ ゴシック" w:hAnsi="ＭＳ ゴシック" w:cs="ＭＳ Ｐゴシック" w:hint="eastAsia"/>
                <w:kern w:val="0"/>
                <w:sz w:val="20"/>
                <w:szCs w:val="20"/>
              </w:rPr>
              <w:t>る体制</w:t>
            </w:r>
            <w:r w:rsidR="00CC47E9">
              <w:rPr>
                <w:rFonts w:ascii="ＭＳ ゴシック" w:eastAsia="ＭＳ ゴシック" w:hAnsi="ＭＳ ゴシック" w:cs="ＭＳ Ｐゴシック" w:hint="eastAsia"/>
                <w:kern w:val="0"/>
                <w:sz w:val="20"/>
                <w:szCs w:val="20"/>
              </w:rPr>
              <w:t>を作り、</w:t>
            </w:r>
            <w:r w:rsidRPr="00F846CC">
              <w:rPr>
                <w:rFonts w:ascii="ＭＳ ゴシック" w:eastAsia="ＭＳ ゴシック" w:hAnsi="ＭＳ ゴシック" w:cs="ＭＳ Ｐゴシック" w:hint="eastAsia"/>
                <w:kern w:val="0"/>
                <w:sz w:val="20"/>
                <w:szCs w:val="20"/>
              </w:rPr>
              <w:t>プロジェクト参加生徒の増加に</w:t>
            </w:r>
            <w:r w:rsidR="00CC47E9">
              <w:rPr>
                <w:rFonts w:ascii="ＭＳ ゴシック" w:eastAsia="ＭＳ ゴシック" w:hAnsi="ＭＳ ゴシック" w:cs="ＭＳ Ｐゴシック" w:hint="eastAsia"/>
                <w:kern w:val="0"/>
                <w:sz w:val="20"/>
                <w:szCs w:val="20"/>
              </w:rPr>
              <w:t>つなげることができた。その結果、</w:t>
            </w:r>
            <w:r w:rsidRPr="00F846CC">
              <w:rPr>
                <w:rFonts w:ascii="ＭＳ ゴシック" w:eastAsia="ＭＳ ゴシック" w:hAnsi="ＭＳ ゴシック" w:cs="ＭＳ Ｐゴシック" w:hint="eastAsia"/>
                <w:kern w:val="0"/>
                <w:sz w:val="20"/>
                <w:szCs w:val="20"/>
              </w:rPr>
              <w:t>配布グッズが増加し、生徒の自己有用感</w:t>
            </w:r>
            <w:r w:rsidR="00CC47E9">
              <w:rPr>
                <w:rFonts w:ascii="ＭＳ ゴシック" w:eastAsia="ＭＳ ゴシック" w:hAnsi="ＭＳ ゴシック" w:cs="ＭＳ Ｐゴシック" w:hint="eastAsia"/>
                <w:kern w:val="0"/>
                <w:sz w:val="20"/>
                <w:szCs w:val="20"/>
              </w:rPr>
              <w:t>の向上や</w:t>
            </w:r>
            <w:r w:rsidRPr="00F846CC">
              <w:rPr>
                <w:rFonts w:ascii="ＭＳ ゴシック" w:eastAsia="ＭＳ ゴシック" w:hAnsi="ＭＳ ゴシック" w:cs="ＭＳ Ｐゴシック" w:hint="eastAsia"/>
                <w:kern w:val="0"/>
                <w:sz w:val="20"/>
                <w:szCs w:val="20"/>
              </w:rPr>
              <w:t>中途退学率</w:t>
            </w:r>
            <w:r w:rsidR="00E80DB3">
              <w:rPr>
                <w:rFonts w:ascii="ＭＳ ゴシック" w:eastAsia="ＭＳ ゴシック" w:hAnsi="ＭＳ ゴシック" w:cs="ＭＳ Ｐゴシック" w:hint="eastAsia"/>
                <w:kern w:val="0"/>
                <w:sz w:val="20"/>
                <w:szCs w:val="20"/>
              </w:rPr>
              <w:t>や</w:t>
            </w:r>
            <w:r w:rsidRPr="00F846CC">
              <w:rPr>
                <w:rFonts w:ascii="ＭＳ ゴシック" w:eastAsia="ＭＳ ゴシック" w:hAnsi="ＭＳ ゴシック" w:cs="ＭＳ Ｐゴシック"/>
                <w:kern w:val="0"/>
                <w:sz w:val="20"/>
                <w:szCs w:val="20"/>
              </w:rPr>
              <w:t>不登校生徒の減少、進級卒業率の向上</w:t>
            </w:r>
            <w:r w:rsidR="00CC47E9">
              <w:rPr>
                <w:rFonts w:ascii="ＭＳ ゴシック" w:eastAsia="ＭＳ ゴシック" w:hAnsi="ＭＳ ゴシック" w:cs="ＭＳ Ｐゴシック" w:hint="eastAsia"/>
                <w:kern w:val="0"/>
                <w:sz w:val="20"/>
                <w:szCs w:val="20"/>
              </w:rPr>
              <w:t>といった成果があらわれ</w:t>
            </w:r>
            <w:r w:rsidRPr="00F846CC">
              <w:rPr>
                <w:rFonts w:ascii="ＭＳ ゴシック" w:eastAsia="ＭＳ ゴシック" w:hAnsi="ＭＳ ゴシック" w:cs="ＭＳ Ｐゴシック"/>
                <w:kern w:val="0"/>
                <w:sz w:val="20"/>
                <w:szCs w:val="20"/>
              </w:rPr>
              <w:t>、生徒の希望する進路を実現させることが</w:t>
            </w:r>
            <w:r w:rsidR="00CC47E9">
              <w:rPr>
                <w:rFonts w:ascii="ＭＳ ゴシック" w:eastAsia="ＭＳ ゴシック" w:hAnsi="ＭＳ ゴシック" w:cs="ＭＳ Ｐゴシック" w:hint="eastAsia"/>
                <w:kern w:val="0"/>
                <w:sz w:val="20"/>
                <w:szCs w:val="20"/>
              </w:rPr>
              <w:t>でき</w:t>
            </w:r>
            <w:r w:rsidRPr="00F846CC">
              <w:rPr>
                <w:rFonts w:ascii="ＭＳ ゴシック" w:eastAsia="ＭＳ ゴシック" w:hAnsi="ＭＳ ゴシック" w:cs="ＭＳ Ｐゴシック"/>
                <w:kern w:val="0"/>
                <w:sz w:val="20"/>
                <w:szCs w:val="20"/>
              </w:rPr>
              <w:t>た。</w:t>
            </w:r>
          </w:p>
        </w:tc>
      </w:tr>
    </w:tbl>
    <w:p w:rsidR="00F05F9C" w:rsidRPr="003418B5" w:rsidRDefault="00F05F9C"/>
    <w:p w:rsidR="00F05F9C" w:rsidRPr="003418B5" w:rsidRDefault="00F05F9C">
      <w:pPr>
        <w:widowControl/>
        <w:jc w:val="left"/>
      </w:pPr>
      <w:r w:rsidRPr="003418B5">
        <w:br w:type="page"/>
      </w:r>
    </w:p>
    <w:p w:rsidR="00B62C9E" w:rsidRPr="003418B5" w:rsidRDefault="00F05F9C">
      <w:pPr>
        <w:rPr>
          <w:rFonts w:ascii="Meiryo UI" w:eastAsia="Meiryo UI" w:hAnsi="Meiryo UI"/>
          <w:b/>
        </w:rPr>
      </w:pPr>
      <w:r w:rsidRPr="003418B5">
        <w:rPr>
          <w:rFonts w:ascii="Meiryo UI" w:eastAsia="Meiryo UI" w:hAnsi="Meiryo UI" w:hint="eastAsia"/>
          <w:b/>
        </w:rPr>
        <w:lastRenderedPageBreak/>
        <w:t>３．事業費報告</w:t>
      </w:r>
    </w:p>
    <w:p w:rsidR="00F05F9C" w:rsidRDefault="00F846CC">
      <w:r w:rsidRPr="00F846CC">
        <w:rPr>
          <w:noProof/>
        </w:rPr>
        <w:drawing>
          <wp:inline distT="0" distB="0" distL="0" distR="0" wp14:anchorId="77B91A90" wp14:editId="4E29AD55">
            <wp:extent cx="6241415" cy="6689418"/>
            <wp:effectExtent l="0" t="0" r="698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665" t="2086"/>
                    <a:stretch/>
                  </pic:blipFill>
                  <pic:spPr bwMode="auto">
                    <a:xfrm>
                      <a:off x="0" y="0"/>
                      <a:ext cx="6242034" cy="6690081"/>
                    </a:xfrm>
                    <a:prstGeom prst="rect">
                      <a:avLst/>
                    </a:prstGeom>
                    <a:ln>
                      <a:noFill/>
                    </a:ln>
                    <a:extLst>
                      <a:ext uri="{53640926-AAD7-44D8-BBD7-CCE9431645EC}">
                        <a14:shadowObscured xmlns:a14="http://schemas.microsoft.com/office/drawing/2010/main"/>
                      </a:ext>
                    </a:extLst>
                  </pic:spPr>
                </pic:pic>
              </a:graphicData>
            </a:graphic>
          </wp:inline>
        </w:drawing>
      </w:r>
    </w:p>
    <w:p w:rsidR="00F05F9C" w:rsidRPr="00345AF8" w:rsidRDefault="00F05F9C"/>
    <w:sectPr w:rsidR="00F05F9C" w:rsidRPr="00345AF8" w:rsidSect="00F847B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075" w:rsidRDefault="001B3075" w:rsidP="001B3075">
      <w:r>
        <w:separator/>
      </w:r>
    </w:p>
  </w:endnote>
  <w:endnote w:type="continuationSeparator" w:id="0">
    <w:p w:rsidR="001B3075" w:rsidRDefault="001B3075" w:rsidP="001B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075" w:rsidRDefault="001B3075" w:rsidP="001B3075">
      <w:r>
        <w:separator/>
      </w:r>
    </w:p>
  </w:footnote>
  <w:footnote w:type="continuationSeparator" w:id="0">
    <w:p w:rsidR="001B3075" w:rsidRDefault="001B3075" w:rsidP="001B3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C603B"/>
    <w:multiLevelType w:val="hybridMultilevel"/>
    <w:tmpl w:val="8FB8321C"/>
    <w:lvl w:ilvl="0" w:tplc="90E063D6">
      <w:start w:val="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84C50F1"/>
    <w:multiLevelType w:val="hybridMultilevel"/>
    <w:tmpl w:val="A12486A6"/>
    <w:lvl w:ilvl="0" w:tplc="1C506992">
      <w:numFmt w:val="bullet"/>
      <w:lvlText w:val="・"/>
      <w:lvlJc w:val="left"/>
      <w:pPr>
        <w:ind w:left="453" w:hanging="360"/>
      </w:pPr>
      <w:rPr>
        <w:rFonts w:ascii="ＭＳ ゴシック" w:eastAsia="ＭＳ ゴシック" w:hAnsi="ＭＳ ゴシック" w:cs="ＭＳ Ｐゴシック" w:hint="eastAsia"/>
      </w:rPr>
    </w:lvl>
    <w:lvl w:ilvl="1" w:tplc="0409000B" w:tentative="1">
      <w:start w:val="1"/>
      <w:numFmt w:val="bullet"/>
      <w:lvlText w:val=""/>
      <w:lvlJc w:val="left"/>
      <w:pPr>
        <w:ind w:left="933" w:hanging="420"/>
      </w:pPr>
      <w:rPr>
        <w:rFonts w:ascii="Wingdings" w:hAnsi="Wingdings" w:hint="default"/>
      </w:rPr>
    </w:lvl>
    <w:lvl w:ilvl="2" w:tplc="0409000D"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B" w:tentative="1">
      <w:start w:val="1"/>
      <w:numFmt w:val="bullet"/>
      <w:lvlText w:val=""/>
      <w:lvlJc w:val="left"/>
      <w:pPr>
        <w:ind w:left="2193" w:hanging="420"/>
      </w:pPr>
      <w:rPr>
        <w:rFonts w:ascii="Wingdings" w:hAnsi="Wingdings" w:hint="default"/>
      </w:rPr>
    </w:lvl>
    <w:lvl w:ilvl="5" w:tplc="0409000D"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B" w:tentative="1">
      <w:start w:val="1"/>
      <w:numFmt w:val="bullet"/>
      <w:lvlText w:val=""/>
      <w:lvlJc w:val="left"/>
      <w:pPr>
        <w:ind w:left="3453" w:hanging="420"/>
      </w:pPr>
      <w:rPr>
        <w:rFonts w:ascii="Wingdings" w:hAnsi="Wingdings" w:hint="default"/>
      </w:rPr>
    </w:lvl>
    <w:lvl w:ilvl="8" w:tplc="0409000D" w:tentative="1">
      <w:start w:val="1"/>
      <w:numFmt w:val="bullet"/>
      <w:lvlText w:val=""/>
      <w:lvlJc w:val="left"/>
      <w:pPr>
        <w:ind w:left="3873" w:hanging="420"/>
      </w:pPr>
      <w:rPr>
        <w:rFonts w:ascii="Wingdings" w:hAnsi="Wingdings" w:hint="default"/>
      </w:rPr>
    </w:lvl>
  </w:abstractNum>
  <w:abstractNum w:abstractNumId="2" w15:restartNumberingAfterBreak="0">
    <w:nsid w:val="7D725A39"/>
    <w:multiLevelType w:val="hybridMultilevel"/>
    <w:tmpl w:val="DDCA474A"/>
    <w:lvl w:ilvl="0" w:tplc="0C126074">
      <w:numFmt w:val="bullet"/>
      <w:lvlText w:val="・"/>
      <w:lvlJc w:val="left"/>
      <w:pPr>
        <w:ind w:left="503" w:hanging="360"/>
      </w:pPr>
      <w:rPr>
        <w:rFonts w:ascii="ＭＳ ゴシック" w:eastAsia="ＭＳ ゴシック" w:hAnsi="ＭＳ ゴシック" w:cs="ＭＳ Ｐゴシック"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7B9"/>
    <w:rsid w:val="001B3075"/>
    <w:rsid w:val="00295E90"/>
    <w:rsid w:val="003418B5"/>
    <w:rsid w:val="00345AF8"/>
    <w:rsid w:val="00414927"/>
    <w:rsid w:val="00784234"/>
    <w:rsid w:val="00820EB5"/>
    <w:rsid w:val="008F1158"/>
    <w:rsid w:val="009C03C7"/>
    <w:rsid w:val="00B62C9E"/>
    <w:rsid w:val="00B74385"/>
    <w:rsid w:val="00C000F1"/>
    <w:rsid w:val="00CC47E9"/>
    <w:rsid w:val="00CD569A"/>
    <w:rsid w:val="00E2124A"/>
    <w:rsid w:val="00E80DB3"/>
    <w:rsid w:val="00F05F9C"/>
    <w:rsid w:val="00F846CC"/>
    <w:rsid w:val="00F84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956D706"/>
  <w15:chartTrackingRefBased/>
  <w15:docId w15:val="{768E7066-0F48-4AE3-A634-049CAAF3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7B9"/>
    <w:pPr>
      <w:ind w:leftChars="400" w:left="840"/>
    </w:pPr>
  </w:style>
  <w:style w:type="paragraph" w:styleId="a4">
    <w:name w:val="header"/>
    <w:basedOn w:val="a"/>
    <w:link w:val="a5"/>
    <w:uiPriority w:val="99"/>
    <w:unhideWhenUsed/>
    <w:rsid w:val="001B3075"/>
    <w:pPr>
      <w:tabs>
        <w:tab w:val="center" w:pos="4252"/>
        <w:tab w:val="right" w:pos="8504"/>
      </w:tabs>
      <w:snapToGrid w:val="0"/>
    </w:pPr>
  </w:style>
  <w:style w:type="character" w:customStyle="1" w:styleId="a5">
    <w:name w:val="ヘッダー (文字)"/>
    <w:basedOn w:val="a0"/>
    <w:link w:val="a4"/>
    <w:uiPriority w:val="99"/>
    <w:rsid w:val="001B3075"/>
  </w:style>
  <w:style w:type="paragraph" w:styleId="a6">
    <w:name w:val="footer"/>
    <w:basedOn w:val="a"/>
    <w:link w:val="a7"/>
    <w:uiPriority w:val="99"/>
    <w:unhideWhenUsed/>
    <w:rsid w:val="001B3075"/>
    <w:pPr>
      <w:tabs>
        <w:tab w:val="center" w:pos="4252"/>
        <w:tab w:val="right" w:pos="8504"/>
      </w:tabs>
      <w:snapToGrid w:val="0"/>
    </w:pPr>
  </w:style>
  <w:style w:type="character" w:customStyle="1" w:styleId="a7">
    <w:name w:val="フッター (文字)"/>
    <w:basedOn w:val="a0"/>
    <w:link w:val="a6"/>
    <w:uiPriority w:val="99"/>
    <w:rsid w:val="001B3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777001">
      <w:bodyDiv w:val="1"/>
      <w:marLeft w:val="0"/>
      <w:marRight w:val="0"/>
      <w:marTop w:val="0"/>
      <w:marBottom w:val="0"/>
      <w:divBdr>
        <w:top w:val="none" w:sz="0" w:space="0" w:color="auto"/>
        <w:left w:val="none" w:sz="0" w:space="0" w:color="auto"/>
        <w:bottom w:val="none" w:sz="0" w:space="0" w:color="auto"/>
        <w:right w:val="none" w:sz="0" w:space="0" w:color="auto"/>
      </w:divBdr>
    </w:div>
    <w:div w:id="203056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岡本　崇志</cp:lastModifiedBy>
  <cp:revision>9</cp:revision>
  <dcterms:created xsi:type="dcterms:W3CDTF">2021-07-20T10:53:00Z</dcterms:created>
  <dcterms:modified xsi:type="dcterms:W3CDTF">2023-03-31T00:25:00Z</dcterms:modified>
</cp:coreProperties>
</file>