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0" w:type="dxa"/>
        <w:tblCellMar>
          <w:left w:w="99" w:type="dxa"/>
          <w:right w:w="99" w:type="dxa"/>
        </w:tblCellMar>
        <w:tblLook w:val="04A0" w:firstRow="1" w:lastRow="0" w:firstColumn="1" w:lastColumn="0" w:noHBand="0" w:noVBand="1"/>
      </w:tblPr>
      <w:tblGrid>
        <w:gridCol w:w="354"/>
        <w:gridCol w:w="354"/>
        <w:gridCol w:w="354"/>
        <w:gridCol w:w="498"/>
        <w:gridCol w:w="304"/>
        <w:gridCol w:w="354"/>
        <w:gridCol w:w="354"/>
        <w:gridCol w:w="354"/>
        <w:gridCol w:w="353"/>
        <w:gridCol w:w="353"/>
        <w:gridCol w:w="353"/>
        <w:gridCol w:w="353"/>
        <w:gridCol w:w="353"/>
        <w:gridCol w:w="353"/>
        <w:gridCol w:w="353"/>
        <w:gridCol w:w="353"/>
        <w:gridCol w:w="353"/>
        <w:gridCol w:w="1355"/>
        <w:gridCol w:w="2172"/>
        <w:gridCol w:w="290"/>
        <w:gridCol w:w="290"/>
      </w:tblGrid>
      <w:tr w:rsidR="00153078" w:rsidRPr="00153078" w:rsidTr="00153078">
        <w:trPr>
          <w:trHeight w:val="315"/>
        </w:trPr>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ＭＳ Ｐゴシック" w:eastAsia="ＭＳ Ｐゴシック" w:hAnsi="ＭＳ Ｐゴシック" w:cs="ＭＳ Ｐゴシック"/>
                <w:kern w:val="0"/>
                <w:sz w:val="24"/>
                <w:szCs w:val="24"/>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49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Times New Roman" w:eastAsia="Times New Roman" w:hAnsi="Times New Roman" w:cs="Times New Roman"/>
                <w:kern w:val="0"/>
                <w:sz w:val="20"/>
                <w:szCs w:val="20"/>
              </w:rPr>
            </w:pPr>
          </w:p>
        </w:tc>
        <w:tc>
          <w:tcPr>
            <w:tcW w:w="353"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Times New Roman" w:eastAsia="Times New Roman" w:hAnsi="Times New Roman" w:cs="Times New Roman"/>
                <w:kern w:val="0"/>
                <w:sz w:val="20"/>
                <w:szCs w:val="20"/>
              </w:rPr>
            </w:pPr>
          </w:p>
        </w:tc>
        <w:tc>
          <w:tcPr>
            <w:tcW w:w="4107"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right"/>
              <w:rPr>
                <w:rFonts w:ascii="ＭＳ ゴシック" w:eastAsia="ＭＳ ゴシック" w:hAnsi="ＭＳ ゴシック" w:cs="ＭＳ Ｐゴシック"/>
                <w:kern w:val="0"/>
                <w:sz w:val="20"/>
                <w:szCs w:val="20"/>
              </w:rPr>
            </w:pPr>
          </w:p>
        </w:tc>
      </w:tr>
      <w:tr w:rsidR="00153078" w:rsidRPr="00153078" w:rsidTr="00153078">
        <w:trPr>
          <w:trHeight w:val="315"/>
        </w:trPr>
        <w:tc>
          <w:tcPr>
            <w:tcW w:w="10210"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4"/>
                <w:szCs w:val="24"/>
              </w:rPr>
            </w:pPr>
            <w:r w:rsidRPr="00153078">
              <w:rPr>
                <w:rFonts w:ascii="ＭＳ ゴシック" w:eastAsia="ＭＳ ゴシック" w:hAnsi="ＭＳ ゴシック" w:cs="ＭＳ Ｐゴシック" w:hint="eastAsia"/>
                <w:b/>
                <w:bCs/>
                <w:kern w:val="0"/>
                <w:sz w:val="24"/>
                <w:szCs w:val="24"/>
              </w:rPr>
              <w:t>学校経営推進費評価報告書（２年</w:t>
            </w:r>
            <w:r w:rsidR="00C00960">
              <w:rPr>
                <w:rFonts w:ascii="ＭＳ ゴシック" w:eastAsia="ＭＳ ゴシック" w:hAnsi="ＭＳ ゴシック" w:cs="ＭＳ Ｐゴシック" w:hint="eastAsia"/>
                <w:b/>
                <w:bCs/>
                <w:kern w:val="0"/>
                <w:sz w:val="24"/>
                <w:szCs w:val="24"/>
              </w:rPr>
              <w:t>め</w:t>
            </w:r>
            <w:r w:rsidRPr="00153078">
              <w:rPr>
                <w:rFonts w:ascii="ＭＳ ゴシック" w:eastAsia="ＭＳ ゴシック" w:hAnsi="ＭＳ ゴシック" w:cs="ＭＳ Ｐゴシック" w:hint="eastAsia"/>
                <w:b/>
                <w:bCs/>
                <w:kern w:val="0"/>
                <w:sz w:val="24"/>
                <w:szCs w:val="24"/>
              </w:rPr>
              <w:t>）</w:t>
            </w:r>
          </w:p>
        </w:tc>
      </w:tr>
      <w:tr w:rsidR="00153078" w:rsidRPr="00153078" w:rsidTr="00153078">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153078" w:rsidRPr="00153078" w:rsidRDefault="00153078" w:rsidP="00153078">
            <w:pPr>
              <w:widowControl/>
              <w:spacing w:line="280" w:lineRule="exact"/>
              <w:jc w:val="left"/>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１．事業計画の概要</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153078" w:rsidRPr="00153078" w:rsidRDefault="00153078" w:rsidP="00153078">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r>
      <w:tr w:rsidR="00C00960" w:rsidRPr="00153078" w:rsidTr="00153078">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C00960" w:rsidRPr="00153078" w:rsidRDefault="00C00960" w:rsidP="00153078">
            <w:pPr>
              <w:widowControl/>
              <w:spacing w:line="280" w:lineRule="exact"/>
              <w:jc w:val="center"/>
              <w:rPr>
                <w:rFonts w:ascii="ＭＳ ゴシック" w:eastAsia="ＭＳ ゴシック" w:hAnsi="ＭＳ ゴシック" w:cs="ＭＳ Ｐゴシック" w:hint="eastAsia"/>
                <w:b/>
                <w:bCs/>
                <w:noProof/>
                <w:kern w:val="0"/>
                <w:sz w:val="20"/>
                <w:szCs w:val="20"/>
              </w:rPr>
            </w:pPr>
            <w:r>
              <w:rPr>
                <w:rFonts w:ascii="ＭＳ ゴシック" w:eastAsia="ＭＳ ゴシック" w:hAnsi="ＭＳ ゴシック" w:cs="ＭＳ Ｐゴシック" w:hint="eastAsia"/>
                <w:b/>
                <w:bCs/>
                <w:noProof/>
                <w:kern w:val="0"/>
                <w:sz w:val="20"/>
                <w:szCs w:val="20"/>
              </w:rPr>
              <w:t>学校名</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C00960" w:rsidRPr="00C00960" w:rsidRDefault="00C00960" w:rsidP="00153078">
            <w:pPr>
              <w:widowControl/>
              <w:spacing w:line="280" w:lineRule="exact"/>
              <w:ind w:firstLineChars="100" w:firstLine="200"/>
              <w:jc w:val="left"/>
              <w:rPr>
                <w:rFonts w:ascii="ＭＳ ゴシック" w:eastAsia="ＭＳ ゴシック" w:hAnsi="ＭＳ ゴシック" w:cs="ＭＳ Ｐゴシック" w:hint="eastAsia"/>
                <w:bCs/>
                <w:kern w:val="0"/>
                <w:sz w:val="20"/>
                <w:szCs w:val="20"/>
              </w:rPr>
            </w:pPr>
            <w:r w:rsidRPr="00C00960">
              <w:rPr>
                <w:rFonts w:ascii="ＭＳ ゴシック" w:eastAsia="ＭＳ ゴシック" w:hAnsi="ＭＳ ゴシック" w:cs="ＭＳ Ｐゴシック" w:hint="eastAsia"/>
                <w:kern w:val="0"/>
                <w:sz w:val="20"/>
                <w:szCs w:val="20"/>
              </w:rPr>
              <w:t>大阪府立難波支援学校</w:t>
            </w:r>
          </w:p>
        </w:tc>
      </w:tr>
      <w:tr w:rsidR="00153078" w:rsidRPr="00153078" w:rsidTr="00153078">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6192" behindDoc="0" locked="0" layoutInCell="1" allowOverlap="1">
                      <wp:simplePos x="0" y="0"/>
                      <wp:positionH relativeFrom="column">
                        <wp:posOffset>-133350</wp:posOffset>
                      </wp:positionH>
                      <wp:positionV relativeFrom="paragraph">
                        <wp:posOffset>85725</wp:posOffset>
                      </wp:positionV>
                      <wp:extent cx="514350" cy="323850"/>
                      <wp:effectExtent l="0" t="0" r="0" b="0"/>
                      <wp:wrapNone/>
                      <wp:docPr id="4" name="直線矢印コネクタ 4" hidden="1"/>
                      <wp:cNvGraphicFramePr/>
                      <a:graphic xmlns:a="http://schemas.openxmlformats.org/drawingml/2006/main">
                        <a:graphicData uri="http://schemas.microsoft.com/office/word/2010/wordprocessingShape">
                          <wps:wsp>
                            <wps:cNvCnPr/>
                            <wps:spPr>
                              <a:xfrm>
                                <a:off x="0" y="0"/>
                                <a:ext cx="4413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E68870" id="_x0000_t32" coordsize="21600,21600" o:spt="32" o:oned="t" path="m,l21600,21600e" filled="f">
                      <v:path arrowok="t" fillok="f" o:connecttype="none"/>
                      <o:lock v:ext="edit" shapetype="t"/>
                    </v:shapetype>
                    <v:shape id="直線矢印コネクタ 4" o:spid="_x0000_s1026" type="#_x0000_t32" style="position:absolute;left:0;text-align:left;margin-left:-10.5pt;margin-top:6.75pt;width:40.5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" strokecolor="#70ad47 [3209]" strokeweight="3pt">
                      <v:stroke endarrow="open" joinstyle="miter"/>
                    </v:shape>
                  </w:pict>
                </mc:Fallback>
              </mc:AlternateContent>
            </w:r>
            <w:r w:rsidRPr="00153078">
              <w:rPr>
                <w:rFonts w:ascii="ＭＳ ゴシック" w:eastAsia="ＭＳ ゴシック" w:hAnsi="ＭＳ ゴシック" w:cs="ＭＳ Ｐゴシック" w:hint="eastAsia"/>
                <w:b/>
                <w:bCs/>
                <w:kern w:val="0"/>
                <w:sz w:val="20"/>
                <w:szCs w:val="20"/>
              </w:rPr>
              <w:t>取り組む課題</w:t>
            </w:r>
          </w:p>
        </w:tc>
        <w:tc>
          <w:tcPr>
            <w:tcW w:w="8650"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153078" w:rsidRPr="00C00960" w:rsidRDefault="00153078" w:rsidP="00153078">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C00960">
              <w:rPr>
                <w:rFonts w:ascii="ＭＳ ゴシック" w:eastAsia="ＭＳ ゴシック" w:hAnsi="ＭＳ ゴシック" w:cs="ＭＳ Ｐゴシック" w:hint="eastAsia"/>
                <w:bCs/>
                <w:kern w:val="0"/>
                <w:sz w:val="20"/>
                <w:szCs w:val="20"/>
              </w:rPr>
              <w:t>生徒の自立支援</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Pr="00C00960" w:rsidRDefault="00153078" w:rsidP="00153078">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C00960">
              <w:rPr>
                <w:rFonts w:ascii="ＭＳ ゴシック" w:eastAsia="ＭＳ ゴシック" w:hAnsi="ＭＳ ゴシック" w:cs="ＭＳ Ｐゴシック" w:hint="eastAsia"/>
                <w:bCs/>
                <w:kern w:val="0"/>
                <w:sz w:val="20"/>
                <w:szCs w:val="20"/>
              </w:rPr>
              <w:t>・講堂を利用した交流行事、イベント等に対する児童生徒、保護者、参加者の満足度</w:t>
            </w:r>
          </w:p>
          <w:p w:rsidR="00153078" w:rsidRPr="00C00960" w:rsidRDefault="00153078" w:rsidP="00153078">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C00960">
              <w:rPr>
                <w:rFonts w:ascii="ＭＳ ゴシック" w:eastAsia="ＭＳ ゴシック" w:hAnsi="ＭＳ ゴシック" w:cs="ＭＳ Ｐゴシック" w:hint="eastAsia"/>
                <w:bCs/>
                <w:kern w:val="0"/>
                <w:sz w:val="20"/>
                <w:szCs w:val="20"/>
              </w:rPr>
              <w:t>・講堂（交流、研修等）の活用実績回数</w:t>
            </w:r>
          </w:p>
        </w:tc>
      </w:tr>
      <w:tr w:rsidR="00153078" w:rsidRPr="00153078" w:rsidTr="00153078">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計画名</w:t>
            </w:r>
          </w:p>
        </w:tc>
        <w:tc>
          <w:tcPr>
            <w:tcW w:w="8650"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53078" w:rsidRPr="00153078" w:rsidRDefault="00153078" w:rsidP="00153078">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「なんば・なにわホール（仮称）」すまいるプロジェクト事業</w:t>
            </w:r>
          </w:p>
        </w:tc>
      </w:tr>
      <w:tr w:rsidR="00153078" w:rsidRPr="00153078" w:rsidTr="00153078">
        <w:trPr>
          <w:trHeight w:val="315"/>
        </w:trPr>
        <w:tc>
          <w:tcPr>
            <w:tcW w:w="7458"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153078" w:rsidRPr="00153078" w:rsidRDefault="00153078" w:rsidP="00153078">
            <w:pPr>
              <w:widowControl/>
              <w:spacing w:line="280" w:lineRule="exact"/>
              <w:jc w:val="left"/>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２．事業目標及び本年度の取組み</w:t>
            </w:r>
          </w:p>
        </w:tc>
        <w:tc>
          <w:tcPr>
            <w:tcW w:w="2172" w:type="dxa"/>
            <w:tcBorders>
              <w:top w:val="nil"/>
              <w:left w:val="nil"/>
              <w:bottom w:val="nil"/>
              <w:right w:val="nil"/>
            </w:tcBorders>
            <w:shd w:val="clear" w:color="auto" w:fill="auto"/>
            <w:tcMar>
              <w:top w:w="142" w:type="dxa"/>
              <w:left w:w="142" w:type="dxa"/>
              <w:bottom w:w="142" w:type="dxa"/>
              <w:right w:w="142" w:type="dxa"/>
            </w:tcMar>
            <w:vAlign w:val="center"/>
            <w:hideMark/>
          </w:tcPr>
          <w:p w:rsidR="00153078" w:rsidRPr="00153078" w:rsidRDefault="00153078" w:rsidP="00153078">
            <w:pPr>
              <w:widowControl/>
              <w:spacing w:line="280" w:lineRule="exact"/>
              <w:jc w:val="left"/>
              <w:rPr>
                <w:rFonts w:ascii="ＭＳ ゴシック" w:eastAsia="ＭＳ ゴシック" w:hAnsi="ＭＳ ゴシック"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153078" w:rsidRPr="00153078" w:rsidRDefault="00153078" w:rsidP="00153078">
            <w:pPr>
              <w:widowControl/>
              <w:spacing w:line="280" w:lineRule="exact"/>
              <w:jc w:val="left"/>
              <w:rPr>
                <w:rFonts w:ascii="Times New Roman" w:eastAsia="Times New Roman" w:hAnsi="Times New Roman" w:cs="Times New Roman"/>
                <w:kern w:val="0"/>
                <w:sz w:val="20"/>
                <w:szCs w:val="20"/>
              </w:rPr>
            </w:pPr>
          </w:p>
        </w:tc>
      </w:tr>
      <w:tr w:rsidR="00153078" w:rsidRPr="00153078" w:rsidTr="00C00960">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0" w:type="dxa"/>
              <w:bottom w:w="142" w:type="dxa"/>
              <w:right w:w="0" w:type="dxa"/>
            </w:tcMar>
            <w:vAlign w:val="center"/>
            <w:hideMark/>
          </w:tcPr>
          <w:p w:rsidR="00153078" w:rsidRPr="00C00960"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C00960">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47625</wp:posOffset>
                      </wp:positionV>
                      <wp:extent cx="514350" cy="333375"/>
                      <wp:effectExtent l="0" t="0" r="0" b="0"/>
                      <wp:wrapNone/>
                      <wp:docPr id="6" name="直線矢印コネクタ 6" hidden="1"/>
                      <wp:cNvGraphicFramePr/>
                      <a:graphic xmlns:a="http://schemas.openxmlformats.org/drawingml/2006/main">
                        <a:graphicData uri="http://schemas.microsoft.com/office/word/2010/wordprocessingShape">
                          <wps:wsp>
                            <wps:cNvCnPr/>
                            <wps:spPr>
                              <a:xfrm flipV="1">
                                <a:off x="0" y="0"/>
                                <a:ext cx="441300" cy="190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6198EA" id="直線矢印コネクタ 6" o:spid="_x0000_s1026" type="#_x0000_t32" style="position:absolute;left:0;text-align:left;margin-left:-10.5pt;margin-top:3.75pt;width:40.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" strokecolor="#70ad47 [3209]" strokeweight="3pt">
                      <v:stroke endarrow="open" joinstyle="miter"/>
                    </v:shape>
                  </w:pict>
                </mc:Fallback>
              </mc:AlternateContent>
            </w:r>
            <w:r w:rsidRPr="00C00960">
              <w:rPr>
                <w:rFonts w:ascii="ＭＳ ゴシック" w:eastAsia="ＭＳ ゴシック" w:hAnsi="ＭＳ ゴシック" w:cs="ＭＳ Ｐゴシック" w:hint="eastAsia"/>
                <w:b/>
                <w:bCs/>
                <w:kern w:val="0"/>
                <w:sz w:val="20"/>
                <w:szCs w:val="20"/>
              </w:rPr>
              <w:t>学校経営計画の</w:t>
            </w:r>
          </w:p>
          <w:p w:rsidR="00153078" w:rsidRPr="00C00960"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C00960">
              <w:rPr>
                <w:rFonts w:ascii="ＭＳ ゴシック" w:eastAsia="ＭＳ ゴシック" w:hAnsi="ＭＳ ゴシック" w:cs="ＭＳ Ｐゴシック" w:hint="eastAsia"/>
                <w:b/>
                <w:bCs/>
                <w:kern w:val="0"/>
                <w:sz w:val="20"/>
                <w:szCs w:val="20"/>
              </w:rPr>
              <w:t>中期的目標</w:t>
            </w:r>
          </w:p>
        </w:tc>
        <w:tc>
          <w:tcPr>
            <w:tcW w:w="8650"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widowControl/>
              <w:spacing w:line="280" w:lineRule="exact"/>
              <w:ind w:left="290" w:hangingChars="145" w:hanging="290"/>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児童生徒が、仲間とつながり、地域の人々とともに生きていく喜びを実感する</w:t>
            </w:r>
          </w:p>
          <w:p w:rsidR="00153078" w:rsidRDefault="00153078" w:rsidP="00C00960">
            <w:pPr>
              <w:widowControl/>
              <w:spacing w:line="280" w:lineRule="exact"/>
              <w:ind w:left="574" w:hangingChars="287" w:hanging="574"/>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（1）</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本校の講堂（約1,000席）等を活用し、地域（小中学校、高等学校等を含む）との交流の機会拡大を図る。</w:t>
            </w:r>
          </w:p>
          <w:p w:rsidR="00153078" w:rsidRDefault="00153078" w:rsidP="00C00960">
            <w:pPr>
              <w:widowControl/>
              <w:spacing w:line="280" w:lineRule="exact"/>
              <w:ind w:leftChars="138" w:left="716" w:hangingChars="213" w:hanging="426"/>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交流校の開拓及び内容を深める。交流校数を昨年度より増やす。（昨年度７校）</w:t>
            </w:r>
          </w:p>
          <w:p w:rsidR="00153078" w:rsidRDefault="00153078" w:rsidP="00C00960">
            <w:pPr>
              <w:widowControl/>
              <w:spacing w:line="280" w:lineRule="exact"/>
              <w:ind w:leftChars="138" w:left="716" w:hangingChars="213"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具体的な内容として、文化的行事を交流及び共同学習の中核に位置づける。</w:t>
            </w:r>
          </w:p>
          <w:p w:rsidR="00153078" w:rsidRDefault="00153078" w:rsidP="00C00960">
            <w:pPr>
              <w:widowControl/>
              <w:spacing w:line="280" w:lineRule="exact"/>
              <w:ind w:leftChars="138" w:left="716" w:hangingChars="213" w:hanging="42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参加児童生徒及び教員の肯定的評価を</w:t>
            </w:r>
            <w:r>
              <w:rPr>
                <w:rFonts w:ascii="ＭＳ ゴシック" w:eastAsia="ＭＳ ゴシック" w:hAnsi="ＭＳ ゴシック" w:cs="ＭＳ Ｐゴシック" w:hint="eastAsia"/>
                <w:kern w:val="0"/>
                <w:sz w:val="20"/>
                <w:szCs w:val="20"/>
              </w:rPr>
              <w:t>80</w:t>
            </w:r>
            <w:r w:rsidRPr="00153078">
              <w:rPr>
                <w:rFonts w:ascii="ＭＳ ゴシック" w:eastAsia="ＭＳ ゴシック" w:hAnsi="ＭＳ ゴシック" w:cs="ＭＳ Ｐゴシック" w:hint="eastAsia"/>
                <w:kern w:val="0"/>
                <w:sz w:val="20"/>
                <w:szCs w:val="20"/>
              </w:rPr>
              <w:t>％以上にする。</w:t>
            </w:r>
          </w:p>
          <w:p w:rsidR="00153078" w:rsidRPr="00153078" w:rsidRDefault="00153078" w:rsidP="00C00960">
            <w:pPr>
              <w:widowControl/>
              <w:spacing w:line="280" w:lineRule="exact"/>
              <w:ind w:leftChars="138" w:left="716" w:hangingChars="213" w:hanging="426"/>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ウ</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地域の指導者を招き、地域の伝統的な皮革産業及び伝統的な太鼓演奏を学び、体感する機会を創出する。</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事業目標</w:t>
            </w:r>
          </w:p>
        </w:tc>
        <w:tc>
          <w:tcPr>
            <w:tcW w:w="8650"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本校講堂（市民ホールに匹敵する施設）を地域に愛される学校づくりのシンボリックな施設と位置付ける。</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子どもたちが、全国的にも知られている地域の産業である皮革、太鼓を体感できる場、発信する場とする。</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豊かな地域・他校交流の場とし、子どもたちが地域で自立した生活を送るための基盤づくりとする。</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府立学校の共有財産として、研修会や合同説明会等に活用いただくことで、大阪府全体の教育活動に貢献する。</w:t>
            </w:r>
          </w:p>
          <w:p w:rsidR="00153078" w:rsidRPr="00153078" w:rsidRDefault="00153078" w:rsidP="00C00960">
            <w:pPr>
              <w:pStyle w:val="a3"/>
              <w:widowControl/>
              <w:numPr>
                <w:ilvl w:val="0"/>
                <w:numId w:val="3"/>
              </w:numPr>
              <w:spacing w:line="280" w:lineRule="exact"/>
              <w:ind w:leftChars="0" w:hanging="329"/>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満足度アンケート、活用回数等を成果指標とし、行事、年度ごとの検証をふまえ、活用内容等を深化させる。</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整備した</w:t>
            </w:r>
          </w:p>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設備・物品</w:t>
            </w:r>
          </w:p>
        </w:tc>
        <w:tc>
          <w:tcPr>
            <w:tcW w:w="8650" w:type="dxa"/>
            <w:gridSpan w:val="17"/>
            <w:tcBorders>
              <w:top w:val="nil"/>
              <w:left w:val="nil"/>
              <w:bottom w:val="nil"/>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widowControl/>
              <w:spacing w:line="280" w:lineRule="exact"/>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講堂の整備及び環境対策</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舞台照明機器（老朽化により不安定な状況）の整備</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28575</wp:posOffset>
                      </wp:positionV>
                      <wp:extent cx="542925" cy="514350"/>
                      <wp:effectExtent l="0" t="0" r="0" b="0"/>
                      <wp:wrapNone/>
                      <wp:docPr id="8" name="直線矢印コネクタ 8" hidden="1"/>
                      <wp:cNvGraphicFramePr/>
                      <a:graphic xmlns:a="http://schemas.openxmlformats.org/drawingml/2006/main">
                        <a:graphicData uri="http://schemas.microsoft.com/office/word/2010/wordprocessingShape">
                          <wps:wsp>
                            <wps:cNvCnPr/>
                            <wps:spPr>
                              <a:xfrm>
                                <a:off x="0" y="0"/>
                                <a:ext cx="441300" cy="885825"/>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694974" id="直線矢印コネクタ 8" o:spid="_x0000_s1026" type="#_x0000_t32" style="position:absolute;left:0;text-align:left;margin-left:-12.75pt;margin-top:2.25pt;width:42.75pt;height:40.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" strokecolor="#70ad47 [3209]" strokeweight="3pt">
                      <v:stroke endarrow="open" joinstyle="miter"/>
                    </v:shape>
                  </w:pict>
                </mc:Fallback>
              </mc:AlternateContent>
            </w:r>
            <w:r w:rsidRPr="00153078">
              <w:rPr>
                <w:rFonts w:ascii="ＭＳ ゴシック" w:eastAsia="ＭＳ ゴシック" w:hAnsi="ＭＳ ゴシック" w:cs="ＭＳ Ｐゴシック" w:hint="eastAsia"/>
                <w:b/>
                <w:bCs/>
                <w:kern w:val="0"/>
                <w:sz w:val="20"/>
                <w:szCs w:val="20"/>
              </w:rPr>
              <w:t>取組みの</w:t>
            </w:r>
          </w:p>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主担・実施者</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widowControl/>
              <w:spacing w:line="280" w:lineRule="exact"/>
              <w:ind w:leftChars="95" w:left="1139" w:hangingChars="470" w:hanging="940"/>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00C00960">
              <w:rPr>
                <w:rFonts w:ascii="ＭＳ ゴシック" w:eastAsia="ＭＳ ゴシック" w:hAnsi="ＭＳ ゴシック" w:cs="ＭＳ Ｐゴシック" w:hint="eastAsia"/>
                <w:kern w:val="0"/>
                <w:sz w:val="20"/>
                <w:szCs w:val="20"/>
              </w:rPr>
              <w:t>教頭</w:t>
            </w:r>
          </w:p>
          <w:p w:rsidR="00153078" w:rsidRPr="00153078" w:rsidRDefault="00153078" w:rsidP="00C00960">
            <w:pPr>
              <w:widowControl/>
              <w:spacing w:line="280" w:lineRule="exact"/>
              <w:ind w:leftChars="95" w:left="1139" w:hangingChars="470" w:hanging="940"/>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首席</w:t>
            </w:r>
            <w:r w:rsidR="00C00960">
              <w:rPr>
                <w:rFonts w:ascii="ＭＳ ゴシック" w:eastAsia="ＭＳ ゴシック" w:hAnsi="ＭＳ ゴシック" w:cs="ＭＳ Ｐゴシック" w:hint="eastAsia"/>
                <w:kern w:val="0"/>
                <w:sz w:val="20"/>
                <w:szCs w:val="20"/>
              </w:rPr>
              <w:t>（２名）</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本年度の</w:t>
            </w:r>
          </w:p>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kern w:val="0"/>
                <w:sz w:val="20"/>
                <w:szCs w:val="20"/>
              </w:rPr>
              <w:t>取組内容</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12月に開催した「なんば・なにわ祭」では、各部の舞台発表において効果的な舞台照明を実現することができ、子どもたちの活き活きしたとした発表につなげるとともに、PTAコーラスなどPTA等との連携の充実に寄与した。</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なにわ高等支援学校との合同和太鼓では、音と光の操作性が格段に高まり、より質の高い演奏を演出することができた。また、大阪市内保育所が講堂を使用して交流会（和太鼓演奏の鑑賞会）を行い、本校の児童生徒も鑑賞する機会を得るなど、伝統的な太鼓演奏を学び、体感する機会の充実、確保に努めた。</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spacing w:val="-16"/>
                <w:kern w:val="0"/>
                <w:sz w:val="20"/>
                <w:szCs w:val="20"/>
              </w:rPr>
            </w:pPr>
            <w:r w:rsidRPr="00153078">
              <w:rPr>
                <w:rFonts w:ascii="ＭＳ ゴシック" w:eastAsia="ＭＳ ゴシック" w:hAnsi="ＭＳ ゴシック" w:cs="ＭＳ Ｐゴシック" w:hint="eastAsia"/>
                <w:b/>
                <w:bCs/>
                <w:spacing w:val="-16"/>
                <w:kern w:val="0"/>
                <w:sz w:val="20"/>
                <w:szCs w:val="20"/>
              </w:rPr>
              <w:lastRenderedPageBreak/>
              <w:t>成果の検証方法</w:t>
            </w:r>
          </w:p>
          <w:p w:rsidR="00153078" w:rsidRPr="00153078" w:rsidRDefault="00153078" w:rsidP="00153078">
            <w:pPr>
              <w:widowControl/>
              <w:spacing w:line="280" w:lineRule="exact"/>
              <w:jc w:val="center"/>
              <w:rPr>
                <w:rFonts w:ascii="ＭＳ ゴシック" w:eastAsia="ＭＳ ゴシック" w:hAnsi="ＭＳ ゴシック" w:cs="ＭＳ Ｐゴシック"/>
                <w:b/>
                <w:bCs/>
                <w:spacing w:val="-16"/>
                <w:kern w:val="0"/>
                <w:sz w:val="20"/>
                <w:szCs w:val="20"/>
              </w:rPr>
            </w:pPr>
            <w:r w:rsidRPr="00153078">
              <w:rPr>
                <w:rFonts w:ascii="ＭＳ ゴシック" w:eastAsia="ＭＳ ゴシック" w:hAnsi="ＭＳ ゴシック" w:cs="ＭＳ Ｐゴシック" w:hint="eastAsia"/>
                <w:b/>
                <w:bCs/>
                <w:spacing w:val="-16"/>
                <w:kern w:val="0"/>
                <w:sz w:val="20"/>
                <w:szCs w:val="20"/>
              </w:rPr>
              <w:t>と評価指標</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講堂活用交流校：７校</w:t>
            </w:r>
          </w:p>
          <w:p w:rsid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講堂活用行事満足度：高等部アンケート結果満足度80％</w:t>
            </w:r>
          </w:p>
          <w:p w:rsid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ホール名：「（仮称）すまいるホール」（今年度決定）</w:t>
            </w:r>
          </w:p>
          <w:p w:rsidR="00153078" w:rsidRPr="00153078" w:rsidRDefault="00153078" w:rsidP="00C00960">
            <w:pPr>
              <w:pStyle w:val="a3"/>
              <w:widowControl/>
              <w:numPr>
                <w:ilvl w:val="0"/>
                <w:numId w:val="1"/>
              </w:numPr>
              <w:spacing w:line="280" w:lineRule="exact"/>
              <w:ind w:leftChars="0" w:left="291"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ホールの使用規定を検討（今年度原案決定）</w:t>
            </w:r>
          </w:p>
        </w:tc>
      </w:tr>
      <w:tr w:rsidR="00153078" w:rsidRPr="00153078" w:rsidTr="00153078">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kern w:val="0"/>
                <w:sz w:val="20"/>
                <w:szCs w:val="20"/>
              </w:rPr>
            </w:pPr>
            <w:r w:rsidRPr="00153078">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66675</wp:posOffset>
                      </wp:positionV>
                      <wp:extent cx="542925" cy="333375"/>
                      <wp:effectExtent l="0" t="0" r="0" b="0"/>
                      <wp:wrapNone/>
                      <wp:docPr id="10" name="直線矢印コネクタ 10" hidden="1"/>
                      <wp:cNvGraphicFramePr/>
                      <a:graphic xmlns:a="http://schemas.openxmlformats.org/drawingml/2006/main">
                        <a:graphicData uri="http://schemas.microsoft.com/office/word/2010/wordprocessingShape">
                          <wps:wsp>
                            <wps:cNvCnPr/>
                            <wps:spPr>
                              <a:xfrm>
                                <a:off x="0" y="0"/>
                                <a:ext cx="4445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40A30E" id="直線矢印コネクタ 10" o:spid="_x0000_s1026" type="#_x0000_t32" style="position:absolute;left:0;text-align:left;margin-left:-12.75pt;margin-top:5.25pt;width:42.75pt;height:26.2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" strokecolor="#70ad47 [3209]" strokeweight="3pt">
                      <v:stroke endarrow="open" joinstyle="miter"/>
                    </v:shape>
                  </w:pict>
                </mc:Fallback>
              </mc:AlternateContent>
            </w:r>
            <w:r w:rsidRPr="00153078">
              <w:rPr>
                <w:rFonts w:ascii="ＭＳ ゴシック" w:eastAsia="ＭＳ ゴシック" w:hAnsi="ＭＳ ゴシック" w:cs="ＭＳ Ｐゴシック" w:hint="eastAsia"/>
                <w:b/>
                <w:bCs/>
                <w:kern w:val="0"/>
                <w:sz w:val="20"/>
                <w:szCs w:val="20"/>
              </w:rPr>
              <w:t>自己評価</w:t>
            </w:r>
          </w:p>
        </w:tc>
        <w:tc>
          <w:tcPr>
            <w:tcW w:w="8650"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講堂活用交流校：７校</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w:t>
            </w:r>
          </w:p>
          <w:p w:rsid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講堂活用行事満足度：高等部アンケート結果満足度81.6％</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w:t>
            </w:r>
          </w:p>
          <w:p w:rsid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ホール名：「（仮称）すまいるホール」（今年度決定）</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w:t>
            </w:r>
          </w:p>
          <w:p w:rsidR="00153078" w:rsidRP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ホールの使用規定を検討（今年度原案決定）</w:t>
            </w:r>
            <w:r>
              <w:rPr>
                <w:rFonts w:ascii="ＭＳ ゴシック" w:eastAsia="ＭＳ ゴシック" w:hAnsi="ＭＳ ゴシック" w:cs="ＭＳ Ｐゴシック"/>
                <w:kern w:val="0"/>
                <w:sz w:val="20"/>
                <w:szCs w:val="20"/>
              </w:rPr>
              <w:tab/>
            </w:r>
            <w:r w:rsidRPr="00153078">
              <w:rPr>
                <w:rFonts w:ascii="ＭＳ ゴシック" w:eastAsia="ＭＳ ゴシック" w:hAnsi="ＭＳ ゴシック" w:cs="ＭＳ Ｐゴシック" w:hint="eastAsia"/>
                <w:kern w:val="0"/>
                <w:sz w:val="20"/>
                <w:szCs w:val="20"/>
              </w:rPr>
              <w:t>（○）</w:t>
            </w:r>
          </w:p>
        </w:tc>
      </w:tr>
      <w:tr w:rsidR="00153078" w:rsidRPr="00153078" w:rsidTr="00153078">
        <w:trPr>
          <w:trHeight w:val="315"/>
        </w:trPr>
        <w:tc>
          <w:tcPr>
            <w:tcW w:w="1560" w:type="dxa"/>
            <w:gridSpan w:val="4"/>
            <w:tcBorders>
              <w:top w:val="single" w:sz="4" w:space="0" w:color="auto"/>
              <w:left w:val="single" w:sz="8" w:space="0" w:color="auto"/>
              <w:bottom w:val="single" w:sz="8" w:space="0" w:color="auto"/>
              <w:right w:val="nil"/>
            </w:tcBorders>
            <w:shd w:val="clear" w:color="000000" w:fill="DCE6F1"/>
            <w:tcMar>
              <w:top w:w="142" w:type="dxa"/>
              <w:left w:w="142" w:type="dxa"/>
              <w:bottom w:w="142" w:type="dxa"/>
              <w:right w:w="142" w:type="dxa"/>
            </w:tcMar>
            <w:vAlign w:val="center"/>
            <w:hideMark/>
          </w:tcPr>
          <w:p w:rsidR="00153078" w:rsidRPr="00153078" w:rsidRDefault="00153078" w:rsidP="00153078">
            <w:pPr>
              <w:widowControl/>
              <w:spacing w:line="280" w:lineRule="exact"/>
              <w:jc w:val="center"/>
              <w:rPr>
                <w:rFonts w:ascii="ＭＳ ゴシック" w:eastAsia="ＭＳ ゴシック" w:hAnsi="ＭＳ ゴシック" w:cs="ＭＳ Ｐゴシック"/>
                <w:b/>
                <w:bCs/>
                <w:spacing w:val="-16"/>
                <w:kern w:val="0"/>
                <w:sz w:val="20"/>
                <w:szCs w:val="20"/>
              </w:rPr>
            </w:pPr>
            <w:r w:rsidRPr="00153078">
              <w:rPr>
                <w:rFonts w:ascii="ＭＳ ゴシック" w:eastAsia="ＭＳ ゴシック" w:hAnsi="ＭＳ ゴシック" w:cs="ＭＳ Ｐゴシック" w:hint="eastAsia"/>
                <w:b/>
                <w:bCs/>
                <w:spacing w:val="-16"/>
                <w:kern w:val="0"/>
                <w:sz w:val="20"/>
                <w:szCs w:val="20"/>
              </w:rPr>
              <w:t>次年度に向けて</w:t>
            </w:r>
          </w:p>
        </w:tc>
        <w:tc>
          <w:tcPr>
            <w:tcW w:w="8650" w:type="dxa"/>
            <w:gridSpan w:val="17"/>
            <w:tcBorders>
              <w:top w:val="single" w:sz="4" w:space="0" w:color="auto"/>
              <w:left w:val="single" w:sz="4" w:space="0" w:color="auto"/>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事業を実施して２年</w:t>
            </w:r>
            <w:r w:rsidR="00C00960">
              <w:rPr>
                <w:rFonts w:ascii="ＭＳ ゴシック" w:eastAsia="ＭＳ ゴシック" w:hAnsi="ＭＳ ゴシック" w:cs="ＭＳ Ｐゴシック" w:hint="eastAsia"/>
                <w:kern w:val="0"/>
                <w:sz w:val="20"/>
                <w:szCs w:val="20"/>
              </w:rPr>
              <w:t>め</w:t>
            </w:r>
            <w:bookmarkStart w:id="0" w:name="_GoBack"/>
            <w:bookmarkEnd w:id="0"/>
            <w:r w:rsidRPr="00153078">
              <w:rPr>
                <w:rFonts w:ascii="ＭＳ ゴシック" w:eastAsia="ＭＳ ゴシック" w:hAnsi="ＭＳ ゴシック" w:cs="ＭＳ Ｐゴシック" w:hint="eastAsia"/>
                <w:kern w:val="0"/>
                <w:sz w:val="20"/>
                <w:szCs w:val="20"/>
              </w:rPr>
              <w:t>の「なんば・なにわ祭」では満足度81.6％となって</w:t>
            </w:r>
            <w:r>
              <w:rPr>
                <w:rFonts w:ascii="ＭＳ ゴシック" w:eastAsia="ＭＳ ゴシック" w:hAnsi="ＭＳ ゴシック" w:cs="ＭＳ Ｐゴシック" w:hint="eastAsia"/>
                <w:kern w:val="0"/>
                <w:sz w:val="20"/>
                <w:szCs w:val="20"/>
              </w:rPr>
              <w:t>いる。</w:t>
            </w:r>
            <w:r w:rsidRPr="00153078">
              <w:rPr>
                <w:rFonts w:ascii="ＭＳ ゴシック" w:eastAsia="ＭＳ ゴシック" w:hAnsi="ＭＳ ゴシック" w:cs="ＭＳ Ｐゴシック" w:hint="eastAsia"/>
                <w:kern w:val="0"/>
                <w:sz w:val="20"/>
                <w:szCs w:val="20"/>
              </w:rPr>
              <w:t>照明の改修効果は</w:t>
            </w:r>
            <w:r>
              <w:rPr>
                <w:rFonts w:ascii="ＭＳ ゴシック" w:eastAsia="ＭＳ ゴシック" w:hAnsi="ＭＳ ゴシック" w:cs="ＭＳ Ｐゴシック" w:hint="eastAsia"/>
                <w:kern w:val="0"/>
                <w:sz w:val="20"/>
                <w:szCs w:val="20"/>
              </w:rPr>
              <w:t>引き続き高評価で</w:t>
            </w:r>
            <w:r w:rsidRPr="00153078">
              <w:rPr>
                <w:rFonts w:ascii="ＭＳ ゴシック" w:eastAsia="ＭＳ ゴシック" w:hAnsi="ＭＳ ゴシック" w:cs="ＭＳ Ｐゴシック" w:hint="eastAsia"/>
                <w:kern w:val="0"/>
                <w:sz w:val="20"/>
                <w:szCs w:val="20"/>
              </w:rPr>
              <w:t>、舞台発表に向けた指導スキルの向上とあいまって舞台発表の充実に大きく貢献している。</w:t>
            </w:r>
          </w:p>
          <w:p w:rsidR="00153078" w:rsidRPr="00153078" w:rsidRDefault="00153078" w:rsidP="00C00960">
            <w:pPr>
              <w:pStyle w:val="a3"/>
              <w:widowControl/>
              <w:numPr>
                <w:ilvl w:val="0"/>
                <w:numId w:val="1"/>
              </w:numPr>
              <w:tabs>
                <w:tab w:val="right" w:leader="middleDot" w:pos="8371"/>
              </w:tabs>
              <w:spacing w:line="280" w:lineRule="exact"/>
              <w:ind w:leftChars="0" w:left="289" w:hanging="278"/>
              <w:rPr>
                <w:rFonts w:ascii="ＭＳ ゴシック" w:eastAsia="ＭＳ ゴシック" w:hAnsi="ＭＳ ゴシック" w:cs="ＭＳ Ｐゴシック"/>
                <w:kern w:val="0"/>
                <w:sz w:val="20"/>
                <w:szCs w:val="20"/>
              </w:rPr>
            </w:pPr>
            <w:r w:rsidRPr="00153078">
              <w:rPr>
                <w:rFonts w:ascii="ＭＳ ゴシック" w:eastAsia="ＭＳ ゴシック" w:hAnsi="ＭＳ ゴシック" w:cs="ＭＳ Ｐゴシック" w:hint="eastAsia"/>
                <w:kern w:val="0"/>
                <w:sz w:val="20"/>
                <w:szCs w:val="20"/>
              </w:rPr>
              <w:t>60周年を迎える次年度には、ホ</w:t>
            </w:r>
            <w:r>
              <w:rPr>
                <w:rFonts w:ascii="ＭＳ ゴシック" w:eastAsia="ＭＳ ゴシック" w:hAnsi="ＭＳ ゴシック" w:cs="ＭＳ Ｐゴシック" w:hint="eastAsia"/>
                <w:kern w:val="0"/>
                <w:sz w:val="20"/>
                <w:szCs w:val="20"/>
              </w:rPr>
              <w:t>ール名の正式発表、披露を行うとともに、市内保育所の交流会など、本校以外の方にも活用機会を増やすことができるように活用規定等の策定に努め</w:t>
            </w:r>
            <w:r w:rsidRPr="00153078">
              <w:rPr>
                <w:rFonts w:ascii="ＭＳ ゴシック" w:eastAsia="ＭＳ ゴシック" w:hAnsi="ＭＳ ゴシック" w:cs="ＭＳ Ｐゴシック" w:hint="eastAsia"/>
                <w:kern w:val="0"/>
                <w:sz w:val="20"/>
                <w:szCs w:val="20"/>
              </w:rPr>
              <w:t>、ホームページ等での発信に</w:t>
            </w:r>
            <w:r>
              <w:rPr>
                <w:rFonts w:ascii="ＭＳ ゴシック" w:eastAsia="ＭＳ ゴシック" w:hAnsi="ＭＳ ゴシック" w:cs="ＭＳ Ｐゴシック" w:hint="eastAsia"/>
                <w:kern w:val="0"/>
                <w:sz w:val="20"/>
                <w:szCs w:val="20"/>
              </w:rPr>
              <w:t>も</w:t>
            </w:r>
            <w:r w:rsidRPr="00153078">
              <w:rPr>
                <w:rFonts w:ascii="ＭＳ ゴシック" w:eastAsia="ＭＳ ゴシック" w:hAnsi="ＭＳ ゴシック" w:cs="ＭＳ Ｐゴシック" w:hint="eastAsia"/>
                <w:kern w:val="0"/>
                <w:sz w:val="20"/>
                <w:szCs w:val="20"/>
              </w:rPr>
              <w:t>努めたい。</w:t>
            </w:r>
          </w:p>
        </w:tc>
      </w:tr>
    </w:tbl>
    <w:p w:rsidR="00ED6C87" w:rsidRPr="00153078" w:rsidRDefault="00ED6C87"/>
    <w:sectPr w:rsidR="00ED6C87" w:rsidRPr="00153078" w:rsidSect="0015307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684"/>
    <w:multiLevelType w:val="hybridMultilevel"/>
    <w:tmpl w:val="76946D10"/>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6B27B1E"/>
    <w:multiLevelType w:val="hybridMultilevel"/>
    <w:tmpl w:val="FCDC1C3A"/>
    <w:lvl w:ilvl="0" w:tplc="972C16D2">
      <w:numFmt w:val="bullet"/>
      <w:lvlText w:val="＊"/>
      <w:lvlJc w:val="left"/>
      <w:pPr>
        <w:ind w:left="620" w:hanging="42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C1343D3"/>
    <w:multiLevelType w:val="hybridMultilevel"/>
    <w:tmpl w:val="332806A2"/>
    <w:lvl w:ilvl="0" w:tplc="B9CC65F8">
      <w:start w:val="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78"/>
    <w:rsid w:val="00153078"/>
    <w:rsid w:val="00C00960"/>
    <w:rsid w:val="00DF0DDE"/>
    <w:rsid w:val="00ED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EFA65"/>
  <w15:chartTrackingRefBased/>
  <w15:docId w15:val="{7C0FE512-E3BD-4BA0-B9DE-E0ABFA7B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0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8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3</cp:revision>
  <dcterms:created xsi:type="dcterms:W3CDTF">2019-12-17T06:09:00Z</dcterms:created>
  <dcterms:modified xsi:type="dcterms:W3CDTF">2020-03-20T10:24:00Z</dcterms:modified>
</cp:coreProperties>
</file>