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1E41" w:rsidRDefault="005A562B">
      <w:r w:rsidRPr="008245C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5F5D5CD" wp14:editId="5317FEDA">
                <wp:simplePos x="0" y="0"/>
                <wp:positionH relativeFrom="margin">
                  <wp:posOffset>5038725</wp:posOffset>
                </wp:positionH>
                <wp:positionV relativeFrom="paragraph">
                  <wp:posOffset>-897890</wp:posOffset>
                </wp:positionV>
                <wp:extent cx="89535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B" w:rsidRPr="008245C2" w:rsidRDefault="005A562B" w:rsidP="005A56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45C2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D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5pt;margin-top:-70.7pt;width:70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">
                <v:textbox>
                  <w:txbxContent>
                    <w:p w:rsidR="005A562B" w:rsidRPr="008245C2" w:rsidRDefault="005A562B" w:rsidP="005A562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245C2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51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73026</wp:posOffset>
                </wp:positionV>
                <wp:extent cx="6200775" cy="2705100"/>
                <wp:effectExtent l="19050" t="1905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051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4A" w:rsidRDefault="001A2A4A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A2A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第三次大阪府社会的養育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体制整備計画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（以下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「計画」とする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平成30年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3月1日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の第１回社会的養育体制整備計画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策定部会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の開催以降、社会的養護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ワーキング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家庭支援体制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ワーキング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を設置し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示した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「都道府県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社会的養育推進計画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の策定要領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（以下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「要領」とする。）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に沿って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進めてきた。</w:t>
                            </w:r>
                          </w:p>
                          <w:p w:rsidR="001A2A4A" w:rsidRDefault="001A2A4A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また、12月から平成31年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1月にかけて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市町村のヒアリング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を行い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各施設においては、現在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策定している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小規模かつ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地域分散化に向けた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家庭的養護推進計画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について、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高機能化及び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多機能化・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機能転換も踏まえた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見直し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検討いただい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ところである。</w:t>
                            </w:r>
                          </w:p>
                          <w:p w:rsidR="009E49A2" w:rsidRPr="001A2A4A" w:rsidRDefault="009E49A2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これらを踏まえ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本計画においては、大阪府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目指す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将来の姿としての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「グランドデザイン」を明らかにし、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その実現に向けた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2029年度までの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里親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等及び施設の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受入れ体制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の整備計画を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また、国の要領に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示された項目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現状と課題を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踏まえ、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2024年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度まで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取組み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方針として</w:t>
                            </w:r>
                            <w:r w:rsidR="00AB6D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とりまとめる。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-21.3pt;margin-top:5.75pt;width:488.25pt;height:2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" fillcolor="white [3201]" strokecolor="black [3213]" strokeweight="3pt">
                <v:stroke linestyle="thinThin"/>
                <v:textbox>
                  <w:txbxContent>
                    <w:p w:rsidR="001A2A4A" w:rsidRDefault="001A2A4A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A2A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第三次大阪府社会的養育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体制整備計画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（以下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「計画」とする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平成30年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3月1日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の第１回社会的養育体制整備計画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策定部会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の開催以降、社会的養護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ワーキング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家庭支援体制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ワーキング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を設置し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示した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「都道府県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社会的養育推進計画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の策定要領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（以下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「要領」とする。）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に沿って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進めてきた。</w:t>
                      </w:r>
                    </w:p>
                    <w:p w:rsidR="001A2A4A" w:rsidRDefault="001A2A4A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また、12月から平成31年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1月にかけて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施設や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市町村のヒアリング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を行い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各施設においては、現在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策定している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小規模かつ</w:t>
                      </w:r>
                      <w:r w:rsidR="008974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地域分散化に向けた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家庭的養護推進計画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について、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高機能化及び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多機能化・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機能転換も踏まえた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見直し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検討いただい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ところである。</w:t>
                      </w:r>
                    </w:p>
                    <w:p w:rsidR="009E49A2" w:rsidRPr="001A2A4A" w:rsidRDefault="009E49A2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これらを踏まえ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本計画においては、大阪府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目指す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将来の姿としての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「グランドデザイン」を明らかにし、</w:t>
                      </w:r>
                      <w:r w:rsidR="007E5F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その実現に向けた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2029年度までの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里親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等及び施設の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受入れ体制</w:t>
                      </w:r>
                      <w:r w:rsidR="007E5F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の整備計画を</w:t>
                      </w:r>
                      <w:r w:rsidR="007E5F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定める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また、国の要領に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示された項目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="00752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現状と課題を</w:t>
                      </w:r>
                      <w:r w:rsidR="00752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踏まえ、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2024年</w:t>
                      </w:r>
                      <w:r w:rsidR="001251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度まで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1251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取組み</w:t>
                      </w:r>
                      <w:r w:rsidR="00752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方針として</w:t>
                      </w:r>
                      <w:r w:rsidR="00AB6D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とりまとめる。</w:t>
                      </w:r>
                    </w:p>
                  </w:txbxContent>
                </v:textbox>
              </v:rect>
            </w:pict>
          </mc:Fallback>
        </mc:AlternateContent>
      </w:r>
      <w:r w:rsidR="00554E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6978650</wp:posOffset>
                </wp:positionV>
                <wp:extent cx="2762250" cy="16764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EF3" w:rsidRDefault="0087046C" w:rsidP="00A75EF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上記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グランドデザイン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と「都道府県社会的養育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推進計画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を包含するものとして策定</w:t>
                            </w:r>
                          </w:p>
                          <w:p w:rsidR="0087046C" w:rsidRPr="0087046C" w:rsidRDefault="0087046C" w:rsidP="0087046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・「基本理念」「子どもの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権利擁護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」「市町村の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家庭支援体制の構築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」「里親の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の推進」「特別養子縁組の推進のための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支援体制の構築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」「施設等の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小規模かつ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地域分散化、高機能化及び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多機能化・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機能転換に向けた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と定数」「一時保護改革」「社会的養護自立支援に向けた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児童相談所の強化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を含む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社会的養育全般の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left:0;text-align:left;margin-left:247.95pt;margin-top:549.5pt;width:217.5pt;height:1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" fillcolor="white [3212]" strokecolor="black [3213]" strokeweight="1pt">
                <v:stroke dashstyle="1 1"/>
                <v:textbox>
                  <w:txbxContent>
                    <w:p w:rsidR="00A75EF3" w:rsidRDefault="0087046C" w:rsidP="00A75EF3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上記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グランドデザイン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と「都道府県社会的養育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推進計画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を包含するものとして策定</w:t>
                      </w:r>
                    </w:p>
                    <w:p w:rsidR="0087046C" w:rsidRPr="0087046C" w:rsidRDefault="0087046C" w:rsidP="0087046C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・「基本理念」「子どもの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権利擁護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」「市町村の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家庭支援体制の構築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」「里親の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の推進」「特別養子縁組の推進のための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支援体制の構築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」「施設等の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小規模かつ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地域分散化、高機能化及び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多機能化・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機能転換に向けた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と定数」「一時保護改革」「社会的養護自立支援に向けた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児童相談所の強化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を含む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社会的養育全般の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752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年間の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rect>
            </w:pict>
          </mc:Fallback>
        </mc:AlternateContent>
      </w:r>
      <w:r w:rsidR="001A2A4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D99C9" wp14:editId="30F17FA0">
                <wp:simplePos x="0" y="0"/>
                <wp:positionH relativeFrom="margin">
                  <wp:posOffset>332740</wp:posOffset>
                </wp:positionH>
                <wp:positionV relativeFrom="paragraph">
                  <wp:posOffset>-688975</wp:posOffset>
                </wp:positionV>
                <wp:extent cx="4762500" cy="5143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6C" w:rsidRPr="00F13AD8" w:rsidRDefault="00E4662F" w:rsidP="00F13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第三</w:t>
                            </w:r>
                            <w:r w:rsidRPr="00F13AD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次</w:t>
                            </w:r>
                            <w:r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="003F544D"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社会的養育</w:t>
                            </w:r>
                            <w:r w:rsidR="00F13AD8"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体制整備計画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の策定</w:t>
                            </w:r>
                            <w:r w:rsidR="001A2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に向けて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9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6.2pt;margin-top:-54.25pt;width:3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" stroked="f">
                <v:textbox>
                  <w:txbxContent>
                    <w:p w:rsidR="0087046C" w:rsidRPr="00F13AD8" w:rsidRDefault="00E4662F" w:rsidP="00F13AD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第三</w:t>
                      </w:r>
                      <w:r w:rsidRPr="00F13AD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次</w:t>
                      </w:r>
                      <w:r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  <w:r w:rsidR="003F544D"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社会的養育</w:t>
                      </w:r>
                      <w:r w:rsidR="00F13AD8"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体制整備計画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の策定</w:t>
                      </w:r>
                      <w:r w:rsidR="001A2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に向けて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6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6654799</wp:posOffset>
                </wp:positionV>
                <wp:extent cx="1828800" cy="1171575"/>
                <wp:effectExtent l="38100" t="38100" r="19050" b="285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5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104.7pt;margin-top:524pt;width:2in;height:92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6588125</wp:posOffset>
                </wp:positionV>
                <wp:extent cx="2771775" cy="328930"/>
                <wp:effectExtent l="0" t="0" r="28575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F3" w:rsidRPr="00A75EF3" w:rsidRDefault="00A75EF3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5E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第三次大阪府社会的養育体制整備計画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247.95pt;margin-top:518.75pt;width:218.25pt;height:25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">
                <v:textbox style="mso-fit-shape-to-text:t">
                  <w:txbxContent>
                    <w:p w:rsidR="00A75EF3" w:rsidRPr="00A75EF3" w:rsidRDefault="00A75EF3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第三次大阪府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社会的養育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体制整備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5788025</wp:posOffset>
                </wp:positionV>
                <wp:extent cx="564515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D3D1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455.75pt" to="255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5245100</wp:posOffset>
                </wp:positionV>
                <wp:extent cx="2771775" cy="11715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B19" w:rsidRDefault="00264B19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「都道府県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社会的養育推進計画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の策定要領」に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基づき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2029年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度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までの</w:t>
                            </w:r>
                          </w:p>
                          <w:p w:rsidR="006B43A4" w:rsidRDefault="006B43A4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・代替養育を必要とする子ども数の見込み</w:t>
                            </w:r>
                          </w:p>
                          <w:p w:rsidR="006B43A4" w:rsidRDefault="006B43A4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D6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確保を目指す里親家庭数と、その数で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 w:rsidR="00AD6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可能な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児童数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75EF3" w:rsidRPr="00264B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率</w:t>
                            </w:r>
                          </w:p>
                          <w:p w:rsidR="00A75EF3" w:rsidRPr="006B43A4" w:rsidRDefault="00A75EF3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・施設等の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小規模かつ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地域分散化、高機能化及び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多機能化・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機能転換に向けた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0" style="position:absolute;left:0;text-align:left;margin-left:247.95pt;margin-top:413pt;width:218.2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" fillcolor="white [3212]" strokecolor="black [3213]" strokeweight="1pt">
                <v:stroke dashstyle="1 1"/>
                <v:textbox>
                  <w:txbxContent>
                    <w:p w:rsidR="00264B19" w:rsidRDefault="00264B19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「都道府県</w:t>
                      </w:r>
                      <w:r w:rsidR="006B43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社会的養育推進計画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の策定要領」に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基づき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2029年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度</w:t>
                      </w:r>
                      <w:r w:rsidR="006B43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までの</w:t>
                      </w:r>
                    </w:p>
                    <w:p w:rsidR="006B43A4" w:rsidRDefault="006B43A4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・代替養育を必要とする子ども数の見込み</w:t>
                      </w:r>
                    </w:p>
                    <w:p w:rsidR="006B43A4" w:rsidRDefault="006B43A4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D6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確保を目指す里親家庭数と、その数で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 w:rsidR="00AD6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可能な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児童数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75EF3" w:rsidRPr="00264B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率</w:t>
                      </w:r>
                    </w:p>
                    <w:p w:rsidR="00A75EF3" w:rsidRPr="006B43A4" w:rsidRDefault="00A75EF3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・施設等の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小規模かつ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地域分散化、高機能化及び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多機能化・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機能転換に向けた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と定数</w:t>
                      </w:r>
                    </w:p>
                  </w:txbxContent>
                </v:textbox>
              </v:rect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4883150</wp:posOffset>
                </wp:positionV>
                <wp:extent cx="2752725" cy="3098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8C" w:rsidRPr="00FA258C" w:rsidRDefault="00FA258C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都道府県社会的養育推進計画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248.7pt;margin-top:384.5pt;width:216.75pt;height:24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">
                <v:textbox>
                  <w:txbxContent>
                    <w:p w:rsidR="00FA258C" w:rsidRPr="00FA258C" w:rsidRDefault="00FA258C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A258C">
                        <w:rPr>
                          <w:rFonts w:ascii="HG丸ｺﾞｼｯｸM-PRO" w:eastAsia="HG丸ｺﾞｼｯｸM-PRO" w:hAnsi="HG丸ｺﾞｼｯｸM-PRO" w:hint="eastAsia"/>
                        </w:rPr>
                        <w:t>都道府県社会的養育推進計画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3216275</wp:posOffset>
                </wp:positionV>
                <wp:extent cx="2790825" cy="290830"/>
                <wp:effectExtent l="0" t="0" r="28575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F3" w:rsidRPr="00FA258C" w:rsidRDefault="00A75EF3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グランドデザイン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247.95pt;margin-top:253.25pt;width:219.75pt;height:22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">
                <v:textbox>
                  <w:txbxContent>
                    <w:p w:rsidR="00A75EF3" w:rsidRPr="00FA258C" w:rsidRDefault="00A75EF3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グランドデザイン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3559175</wp:posOffset>
                </wp:positionV>
                <wp:extent cx="2781300" cy="11620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B19" w:rsidRP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新しい社会的養育ビジョン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を踏まえた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社会的養育の全体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像</w:t>
                            </w:r>
                          </w:p>
                          <w:p w:rsid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4B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〇里親等への委託が必要な子ども数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と、その受け皿としての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里親数</w:t>
                            </w:r>
                          </w:p>
                          <w:p w:rsid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新しい社会的養育ビジョン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を踏まえた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で受け入れるべき子どもの状態像とその定数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3" style="position:absolute;left:0;text-align:left;margin-left:248.7pt;margin-top:280.25pt;width:219pt;height:9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" fillcolor="white [3212]" strokecolor="black [3213]" strokeweight="1pt">
                <v:stroke dashstyle="1 1"/>
                <v:textbox>
                  <w:txbxContent>
                    <w:p w:rsidR="00264B19" w:rsidRP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新しい社会的養育ビジョン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を踏まえた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社会的養育の全体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像</w:t>
                      </w:r>
                    </w:p>
                    <w:p w:rsid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64B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〇里親等への委託が必要な子ども数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と、その受け皿としての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里親数</w:t>
                      </w:r>
                    </w:p>
                    <w:p w:rsid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新しい社会的養育ビジョン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を踏まえた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で受け入れるべき子どもの状態像とその定数</w:t>
                      </w:r>
                    </w:p>
                  </w:txbxContent>
                </v:textbox>
              </v:rect>
            </w:pict>
          </mc:Fallback>
        </mc:AlternateContent>
      </w:r>
      <w:r w:rsidR="0087046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5159375</wp:posOffset>
                </wp:positionV>
                <wp:extent cx="217954" cy="1409700"/>
                <wp:effectExtent l="0" t="0" r="2984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54" cy="1409700"/>
                          <a:chOff x="0" y="0"/>
                          <a:chExt cx="209550" cy="1409700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200025" y="0"/>
                            <a:ext cx="0" cy="140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25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1409700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55C9" id="グループ化 21" o:spid="_x0000_s1026" style="position:absolute;left:0;text-align:left;margin-left:195.45pt;margin-top:406.25pt;width:17.15pt;height:111pt;z-index:251693056" coordsize="2095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">
                <v:line id="直線コネクタ 14" o:spid="_x0000_s1027" style="position:absolute;visibility:visible;mso-wrap-style:square" from="2000,0" to="200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<v:stroke joinstyle="miter"/>
                </v:line>
                <v:line id="直線コネクタ 15" o:spid="_x0000_s1028" style="position:absolute;visibility:visible;mso-wrap-style:square" from="0,95" to="20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<v:stroke joinstyle="miter"/>
                </v:line>
                <v:line id="直線コネクタ 17" o:spid="_x0000_s1029" style="position:absolute;visibility:visible;mso-wrap-style:square" from="0,14097" to="209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8704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3111500</wp:posOffset>
                </wp:positionV>
                <wp:extent cx="3562350" cy="4914900"/>
                <wp:effectExtent l="19050" t="19050" r="38100" b="571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4914900"/>
                          <a:chOff x="0" y="0"/>
                          <a:chExt cx="3562350" cy="4914900"/>
                        </a:xfrm>
                      </wpg:grpSpPr>
                      <wps:wsp>
                        <wps:cNvPr id="4" name="フローチャート: データ 4"/>
                        <wps:cNvSpPr/>
                        <wps:spPr>
                          <a:xfrm>
                            <a:off x="0" y="3295650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データ 6"/>
                        <wps:cNvSpPr/>
                        <wps:spPr>
                          <a:xfrm>
                            <a:off x="95250" y="2543175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ローチャート: データ 7"/>
                        <wps:cNvSpPr/>
                        <wps:spPr>
                          <a:xfrm>
                            <a:off x="47625" y="1781175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733550" y="2752725"/>
                            <a:ext cx="0" cy="2095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733550" y="3514725"/>
                            <a:ext cx="0" cy="2095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724025" y="4257675"/>
                            <a:ext cx="0" cy="6572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爆発 1 1"/>
                        <wps:cNvSpPr/>
                        <wps:spPr>
                          <a:xfrm>
                            <a:off x="228600" y="0"/>
                            <a:ext cx="3124200" cy="17240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2B01" w:rsidRPr="00A82A9C" w:rsidRDefault="00302B01" w:rsidP="00302B0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A9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グランドデザイン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4775" y="3771900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～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2019年度）</w:t>
                              </w:r>
                            </w:p>
                            <w:p w:rsidR="00302B01" w:rsidRPr="00FA258C" w:rsidRDefault="00302B01" w:rsidP="00FA258C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第二次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大阪府社会的養護体制整備計画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28600" y="3019425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2020～2024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年度）</w:t>
                              </w:r>
                            </w:p>
                            <w:p w:rsidR="00FA258C" w:rsidRPr="00FA258C" w:rsidRDefault="00FA258C" w:rsidP="00FA258C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三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大阪府社会的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養育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体制整備計画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85725" y="2305050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～2029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年度）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矢印コネクタ 23"/>
                        <wps:cNvCnPr/>
                        <wps:spPr>
                          <a:xfrm flipH="1" flipV="1">
                            <a:off x="1704975" y="1400175"/>
                            <a:ext cx="9525" cy="7715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4" style="position:absolute;left:0;text-align:left;margin-left:-46.05pt;margin-top:245pt;width:280.5pt;height:387pt;z-index:251681792" coordsize="35623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フローチャート: データ 4" o:spid="_x0000_s1035" type="#_x0000_t111" style="position:absolute;top:32956;width:3467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shape id="フローチャート: データ 6" o:spid="_x0000_s1036" type="#_x0000_t111" style="position:absolute;left:952;top:25431;width:34671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shape id="フローチャート: データ 7" o:spid="_x0000_s1037" type="#_x0000_t111" style="position:absolute;left:476;top:17811;width:34671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line id="直線コネクタ 10" o:spid="_x0000_s1038" style="position:absolute;visibility:visible;mso-wrap-style:square" from="17335,27527" to="17335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" strokecolor="black [3213]" strokeweight="4.5pt">
                  <v:stroke joinstyle="miter"/>
                </v:line>
                <v:line id="直線コネクタ 11" o:spid="_x0000_s1039" style="position:absolute;visibility:visible;mso-wrap-style:square" from="17335,35147" to="17335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" strokecolor="black [3213]" strokeweight="4.5pt">
                  <v:stroke joinstyle="miter"/>
                </v:line>
                <v:line id="直線コネクタ 12" o:spid="_x0000_s1040" style="position:absolute;visibility:visible;mso-wrap-style:square" from="17240,42576" to="17240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" strokecolor="black [3213]" strokeweight="4.5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" o:spid="_x0000_s1041" type="#_x0000_t71" style="position:absolute;left:2286;width:31242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" fillcolor="yellow" strokecolor="black [3213]" strokeweight="1pt">
                  <v:textbox>
                    <w:txbxContent>
                      <w:p w:rsidR="00302B01" w:rsidRPr="00A82A9C" w:rsidRDefault="00302B01" w:rsidP="00302B0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A9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グランドデザイン</w:t>
                        </w:r>
                      </w:p>
                    </w:txbxContent>
                  </v:textbox>
                </v:shape>
                <v:rect id="正方形/長方形 2" o:spid="_x0000_s1042" style="position:absolute;left:1047;top:37719;width:2800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2019年度）</w:t>
                        </w:r>
                      </w:p>
                      <w:p w:rsidR="00302B01" w:rsidRPr="00FA258C" w:rsidRDefault="00302B01" w:rsidP="00FA258C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第二次</w:t>
                        </w:r>
                        <w:r w:rsidRPr="00FA258C"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大阪府社会的養護体制整備計画</w:t>
                        </w:r>
                      </w:p>
                    </w:txbxContent>
                  </v:textbox>
                </v:rect>
                <v:rect id="正方形/長方形 19" o:spid="_x0000_s1043" style="position:absolute;left:2286;top:30194;width:2800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2024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年度）</w:t>
                        </w:r>
                      </w:p>
                      <w:p w:rsidR="00FA258C" w:rsidRPr="00FA258C" w:rsidRDefault="00FA258C" w:rsidP="00FA258C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三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大阪府社会的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養育</w:t>
                        </w:r>
                        <w:r w:rsidRPr="00FA258C"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体制整備計画</w:t>
                        </w:r>
                      </w:p>
                    </w:txbxContent>
                  </v:textbox>
                </v:rect>
                <v:rect id="正方形/長方形 20" o:spid="_x0000_s1044" style="position:absolute;left:857;top:23050;width:2800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7V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O0&#10;Pn1JP0BuXgAAAP//AwBQSwECLQAUAAYACAAAACEA2+H2y+4AAACFAQAAEwAAAAAAAAAAAAAAAAAA&#10;AAAAW0NvbnRlbnRfVHlwZXNdLnhtbFBLAQItABQABgAIAAAAIQBa9CxbvwAAABUBAAALAAAAAAAA&#10;AAAAAAAAAB8BAABfcmVscy8ucmVsc1BLAQItABQABgAIAAAAIQDSuN7VvwAAANsAAAAPAAAAAAAA&#10;AAAAAAAAAAcCAABkcnMvZG93bnJldi54bWxQSwUGAAAAAAMAAwC3AAAA8wIAAAAA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～20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29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年度）</w:t>
                        </w:r>
                      </w:p>
                    </w:txbxContent>
                  </v:textbox>
                </v:rect>
                <v:shape id="直線矢印コネクタ 23" o:spid="_x0000_s1045" type="#_x0000_t32" style="position:absolute;left:17049;top:14001;width:96;height:7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" strokecolor="black [3213]" strokeweight="4.5pt">
                  <v:stroke dashstyle="3 1" endarrow="block" joinstyle="miter"/>
                </v:shape>
              </v:group>
            </w:pict>
          </mc:Fallback>
        </mc:AlternateContent>
      </w:r>
    </w:p>
    <w:sectPr w:rsidR="00C51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D1" w:rsidRDefault="006C6CD1" w:rsidP="005A562B">
      <w:r>
        <w:separator/>
      </w:r>
    </w:p>
  </w:endnote>
  <w:endnote w:type="continuationSeparator" w:id="0">
    <w:p w:rsidR="006C6CD1" w:rsidRDefault="006C6CD1" w:rsidP="005A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D1" w:rsidRDefault="006C6CD1" w:rsidP="005A562B">
      <w:r>
        <w:separator/>
      </w:r>
    </w:p>
  </w:footnote>
  <w:footnote w:type="continuationSeparator" w:id="0">
    <w:p w:rsidR="006C6CD1" w:rsidRDefault="006C6CD1" w:rsidP="005A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57" w:rsidRDefault="00EC1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7"/>
    <w:rsid w:val="001251E5"/>
    <w:rsid w:val="001A2A4A"/>
    <w:rsid w:val="00227097"/>
    <w:rsid w:val="00264B19"/>
    <w:rsid w:val="00302B01"/>
    <w:rsid w:val="003F544D"/>
    <w:rsid w:val="0049231B"/>
    <w:rsid w:val="00554E42"/>
    <w:rsid w:val="00580E3D"/>
    <w:rsid w:val="005A562B"/>
    <w:rsid w:val="00611B74"/>
    <w:rsid w:val="006B43A4"/>
    <w:rsid w:val="006C6CD1"/>
    <w:rsid w:val="00752A22"/>
    <w:rsid w:val="007E5F8A"/>
    <w:rsid w:val="0087046C"/>
    <w:rsid w:val="00897439"/>
    <w:rsid w:val="00935BE4"/>
    <w:rsid w:val="009E49A2"/>
    <w:rsid w:val="00A75EF3"/>
    <w:rsid w:val="00A82A9C"/>
    <w:rsid w:val="00AB6D98"/>
    <w:rsid w:val="00AD63CF"/>
    <w:rsid w:val="00C51E41"/>
    <w:rsid w:val="00E4662F"/>
    <w:rsid w:val="00EC1257"/>
    <w:rsid w:val="00F13AD8"/>
    <w:rsid w:val="00FA0364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5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62B"/>
  </w:style>
  <w:style w:type="paragraph" w:styleId="a5">
    <w:name w:val="footer"/>
    <w:basedOn w:val="a"/>
    <w:link w:val="a6"/>
    <w:uiPriority w:val="99"/>
    <w:unhideWhenUsed/>
    <w:rsid w:val="005A5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2019-04-19T10:28:00Z</dcterms:created>
  <dcterms:modified xsi:type="dcterms:W3CDTF">2019-04-19T10:28:00Z</dcterms:modified>
</cp:coreProperties>
</file>