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CD" w:rsidRPr="00327893" w:rsidRDefault="00CD09CD" w:rsidP="00CD09CD">
      <w:pPr>
        <w:jc w:val="center"/>
        <w:rPr>
          <w:rFonts w:asciiTheme="majorEastAsia" w:eastAsiaTheme="majorEastAsia" w:hAnsiTheme="majorEastAsia"/>
          <w:sz w:val="36"/>
          <w:szCs w:val="36"/>
        </w:rPr>
      </w:pPr>
      <w:r w:rsidRPr="00327893">
        <w:rPr>
          <w:rFonts w:asciiTheme="majorEastAsia" w:eastAsiaTheme="majorEastAsia" w:hAnsiTheme="majorEastAsia" w:hint="eastAsia"/>
          <w:sz w:val="36"/>
          <w:szCs w:val="36"/>
        </w:rPr>
        <w:t>大阪府母子家庭等自立促進計画について</w:t>
      </w:r>
    </w:p>
    <w:tbl>
      <w:tblPr>
        <w:tblStyle w:val="a3"/>
        <w:tblpPr w:leftFromText="142" w:rightFromText="142" w:vertAnchor="text" w:tblpY="1"/>
        <w:tblOverlap w:val="never"/>
        <w:tblW w:w="0" w:type="auto"/>
        <w:tblLook w:val="04A0" w:firstRow="1" w:lastRow="0" w:firstColumn="1" w:lastColumn="0" w:noHBand="0" w:noVBand="1"/>
      </w:tblPr>
      <w:tblGrid>
        <w:gridCol w:w="1948"/>
        <w:gridCol w:w="8853"/>
        <w:gridCol w:w="8855"/>
        <w:gridCol w:w="2106"/>
      </w:tblGrid>
      <w:tr w:rsidR="00627018" w:rsidTr="00D95B27">
        <w:trPr>
          <w:trHeight w:val="558"/>
        </w:trPr>
        <w:tc>
          <w:tcPr>
            <w:tcW w:w="1951" w:type="dxa"/>
            <w:tcBorders>
              <w:bottom w:val="double" w:sz="4" w:space="0" w:color="auto"/>
            </w:tcBorders>
          </w:tcPr>
          <w:p w:rsidR="00627018" w:rsidRPr="00427F73" w:rsidRDefault="00627018" w:rsidP="006E03E1">
            <w:pPr>
              <w:rPr>
                <w:rFonts w:ascii="ＭＳ Ｐゴシック" w:eastAsia="ＭＳ Ｐゴシック" w:hAnsi="ＭＳ Ｐゴシック"/>
                <w:sz w:val="22"/>
              </w:rPr>
            </w:pPr>
          </w:p>
        </w:tc>
        <w:tc>
          <w:tcPr>
            <w:tcW w:w="8870" w:type="dxa"/>
            <w:tcBorders>
              <w:bottom w:val="double" w:sz="4" w:space="0" w:color="auto"/>
            </w:tcBorders>
            <w:vAlign w:val="center"/>
          </w:tcPr>
          <w:p w:rsidR="00627018" w:rsidRPr="00427F73" w:rsidRDefault="00627018" w:rsidP="006E03E1">
            <w:pPr>
              <w:jc w:val="cente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（第二次）大阪府母子家庭等自立促進計画</w:t>
            </w:r>
          </w:p>
        </w:tc>
        <w:tc>
          <w:tcPr>
            <w:tcW w:w="8871" w:type="dxa"/>
            <w:tcBorders>
              <w:bottom w:val="double" w:sz="4" w:space="0" w:color="auto"/>
              <w:right w:val="single" w:sz="4" w:space="0" w:color="auto"/>
            </w:tcBorders>
            <w:vAlign w:val="center"/>
          </w:tcPr>
          <w:p w:rsidR="00627018" w:rsidRPr="00863FF2" w:rsidRDefault="00627018" w:rsidP="006E03E1">
            <w:pPr>
              <w:jc w:val="cente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（第三次）大阪府母子家庭等自立促進計画</w:t>
            </w:r>
            <w:r w:rsidR="00863FF2">
              <w:rPr>
                <w:rFonts w:ascii="ＭＳ Ｐゴシック" w:eastAsia="ＭＳ Ｐゴシック" w:hAnsi="ＭＳ Ｐゴシック" w:hint="eastAsia"/>
                <w:sz w:val="22"/>
              </w:rPr>
              <w:t xml:space="preserve">　[仮称]</w:t>
            </w:r>
          </w:p>
        </w:tc>
        <w:tc>
          <w:tcPr>
            <w:tcW w:w="2052" w:type="dxa"/>
            <w:tcBorders>
              <w:left w:val="single" w:sz="4" w:space="0" w:color="auto"/>
              <w:bottom w:val="double" w:sz="4" w:space="0" w:color="auto"/>
            </w:tcBorders>
            <w:vAlign w:val="center"/>
          </w:tcPr>
          <w:p w:rsidR="00627018" w:rsidRPr="00427F73" w:rsidRDefault="00627018" w:rsidP="006E03E1">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備　　考</w:t>
            </w:r>
          </w:p>
        </w:tc>
      </w:tr>
      <w:tr w:rsidR="00627018" w:rsidTr="00D95B27">
        <w:trPr>
          <w:trHeight w:val="554"/>
        </w:trPr>
        <w:tc>
          <w:tcPr>
            <w:tcW w:w="1951" w:type="dxa"/>
            <w:tcBorders>
              <w:top w:val="double" w:sz="4" w:space="0" w:color="auto"/>
            </w:tcBorders>
            <w:vAlign w:val="center"/>
          </w:tcPr>
          <w:p w:rsidR="00627018" w:rsidRPr="00427F73" w:rsidRDefault="00D95B27" w:rsidP="00D95B27">
            <w:pPr>
              <w:jc w:val="distribute"/>
              <w:rPr>
                <w:rFonts w:ascii="ＭＳ Ｐゴシック" w:eastAsia="ＭＳ Ｐゴシック" w:hAnsi="ＭＳ Ｐゴシック"/>
                <w:sz w:val="22"/>
              </w:rPr>
            </w:pPr>
            <w:r>
              <w:rPr>
                <w:rFonts w:ascii="ＭＳ Ｐゴシック" w:eastAsia="ＭＳ Ｐゴシック" w:hAnsi="ＭＳ Ｐゴシック" w:hint="eastAsia"/>
                <w:sz w:val="22"/>
              </w:rPr>
              <w:t>計画期間</w:t>
            </w:r>
          </w:p>
        </w:tc>
        <w:tc>
          <w:tcPr>
            <w:tcW w:w="8870" w:type="dxa"/>
            <w:tcBorders>
              <w:top w:val="double" w:sz="4" w:space="0" w:color="auto"/>
            </w:tcBorders>
            <w:vAlign w:val="center"/>
          </w:tcPr>
          <w:p w:rsidR="00627018" w:rsidRPr="00427F73" w:rsidRDefault="00627018" w:rsidP="006E03E1">
            <w:pPr>
              <w:tabs>
                <w:tab w:val="left" w:pos="2506"/>
              </w:tabs>
              <w:jc w:val="cente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平成２１年度～平成２６年度（６年間）</w:t>
            </w:r>
          </w:p>
        </w:tc>
        <w:tc>
          <w:tcPr>
            <w:tcW w:w="8871" w:type="dxa"/>
            <w:tcBorders>
              <w:top w:val="double" w:sz="4" w:space="0" w:color="auto"/>
              <w:right w:val="single" w:sz="4" w:space="0" w:color="auto"/>
            </w:tcBorders>
            <w:vAlign w:val="center"/>
          </w:tcPr>
          <w:p w:rsidR="00627018" w:rsidRPr="00427F73" w:rsidRDefault="00627018" w:rsidP="006E03E1">
            <w:pPr>
              <w:jc w:val="cente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平成２７年度～平成３１年度（５年間）</w:t>
            </w:r>
          </w:p>
        </w:tc>
        <w:tc>
          <w:tcPr>
            <w:tcW w:w="2052" w:type="dxa"/>
            <w:tcBorders>
              <w:top w:val="double" w:sz="4" w:space="0" w:color="auto"/>
              <w:left w:val="single" w:sz="4" w:space="0" w:color="auto"/>
            </w:tcBorders>
            <w:vAlign w:val="center"/>
          </w:tcPr>
          <w:p w:rsidR="00627018" w:rsidRPr="00427F73" w:rsidRDefault="00627018" w:rsidP="006E03E1">
            <w:pPr>
              <w:jc w:val="center"/>
              <w:rPr>
                <w:rFonts w:ascii="ＭＳ Ｐゴシック" w:eastAsia="ＭＳ Ｐゴシック" w:hAnsi="ＭＳ Ｐゴシック"/>
                <w:sz w:val="22"/>
              </w:rPr>
            </w:pPr>
          </w:p>
        </w:tc>
      </w:tr>
      <w:tr w:rsidR="00627018" w:rsidTr="006E03E1">
        <w:trPr>
          <w:trHeight w:val="986"/>
        </w:trPr>
        <w:tc>
          <w:tcPr>
            <w:tcW w:w="1951" w:type="dxa"/>
            <w:vMerge w:val="restart"/>
          </w:tcPr>
          <w:p w:rsidR="00627018" w:rsidRPr="00427F73" w:rsidRDefault="00627018" w:rsidP="006E03E1">
            <w:pPr>
              <w:rPr>
                <w:rFonts w:ascii="ＭＳ Ｐゴシック" w:eastAsia="ＭＳ Ｐゴシック" w:hAnsi="ＭＳ Ｐゴシック"/>
                <w:sz w:val="22"/>
              </w:rPr>
            </w:pPr>
          </w:p>
          <w:p w:rsidR="00627018" w:rsidRPr="00427F73" w:rsidRDefault="00627018" w:rsidP="006E03E1">
            <w:pPr>
              <w:rPr>
                <w:rFonts w:ascii="ＭＳ Ｐゴシック" w:eastAsia="ＭＳ Ｐゴシック" w:hAnsi="ＭＳ Ｐゴシック"/>
                <w:sz w:val="22"/>
              </w:rPr>
            </w:pPr>
          </w:p>
          <w:p w:rsidR="00627018" w:rsidRPr="00427F73" w:rsidRDefault="00627018" w:rsidP="006E03E1">
            <w:pPr>
              <w:rPr>
                <w:rFonts w:ascii="ＭＳ Ｐゴシック" w:eastAsia="ＭＳ Ｐゴシック" w:hAnsi="ＭＳ Ｐゴシック"/>
                <w:sz w:val="22"/>
              </w:rPr>
            </w:pPr>
          </w:p>
          <w:p w:rsidR="00627018" w:rsidRPr="00427F73" w:rsidRDefault="00627018" w:rsidP="006E03E1">
            <w:pPr>
              <w:rPr>
                <w:rFonts w:ascii="ＭＳ Ｐゴシック" w:eastAsia="ＭＳ Ｐゴシック" w:hAnsi="ＭＳ Ｐゴシック"/>
                <w:sz w:val="22"/>
              </w:rPr>
            </w:pPr>
          </w:p>
          <w:p w:rsidR="00627018" w:rsidRPr="00427F73" w:rsidRDefault="00627018" w:rsidP="006E03E1">
            <w:pPr>
              <w:rPr>
                <w:rFonts w:ascii="ＭＳ Ｐゴシック" w:eastAsia="ＭＳ Ｐゴシック" w:hAnsi="ＭＳ Ｐゴシック"/>
                <w:sz w:val="22"/>
              </w:rPr>
            </w:pPr>
          </w:p>
          <w:p w:rsidR="00627018" w:rsidRDefault="00627018" w:rsidP="006E03E1">
            <w:pPr>
              <w:rPr>
                <w:rFonts w:ascii="ＭＳ Ｐゴシック" w:eastAsia="ＭＳ Ｐゴシック" w:hAnsi="ＭＳ Ｐゴシック"/>
                <w:sz w:val="22"/>
              </w:rPr>
            </w:pPr>
          </w:p>
          <w:p w:rsidR="00662FDB" w:rsidRDefault="00662FDB" w:rsidP="006E03E1">
            <w:pPr>
              <w:rPr>
                <w:rFonts w:ascii="ＭＳ Ｐゴシック" w:eastAsia="ＭＳ Ｐゴシック" w:hAnsi="ＭＳ Ｐゴシック"/>
                <w:sz w:val="22"/>
              </w:rPr>
            </w:pPr>
          </w:p>
          <w:p w:rsidR="00662FDB" w:rsidRPr="00427F73" w:rsidRDefault="00662FDB" w:rsidP="006E03E1">
            <w:pPr>
              <w:rPr>
                <w:rFonts w:ascii="ＭＳ Ｐゴシック" w:eastAsia="ＭＳ Ｐゴシック" w:hAnsi="ＭＳ Ｐゴシック"/>
                <w:sz w:val="22"/>
              </w:rPr>
            </w:pPr>
          </w:p>
          <w:p w:rsidR="00627018" w:rsidRPr="00427F73" w:rsidRDefault="00627018" w:rsidP="006E03E1">
            <w:pPr>
              <w:rPr>
                <w:rFonts w:ascii="ＭＳ Ｐゴシック" w:eastAsia="ＭＳ Ｐゴシック" w:hAnsi="ＭＳ Ｐゴシック"/>
                <w:sz w:val="22"/>
              </w:rPr>
            </w:pP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基本理念・目標等</w:t>
            </w:r>
          </w:p>
          <w:p w:rsidR="00627018" w:rsidRPr="00427F73" w:rsidRDefault="00627018" w:rsidP="006E03E1">
            <w:pPr>
              <w:rPr>
                <w:rFonts w:ascii="ＭＳ Ｐゴシック" w:eastAsia="ＭＳ Ｐゴシック" w:hAnsi="ＭＳ Ｐゴシック"/>
                <w:sz w:val="22"/>
              </w:rPr>
            </w:pPr>
          </w:p>
          <w:p w:rsidR="00627018" w:rsidRPr="00427F73" w:rsidRDefault="00627018" w:rsidP="006E03E1">
            <w:pPr>
              <w:rPr>
                <w:rFonts w:ascii="ＭＳ Ｐゴシック" w:eastAsia="ＭＳ Ｐゴシック" w:hAnsi="ＭＳ Ｐゴシック"/>
                <w:sz w:val="22"/>
              </w:rPr>
            </w:pPr>
          </w:p>
          <w:p w:rsidR="00627018" w:rsidRPr="00427F73" w:rsidRDefault="00627018" w:rsidP="006E03E1">
            <w:pPr>
              <w:rPr>
                <w:rFonts w:ascii="ＭＳ Ｐゴシック" w:eastAsia="ＭＳ Ｐゴシック" w:hAnsi="ＭＳ Ｐゴシック"/>
                <w:sz w:val="22"/>
              </w:rPr>
            </w:pPr>
          </w:p>
        </w:tc>
        <w:tc>
          <w:tcPr>
            <w:tcW w:w="8870" w:type="dxa"/>
            <w:tcBorders>
              <w:bottom w:val="dashSmallGap" w:sz="4" w:space="0" w:color="auto"/>
            </w:tcBorders>
          </w:tcPr>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【基本理念】</w:t>
            </w: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（第１次）計画の理念や考え方を継承</w:t>
            </w:r>
          </w:p>
          <w:p w:rsidR="00627018" w:rsidRPr="00427F73" w:rsidRDefault="00627018" w:rsidP="006E03E1">
            <w:pPr>
              <w:ind w:firstLineChars="100" w:firstLine="220"/>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母子家庭等が、社会を構成する子育て家庭の一つの形態として、自らの力を発揮し安定した生活を営みながら、安心して子供を育てることのできる社会づくりを目指す。</w:t>
            </w:r>
          </w:p>
        </w:tc>
        <w:tc>
          <w:tcPr>
            <w:tcW w:w="8871" w:type="dxa"/>
            <w:tcBorders>
              <w:bottom w:val="dashSmallGap" w:sz="4" w:space="0" w:color="auto"/>
              <w:right w:val="single" w:sz="4" w:space="0" w:color="auto"/>
            </w:tcBorders>
          </w:tcPr>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【基本理念】</w:t>
            </w: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（第１次及び２次）計画の理念や考え方を継承</w:t>
            </w:r>
          </w:p>
          <w:p w:rsidR="00627018"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［着目点］</w:t>
            </w: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母子家庭の母及び父子家庭の父の就業支援に関する特別措置法</w:t>
            </w:r>
            <w:r w:rsidR="00C76BE1">
              <w:rPr>
                <w:rFonts w:ascii="ＭＳ Ｐゴシック" w:eastAsia="ＭＳ Ｐゴシック" w:hAnsi="ＭＳ Ｐゴシック" w:hint="eastAsia"/>
                <w:sz w:val="22"/>
              </w:rPr>
              <w:t>の施行(H25.3.1)</w:t>
            </w:r>
          </w:p>
          <w:p w:rsidR="00627018"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子どもの貧困</w:t>
            </w:r>
            <w:r w:rsidR="00C76BE1">
              <w:rPr>
                <w:rFonts w:ascii="ＭＳ Ｐゴシック" w:eastAsia="ＭＳ Ｐゴシック" w:hAnsi="ＭＳ Ｐゴシック" w:hint="eastAsia"/>
                <w:sz w:val="22"/>
              </w:rPr>
              <w:t>対策推進法の施行(H26.1.17)</w:t>
            </w:r>
          </w:p>
          <w:p w:rsidR="00C76BE1" w:rsidRPr="00C76BE1" w:rsidRDefault="00C76BE1" w:rsidP="006E03E1">
            <w:pPr>
              <w:rPr>
                <w:rFonts w:ascii="ＭＳ Ｐゴシック" w:eastAsia="ＭＳ Ｐゴシック" w:hAnsi="ＭＳ Ｐゴシック"/>
                <w:sz w:val="22"/>
              </w:rPr>
            </w:pPr>
            <w:r>
              <w:rPr>
                <w:rFonts w:ascii="ＭＳ Ｐゴシック" w:eastAsia="ＭＳ Ｐゴシック" w:hAnsi="ＭＳ Ｐゴシック" w:hint="eastAsia"/>
                <w:sz w:val="22"/>
              </w:rPr>
              <w:t>○　母子及び父子並びに寡婦福祉法の施行(H26.10.1施行予定)</w:t>
            </w:r>
          </w:p>
        </w:tc>
        <w:tc>
          <w:tcPr>
            <w:tcW w:w="2052" w:type="dxa"/>
            <w:tcBorders>
              <w:left w:val="single" w:sz="4" w:space="0" w:color="auto"/>
              <w:bottom w:val="dashSmallGap" w:sz="4" w:space="0" w:color="auto"/>
            </w:tcBorders>
          </w:tcPr>
          <w:p w:rsidR="00627018" w:rsidRDefault="00627018" w:rsidP="006E03E1">
            <w:pPr>
              <w:widowControl/>
              <w:jc w:val="left"/>
              <w:rPr>
                <w:rFonts w:ascii="ＭＳ Ｐゴシック" w:eastAsia="ＭＳ Ｐゴシック" w:hAnsi="ＭＳ Ｐゴシック"/>
                <w:sz w:val="22"/>
              </w:rPr>
            </w:pPr>
          </w:p>
          <w:p w:rsidR="00627018" w:rsidRDefault="00627018" w:rsidP="006E03E1">
            <w:pPr>
              <w:widowControl/>
              <w:jc w:val="left"/>
              <w:rPr>
                <w:rFonts w:ascii="ＭＳ Ｐゴシック" w:eastAsia="ＭＳ Ｐゴシック" w:hAnsi="ＭＳ Ｐゴシック"/>
                <w:sz w:val="22"/>
              </w:rPr>
            </w:pPr>
          </w:p>
          <w:p w:rsidR="00627018" w:rsidRDefault="00627018" w:rsidP="006E03E1">
            <w:pPr>
              <w:widowControl/>
              <w:jc w:val="left"/>
              <w:rPr>
                <w:rFonts w:ascii="ＭＳ Ｐゴシック" w:eastAsia="ＭＳ Ｐゴシック" w:hAnsi="ＭＳ Ｐゴシック"/>
                <w:sz w:val="22"/>
              </w:rPr>
            </w:pPr>
          </w:p>
          <w:p w:rsidR="00627018" w:rsidRPr="00427F73" w:rsidRDefault="00627018" w:rsidP="006E03E1">
            <w:pPr>
              <w:rPr>
                <w:rFonts w:ascii="ＭＳ Ｐゴシック" w:eastAsia="ＭＳ Ｐゴシック" w:hAnsi="ＭＳ Ｐゴシック"/>
                <w:sz w:val="22"/>
              </w:rPr>
            </w:pPr>
          </w:p>
        </w:tc>
      </w:tr>
      <w:tr w:rsidR="00627018" w:rsidTr="006E03E1">
        <w:trPr>
          <w:trHeight w:val="2530"/>
        </w:trPr>
        <w:tc>
          <w:tcPr>
            <w:tcW w:w="1951" w:type="dxa"/>
            <w:vMerge/>
          </w:tcPr>
          <w:p w:rsidR="00627018" w:rsidRPr="00427F73" w:rsidRDefault="00627018" w:rsidP="006E03E1">
            <w:pPr>
              <w:rPr>
                <w:rFonts w:ascii="ＭＳ Ｐゴシック" w:eastAsia="ＭＳ Ｐゴシック" w:hAnsi="ＭＳ Ｐゴシック"/>
                <w:sz w:val="22"/>
              </w:rPr>
            </w:pPr>
          </w:p>
        </w:tc>
        <w:tc>
          <w:tcPr>
            <w:tcW w:w="8870" w:type="dxa"/>
            <w:tcBorders>
              <w:top w:val="dashSmallGap" w:sz="4" w:space="0" w:color="auto"/>
            </w:tcBorders>
          </w:tcPr>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【基本目標】</w:t>
            </w: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第一次計画の６つの基本目標を継承するが、国の基本指針改正（H20.4）や母子家庭等の取り巻く状況を踏まえ、「就業支援」、「子育て生活支援」、「養育費の確保」、「相談機能の充実」を重点課題として、各種施策を総合的に推進。</w:t>
            </w:r>
          </w:p>
          <w:p w:rsidR="00627018" w:rsidRDefault="00627018" w:rsidP="006E03E1">
            <w:pPr>
              <w:rPr>
                <w:rFonts w:ascii="ＭＳ Ｐゴシック" w:eastAsia="ＭＳ Ｐゴシック" w:hAnsi="ＭＳ Ｐゴシック"/>
                <w:sz w:val="22"/>
              </w:rPr>
            </w:pPr>
          </w:p>
          <w:p w:rsidR="002329D4" w:rsidRDefault="002329D4" w:rsidP="006E03E1">
            <w:pPr>
              <w:rPr>
                <w:rFonts w:ascii="ＭＳ Ｐゴシック" w:eastAsia="ＭＳ Ｐゴシック" w:hAnsi="ＭＳ Ｐゴシック"/>
                <w:sz w:val="22"/>
              </w:rPr>
            </w:pPr>
          </w:p>
          <w:p w:rsidR="002329D4" w:rsidRPr="00427F73" w:rsidRDefault="002329D4" w:rsidP="006E03E1">
            <w:pPr>
              <w:rPr>
                <w:rFonts w:ascii="ＭＳ Ｐゴシック" w:eastAsia="ＭＳ Ｐゴシック" w:hAnsi="ＭＳ Ｐゴシック"/>
                <w:sz w:val="22"/>
              </w:rPr>
            </w:pP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(1)就業支援</w:t>
            </w: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xml:space="preserve">　・就業自立支援センター事業の推進、母子自立支援プログラム策定事業の実施、在宅就業支援センター事業の実施、地域就労支援事業の推進と支援、母子自立支援員による就業相談。</w:t>
            </w: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xml:space="preserve">　・ハローワーク等と連携した求人情報、就業斡旋。</w:t>
            </w: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xml:space="preserve">　・職業訓練、就業支援講習会、母子家庭自立支援給付金事業の実施、ジョブカード制度の推進等。</w:t>
            </w: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xml:space="preserve">　・母子家庭の雇用に配慮した官公需発注、公務労働分野での非常勤雇用、トライアル雇用等施策活用での就職促進等。</w:t>
            </w:r>
          </w:p>
          <w:p w:rsidR="00627018" w:rsidRDefault="00627018" w:rsidP="006E03E1">
            <w:pPr>
              <w:rPr>
                <w:rFonts w:ascii="ＭＳ Ｐゴシック" w:eastAsia="ＭＳ Ｐゴシック" w:hAnsi="ＭＳ Ｐゴシック"/>
                <w:sz w:val="22"/>
              </w:rPr>
            </w:pPr>
          </w:p>
          <w:p w:rsidR="00627018" w:rsidRDefault="00627018" w:rsidP="006E03E1">
            <w:pPr>
              <w:rPr>
                <w:rFonts w:ascii="ＭＳ Ｐゴシック" w:eastAsia="ＭＳ Ｐゴシック" w:hAnsi="ＭＳ Ｐゴシック"/>
                <w:sz w:val="22"/>
              </w:rPr>
            </w:pPr>
          </w:p>
          <w:p w:rsidR="00627018" w:rsidRDefault="00627018" w:rsidP="006E03E1">
            <w:pPr>
              <w:rPr>
                <w:rFonts w:ascii="ＭＳ Ｐゴシック" w:eastAsia="ＭＳ Ｐゴシック" w:hAnsi="ＭＳ Ｐゴシック"/>
                <w:sz w:val="22"/>
              </w:rPr>
            </w:pPr>
          </w:p>
          <w:p w:rsidR="00627018" w:rsidRPr="00427F73" w:rsidRDefault="00627018" w:rsidP="006E03E1">
            <w:pPr>
              <w:rPr>
                <w:rFonts w:ascii="ＭＳ Ｐゴシック" w:eastAsia="ＭＳ Ｐゴシック" w:hAnsi="ＭＳ Ｐゴシック"/>
                <w:sz w:val="22"/>
              </w:rPr>
            </w:pP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(2)子育てをはじめとした生活面への支援</w:t>
            </w: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・保育所優先入所や延長保育、休日・夜間保育等多様できめ細かな子育て支援サービスの提供、放課後児童クラブの充実。</w:t>
            </w: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・日常生活支援事業の推進、生活支援講習会等事業の実施、公営住宅における優先入居の推進等。</w:t>
            </w:r>
          </w:p>
          <w:p w:rsidR="00627018" w:rsidRDefault="00627018" w:rsidP="006E03E1">
            <w:pPr>
              <w:rPr>
                <w:rFonts w:ascii="ＭＳ Ｐゴシック" w:eastAsia="ＭＳ Ｐゴシック" w:hAnsi="ＭＳ Ｐゴシック"/>
                <w:sz w:val="22"/>
              </w:rPr>
            </w:pPr>
          </w:p>
          <w:p w:rsidR="00627018" w:rsidRDefault="00627018" w:rsidP="006E03E1">
            <w:pPr>
              <w:rPr>
                <w:rFonts w:ascii="ＭＳ Ｐゴシック" w:eastAsia="ＭＳ Ｐゴシック" w:hAnsi="ＭＳ Ｐゴシック"/>
                <w:sz w:val="22"/>
              </w:rPr>
            </w:pPr>
          </w:p>
          <w:p w:rsidR="00627018" w:rsidRPr="00427F73" w:rsidRDefault="00627018" w:rsidP="006E03E1">
            <w:pPr>
              <w:rPr>
                <w:rFonts w:ascii="ＭＳ Ｐゴシック" w:eastAsia="ＭＳ Ｐゴシック" w:hAnsi="ＭＳ Ｐゴシック"/>
                <w:sz w:val="22"/>
              </w:rPr>
            </w:pP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(3)養育費の確保</w:t>
            </w: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xml:space="preserve">　・養育費確保に向けた啓発推進、養育費相談支援センター事業の推進、法律相談事業の実施、母子自立支援員の相談機能強化、(社)家庭問題情報センターとの連携。</w:t>
            </w:r>
          </w:p>
          <w:p w:rsidR="00627018" w:rsidRDefault="00627018" w:rsidP="006E03E1">
            <w:pPr>
              <w:rPr>
                <w:rFonts w:ascii="ＭＳ Ｐゴシック" w:eastAsia="ＭＳ Ｐゴシック" w:hAnsi="ＭＳ Ｐゴシック"/>
                <w:sz w:val="22"/>
              </w:rPr>
            </w:pPr>
          </w:p>
          <w:p w:rsidR="00627018" w:rsidRDefault="00627018" w:rsidP="006E03E1">
            <w:pPr>
              <w:rPr>
                <w:rFonts w:ascii="ＭＳ Ｐゴシック" w:eastAsia="ＭＳ Ｐゴシック" w:hAnsi="ＭＳ Ｐゴシック"/>
                <w:sz w:val="22"/>
              </w:rPr>
            </w:pPr>
          </w:p>
          <w:p w:rsidR="00627018" w:rsidRPr="00427F73" w:rsidRDefault="00627018" w:rsidP="006E03E1">
            <w:pPr>
              <w:rPr>
                <w:rFonts w:ascii="ＭＳ Ｐゴシック" w:eastAsia="ＭＳ Ｐゴシック" w:hAnsi="ＭＳ Ｐゴシック"/>
                <w:sz w:val="22"/>
              </w:rPr>
            </w:pP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(4)経済的支援</w:t>
            </w: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xml:space="preserve">　・母子寡婦福祉資金貸付金や児童扶養手当の適正な給付等事業実施、医療費等助成の実施、各種減免・奨学金制度の実施等による就学支援。</w:t>
            </w:r>
          </w:p>
          <w:p w:rsidR="00627018" w:rsidRDefault="00627018" w:rsidP="006E03E1">
            <w:pPr>
              <w:rPr>
                <w:rFonts w:ascii="ＭＳ Ｐゴシック" w:eastAsia="ＭＳ Ｐゴシック" w:hAnsi="ＭＳ Ｐゴシック"/>
                <w:sz w:val="22"/>
              </w:rPr>
            </w:pPr>
          </w:p>
          <w:p w:rsidR="002329D4" w:rsidRDefault="002329D4" w:rsidP="006E03E1">
            <w:pPr>
              <w:rPr>
                <w:rFonts w:ascii="ＭＳ Ｐゴシック" w:eastAsia="ＭＳ Ｐゴシック" w:hAnsi="ＭＳ Ｐゴシック"/>
                <w:sz w:val="22"/>
              </w:rPr>
            </w:pPr>
          </w:p>
          <w:p w:rsidR="002329D4" w:rsidRDefault="002329D4" w:rsidP="006E03E1">
            <w:pPr>
              <w:rPr>
                <w:rFonts w:ascii="ＭＳ Ｐゴシック" w:eastAsia="ＭＳ Ｐゴシック" w:hAnsi="ＭＳ Ｐゴシック"/>
                <w:sz w:val="22"/>
              </w:rPr>
            </w:pPr>
          </w:p>
          <w:p w:rsidR="002329D4" w:rsidRDefault="002329D4" w:rsidP="006E03E1">
            <w:pPr>
              <w:rPr>
                <w:rFonts w:ascii="ＭＳ Ｐゴシック" w:eastAsia="ＭＳ Ｐゴシック" w:hAnsi="ＭＳ Ｐゴシック"/>
                <w:sz w:val="22"/>
              </w:rPr>
            </w:pPr>
          </w:p>
          <w:p w:rsidR="002329D4" w:rsidRDefault="002329D4" w:rsidP="006E03E1">
            <w:pPr>
              <w:rPr>
                <w:rFonts w:ascii="ＭＳ Ｐゴシック" w:eastAsia="ＭＳ Ｐゴシック" w:hAnsi="ＭＳ Ｐゴシック"/>
                <w:sz w:val="22"/>
              </w:rPr>
            </w:pP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(5)相談機能の充実</w:t>
            </w: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xml:space="preserve">　・母子自立支援員による相談事業の実施。土日・夜間相談事業の実施、配偶者暴力相談支援センター、子ども家庭センターによる相談事業の実施。</w:t>
            </w: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xml:space="preserve">　・市町村担当課や母子福祉推進委員による情報提供等の充実、サポートネット大阪との相互連携。</w:t>
            </w:r>
          </w:p>
          <w:p w:rsidR="00627018" w:rsidRDefault="00627018" w:rsidP="006E03E1">
            <w:pPr>
              <w:rPr>
                <w:rFonts w:ascii="ＭＳ Ｐゴシック" w:eastAsia="ＭＳ Ｐゴシック" w:hAnsi="ＭＳ Ｐゴシック"/>
                <w:sz w:val="22"/>
              </w:rPr>
            </w:pPr>
          </w:p>
          <w:p w:rsidR="002329D4" w:rsidRDefault="002329D4" w:rsidP="006E03E1">
            <w:pPr>
              <w:rPr>
                <w:rFonts w:ascii="ＭＳ Ｐゴシック" w:eastAsia="ＭＳ Ｐゴシック" w:hAnsi="ＭＳ Ｐゴシック"/>
                <w:sz w:val="22"/>
              </w:rPr>
            </w:pPr>
          </w:p>
          <w:p w:rsidR="002329D4" w:rsidRPr="00427F73" w:rsidRDefault="002329D4" w:rsidP="006E03E1">
            <w:pPr>
              <w:rPr>
                <w:rFonts w:ascii="ＭＳ Ｐゴシック" w:eastAsia="ＭＳ Ｐゴシック" w:hAnsi="ＭＳ Ｐゴシック"/>
                <w:sz w:val="22"/>
              </w:rPr>
            </w:pP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xml:space="preserve">(6)人権尊重の社会づくり　</w:t>
            </w: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xml:space="preserve">　・人権教育・啓発に関する施策の推進、入居制約解消や企業の公正採用に関する啓発実施。</w:t>
            </w:r>
          </w:p>
        </w:tc>
        <w:tc>
          <w:tcPr>
            <w:tcW w:w="8871" w:type="dxa"/>
            <w:tcBorders>
              <w:top w:val="dashSmallGap" w:sz="4" w:space="0" w:color="auto"/>
              <w:right w:val="single" w:sz="4" w:space="0" w:color="auto"/>
            </w:tcBorders>
          </w:tcPr>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lastRenderedPageBreak/>
              <w:t>【基本目標】</w:t>
            </w:r>
          </w:p>
          <w:p w:rsidR="00627018" w:rsidRDefault="00627018" w:rsidP="006E03E1">
            <w:pPr>
              <w:ind w:left="196" w:hangingChars="89" w:hanging="196"/>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第二次計画の６つの基本目標を継承するが、「母子家庭の母及び父子家庭の父の就業の支援に関する特別措置法」</w:t>
            </w:r>
            <w:r w:rsidR="00C76BE1">
              <w:rPr>
                <w:rFonts w:ascii="ＭＳ Ｐゴシック" w:eastAsia="ＭＳ Ｐゴシック" w:hAnsi="ＭＳ Ｐゴシック" w:hint="eastAsia"/>
                <w:sz w:val="22"/>
              </w:rPr>
              <w:t>等関係法</w:t>
            </w:r>
            <w:r w:rsidRPr="00427F73">
              <w:rPr>
                <w:rFonts w:ascii="ＭＳ Ｐゴシック" w:eastAsia="ＭＳ Ｐゴシック" w:hAnsi="ＭＳ Ｐゴシック" w:hint="eastAsia"/>
                <w:sz w:val="22"/>
              </w:rPr>
              <w:t>の施行（H25.3）を踏まえ、「就業支援」に向けた取組の推進を最重点課題とするとともに、</w:t>
            </w:r>
            <w:r w:rsidRPr="00C61D2D">
              <w:rPr>
                <w:rFonts w:ascii="ＭＳ Ｐゴシック" w:eastAsia="ＭＳ Ｐゴシック" w:hAnsi="ＭＳ Ｐゴシック" w:hint="eastAsia"/>
                <w:sz w:val="22"/>
                <w:shd w:val="pct15" w:color="auto" w:fill="FFFFFF"/>
              </w:rPr>
              <w:t>子どもの貧困の連鎖対策に係る取組等を推進</w:t>
            </w:r>
            <w:r w:rsidRPr="00427F73">
              <w:rPr>
                <w:rFonts w:ascii="ＭＳ Ｐゴシック" w:eastAsia="ＭＳ Ｐゴシック" w:hAnsi="ＭＳ Ｐゴシック" w:hint="eastAsia"/>
                <w:sz w:val="22"/>
              </w:rPr>
              <w:t>。</w:t>
            </w:r>
          </w:p>
          <w:p w:rsidR="00665252" w:rsidRPr="00427F73" w:rsidRDefault="00665252" w:rsidP="006E03E1">
            <w:pPr>
              <w:ind w:left="196" w:hangingChars="89" w:hanging="196"/>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Pr="00665252">
              <w:rPr>
                <w:rFonts w:ascii="ＭＳ Ｐゴシック" w:eastAsia="ＭＳ Ｐゴシック" w:hAnsi="ＭＳ Ｐゴシック" w:hint="eastAsia"/>
                <w:sz w:val="22"/>
                <w:shd w:val="pct15" w:color="auto" w:fill="FFFFFF"/>
              </w:rPr>
              <w:t>母子寡婦法改正による父子家庭への施策拡充に向けた取組推進</w:t>
            </w:r>
          </w:p>
          <w:p w:rsidR="00627018" w:rsidRDefault="00627018" w:rsidP="006E03E1">
            <w:pPr>
              <w:rPr>
                <w:rFonts w:ascii="ＭＳ Ｐゴシック" w:eastAsia="ＭＳ Ｐゴシック" w:hAnsi="ＭＳ Ｐゴシック"/>
                <w:sz w:val="22"/>
              </w:rPr>
            </w:pPr>
          </w:p>
          <w:p w:rsidR="002329D4" w:rsidRPr="00427F73" w:rsidRDefault="002329D4" w:rsidP="006E03E1">
            <w:pPr>
              <w:rPr>
                <w:rFonts w:ascii="ＭＳ Ｐゴシック" w:eastAsia="ＭＳ Ｐゴシック" w:hAnsi="ＭＳ Ｐゴシック"/>
                <w:sz w:val="22"/>
              </w:rPr>
            </w:pP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(1)就業支援</w:t>
            </w:r>
          </w:p>
          <w:p w:rsidR="00627018" w:rsidRPr="00427F73" w:rsidRDefault="00627018" w:rsidP="006E03E1">
            <w:pPr>
              <w:ind w:left="235" w:hangingChars="107" w:hanging="235"/>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xml:space="preserve">　・就業自立支援センター事業の推進、</w:t>
            </w:r>
            <w:r w:rsidRPr="00C61D2D">
              <w:rPr>
                <w:rFonts w:ascii="ＭＳ Ｐゴシック" w:eastAsia="ＭＳ Ｐゴシック" w:hAnsi="ＭＳ Ｐゴシック" w:hint="eastAsia"/>
                <w:sz w:val="22"/>
                <w:shd w:val="pct15" w:color="auto" w:fill="FFFFFF"/>
              </w:rPr>
              <w:t>母子自立支援プログラム策定事業と生活保護受給者等就労自立促進事業の連携</w:t>
            </w:r>
            <w:r w:rsidRPr="00427F73">
              <w:rPr>
                <w:rFonts w:ascii="ＭＳ Ｐゴシック" w:eastAsia="ＭＳ Ｐゴシック" w:hAnsi="ＭＳ Ｐゴシック" w:hint="eastAsia"/>
                <w:sz w:val="22"/>
              </w:rPr>
              <w:t>、地域就労支援事業の推進と支援、母子自立支援員による就業相談。</w:t>
            </w: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xml:space="preserve">　・ハローワーク等と連携した求人情報、就業斡旋。</w:t>
            </w:r>
          </w:p>
          <w:p w:rsidR="00627018" w:rsidRPr="00427F73" w:rsidRDefault="00627018" w:rsidP="006E03E1">
            <w:pPr>
              <w:ind w:left="235" w:hangingChars="107" w:hanging="235"/>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xml:space="preserve">　・職業訓練、就業支援講習会、母子家庭等自立支援給付金事業の実施、ジョブカード制度の推進等。</w:t>
            </w:r>
          </w:p>
          <w:p w:rsidR="00627018" w:rsidRPr="00427F73" w:rsidRDefault="00627018" w:rsidP="006E03E1">
            <w:pPr>
              <w:ind w:left="235" w:hangingChars="107" w:hanging="235"/>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xml:space="preserve">　・母子家庭</w:t>
            </w:r>
            <w:r w:rsidRPr="00C61D2D">
              <w:rPr>
                <w:rFonts w:ascii="ＭＳ Ｐゴシック" w:eastAsia="ＭＳ Ｐゴシック" w:hAnsi="ＭＳ Ｐゴシック" w:hint="eastAsia"/>
                <w:sz w:val="22"/>
                <w:shd w:val="pct15" w:color="auto" w:fill="FFFFFF"/>
              </w:rPr>
              <w:t>及び父子家庭の父</w:t>
            </w:r>
            <w:r w:rsidRPr="00427F73">
              <w:rPr>
                <w:rFonts w:ascii="ＭＳ Ｐゴシック" w:eastAsia="ＭＳ Ｐゴシック" w:hAnsi="ＭＳ Ｐゴシック" w:hint="eastAsia"/>
                <w:sz w:val="22"/>
              </w:rPr>
              <w:t>の雇用に配慮した官公需発注、公務労働分野での非常勤雇用</w:t>
            </w:r>
            <w:r w:rsidRPr="00C61D2D">
              <w:rPr>
                <w:rFonts w:ascii="ＭＳ Ｐゴシック" w:eastAsia="ＭＳ Ｐゴシック" w:hAnsi="ＭＳ Ｐゴシック" w:hint="eastAsia"/>
                <w:sz w:val="22"/>
                <w:shd w:val="pct15" w:color="auto" w:fill="FFFFFF"/>
              </w:rPr>
              <w:t>の拡大</w:t>
            </w:r>
            <w:r w:rsidRPr="00427F73">
              <w:rPr>
                <w:rFonts w:ascii="ＭＳ Ｐゴシック" w:eastAsia="ＭＳ Ｐゴシック" w:hAnsi="ＭＳ Ｐゴシック" w:hint="eastAsia"/>
                <w:sz w:val="22"/>
              </w:rPr>
              <w:t>、トライアル雇用等施策活用での就職促進等。</w:t>
            </w: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xml:space="preserve">　・</w:t>
            </w:r>
            <w:r w:rsidRPr="00C61D2D">
              <w:rPr>
                <w:rFonts w:ascii="ＭＳ Ｐゴシック" w:eastAsia="ＭＳ Ｐゴシック" w:hAnsi="ＭＳ Ｐゴシック" w:hint="eastAsia"/>
                <w:sz w:val="22"/>
                <w:shd w:val="pct15" w:color="auto" w:fill="FFFFFF"/>
              </w:rPr>
              <w:t>民間事業者に対する母子家庭等の優先雇用の協力要請</w:t>
            </w: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xml:space="preserve">　・</w:t>
            </w:r>
            <w:r w:rsidRPr="00C61D2D">
              <w:rPr>
                <w:rFonts w:ascii="ＭＳ Ｐゴシック" w:eastAsia="ＭＳ Ｐゴシック" w:hAnsi="ＭＳ Ｐゴシック" w:hint="eastAsia"/>
                <w:sz w:val="22"/>
                <w:shd w:val="pct15" w:color="auto" w:fill="FFFFFF"/>
              </w:rPr>
              <w:t>母子福祉団体等からの物品、役務の優先的調達</w:t>
            </w:r>
          </w:p>
          <w:p w:rsidR="00627018" w:rsidRDefault="00627018" w:rsidP="006E03E1">
            <w:pPr>
              <w:rPr>
                <w:rFonts w:ascii="ＭＳ Ｐゴシック" w:eastAsia="ＭＳ Ｐゴシック" w:hAnsi="ＭＳ Ｐゴシック"/>
                <w:sz w:val="22"/>
              </w:rPr>
            </w:pPr>
          </w:p>
          <w:p w:rsidR="00627018" w:rsidRPr="00427F73" w:rsidRDefault="00627018" w:rsidP="006E03E1">
            <w:pPr>
              <w:rPr>
                <w:rFonts w:ascii="ＭＳ Ｐゴシック" w:eastAsia="ＭＳ Ｐゴシック" w:hAnsi="ＭＳ Ｐゴシック"/>
                <w:sz w:val="22"/>
              </w:rPr>
            </w:pP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(2)子育てをはじめとした生活面への支援</w:t>
            </w:r>
          </w:p>
          <w:p w:rsidR="00627018" w:rsidRPr="00427F73" w:rsidRDefault="00627018" w:rsidP="006E03E1">
            <w:pPr>
              <w:ind w:left="235" w:hangingChars="107" w:hanging="235"/>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xml:space="preserve">　・保育所優先入所や延長保育、休日・夜間保育等多様できめ細かな子育て支援サービスの提供、放課後児童クラブの充実。</w:t>
            </w:r>
          </w:p>
          <w:p w:rsidR="00627018" w:rsidRPr="00427F73" w:rsidRDefault="00627018" w:rsidP="006E03E1">
            <w:pPr>
              <w:ind w:left="235" w:hangingChars="107" w:hanging="235"/>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xml:space="preserve">　・日常生活支援事業の推進、生活支援講習会等事業の実施、公営住宅における優先入居の推進等。</w:t>
            </w:r>
            <w:bookmarkStart w:id="0" w:name="_GoBack"/>
            <w:bookmarkEnd w:id="0"/>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xml:space="preserve">　・</w:t>
            </w:r>
            <w:r w:rsidRPr="00C61D2D">
              <w:rPr>
                <w:rFonts w:ascii="ＭＳ Ｐゴシック" w:eastAsia="ＭＳ Ｐゴシック" w:hAnsi="ＭＳ Ｐゴシック" w:hint="eastAsia"/>
                <w:sz w:val="22"/>
                <w:shd w:val="pct15" w:color="auto" w:fill="FFFFFF"/>
              </w:rPr>
              <w:t>ひとり親家庭等学習</w:t>
            </w:r>
            <w:r w:rsidR="00FA78C6">
              <w:rPr>
                <w:rFonts w:ascii="ＭＳ Ｐゴシック" w:eastAsia="ＭＳ Ｐゴシック" w:hAnsi="ＭＳ Ｐゴシック" w:hint="eastAsia"/>
                <w:sz w:val="22"/>
                <w:shd w:val="pct15" w:color="auto" w:fill="FFFFFF"/>
              </w:rPr>
              <w:t>支援ボランティア</w:t>
            </w:r>
            <w:r w:rsidRPr="00C61D2D">
              <w:rPr>
                <w:rFonts w:ascii="ＭＳ Ｐゴシック" w:eastAsia="ＭＳ Ｐゴシック" w:hAnsi="ＭＳ Ｐゴシック" w:hint="eastAsia"/>
                <w:sz w:val="22"/>
                <w:shd w:val="pct15" w:color="auto" w:fill="FFFFFF"/>
              </w:rPr>
              <w:t>事業の推進</w:t>
            </w:r>
          </w:p>
          <w:p w:rsidR="00627018" w:rsidRDefault="00627018" w:rsidP="006E03E1">
            <w:pPr>
              <w:rPr>
                <w:rFonts w:ascii="ＭＳ Ｐゴシック" w:eastAsia="ＭＳ Ｐゴシック" w:hAnsi="ＭＳ Ｐゴシック"/>
                <w:sz w:val="22"/>
              </w:rPr>
            </w:pPr>
          </w:p>
          <w:p w:rsidR="00627018" w:rsidRPr="00427F73" w:rsidRDefault="00627018" w:rsidP="006E03E1">
            <w:pPr>
              <w:rPr>
                <w:rFonts w:ascii="ＭＳ Ｐゴシック" w:eastAsia="ＭＳ Ｐゴシック" w:hAnsi="ＭＳ Ｐゴシック"/>
                <w:sz w:val="22"/>
              </w:rPr>
            </w:pP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(3)養育費の確保</w:t>
            </w:r>
          </w:p>
          <w:p w:rsidR="00627018" w:rsidRPr="00427F73" w:rsidRDefault="00627018" w:rsidP="006E03E1">
            <w:pPr>
              <w:ind w:left="235" w:hangingChars="107" w:hanging="235"/>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xml:space="preserve">　・養育費確保に向けた啓発推進、養育費相談支援センター事業の推進、法律相談事業の実施、母子自立支援員の相談機能強化、(社)家庭問題情報センターとの連携。</w:t>
            </w: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xml:space="preserve">　・</w:t>
            </w:r>
            <w:r w:rsidRPr="00C61D2D">
              <w:rPr>
                <w:rFonts w:ascii="ＭＳ Ｐゴシック" w:eastAsia="ＭＳ Ｐゴシック" w:hAnsi="ＭＳ Ｐゴシック" w:hint="eastAsia"/>
                <w:sz w:val="22"/>
                <w:shd w:val="pct15" w:color="auto" w:fill="FFFFFF"/>
              </w:rPr>
              <w:t>面会交流</w:t>
            </w:r>
            <w:r w:rsidR="00FA78C6">
              <w:rPr>
                <w:rFonts w:ascii="ＭＳ Ｐゴシック" w:eastAsia="ＭＳ Ｐゴシック" w:hAnsi="ＭＳ Ｐゴシック" w:hint="eastAsia"/>
                <w:sz w:val="22"/>
                <w:shd w:val="pct15" w:color="auto" w:fill="FFFFFF"/>
              </w:rPr>
              <w:t>支援</w:t>
            </w:r>
            <w:r w:rsidRPr="00C61D2D">
              <w:rPr>
                <w:rFonts w:ascii="ＭＳ Ｐゴシック" w:eastAsia="ＭＳ Ｐゴシック" w:hAnsi="ＭＳ Ｐゴシック" w:hint="eastAsia"/>
                <w:sz w:val="22"/>
                <w:shd w:val="pct15" w:color="auto" w:fill="FFFFFF"/>
              </w:rPr>
              <w:t>事業</w:t>
            </w:r>
            <w:r w:rsidR="00FA78C6">
              <w:rPr>
                <w:rFonts w:ascii="ＭＳ Ｐゴシック" w:eastAsia="ＭＳ Ｐゴシック" w:hAnsi="ＭＳ Ｐゴシック" w:hint="eastAsia"/>
                <w:sz w:val="22"/>
                <w:shd w:val="pct15" w:color="auto" w:fill="FFFFFF"/>
              </w:rPr>
              <w:t>実施</w:t>
            </w:r>
            <w:r w:rsidRPr="00C61D2D">
              <w:rPr>
                <w:rFonts w:ascii="ＭＳ Ｐゴシック" w:eastAsia="ＭＳ Ｐゴシック" w:hAnsi="ＭＳ Ｐゴシック" w:hint="eastAsia"/>
                <w:sz w:val="22"/>
                <w:shd w:val="pct15" w:color="auto" w:fill="FFFFFF"/>
              </w:rPr>
              <w:t>に向けた環境整備</w:t>
            </w:r>
          </w:p>
          <w:p w:rsidR="00627018" w:rsidRPr="00FA78C6" w:rsidRDefault="00627018" w:rsidP="006E03E1">
            <w:pPr>
              <w:rPr>
                <w:rFonts w:ascii="ＭＳ Ｐゴシック" w:eastAsia="ＭＳ Ｐゴシック" w:hAnsi="ＭＳ Ｐゴシック"/>
                <w:sz w:val="22"/>
              </w:rPr>
            </w:pPr>
          </w:p>
          <w:p w:rsidR="00627018" w:rsidRPr="00427F73" w:rsidRDefault="00627018" w:rsidP="006E03E1">
            <w:pPr>
              <w:rPr>
                <w:rFonts w:ascii="ＭＳ Ｐゴシック" w:eastAsia="ＭＳ Ｐゴシック" w:hAnsi="ＭＳ Ｐゴシック"/>
                <w:sz w:val="22"/>
              </w:rPr>
            </w:pP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(4)経済的支援</w:t>
            </w:r>
          </w:p>
          <w:p w:rsidR="00627018" w:rsidRPr="00427F73" w:rsidRDefault="00627018" w:rsidP="006E03E1">
            <w:pPr>
              <w:ind w:left="235" w:hangingChars="107" w:hanging="235"/>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xml:space="preserve">　・母子寡婦福祉資金貸付金や児童扶養手当の適正な給付等事業実施、医療費等助成の実施、各種減免・奨学金制度の実施等による就学支援。</w:t>
            </w:r>
          </w:p>
          <w:p w:rsidR="00627018" w:rsidRDefault="00627018" w:rsidP="006E03E1">
            <w:pPr>
              <w:rPr>
                <w:rFonts w:ascii="ＭＳ Ｐゴシック" w:eastAsia="ＭＳ Ｐゴシック" w:hAnsi="ＭＳ Ｐゴシック"/>
                <w:sz w:val="22"/>
              </w:rPr>
            </w:pPr>
          </w:p>
          <w:p w:rsidR="002329D4" w:rsidRDefault="002329D4" w:rsidP="006E03E1">
            <w:pPr>
              <w:rPr>
                <w:rFonts w:ascii="ＭＳ Ｐゴシック" w:eastAsia="ＭＳ Ｐゴシック" w:hAnsi="ＭＳ Ｐゴシック"/>
                <w:sz w:val="22"/>
              </w:rPr>
            </w:pPr>
          </w:p>
          <w:p w:rsidR="002329D4" w:rsidRDefault="002329D4" w:rsidP="006E03E1">
            <w:pPr>
              <w:rPr>
                <w:rFonts w:ascii="ＭＳ Ｐゴシック" w:eastAsia="ＭＳ Ｐゴシック" w:hAnsi="ＭＳ Ｐゴシック"/>
                <w:sz w:val="22"/>
              </w:rPr>
            </w:pPr>
          </w:p>
          <w:p w:rsidR="002329D4" w:rsidRDefault="002329D4" w:rsidP="006E03E1">
            <w:pPr>
              <w:rPr>
                <w:rFonts w:ascii="ＭＳ Ｐゴシック" w:eastAsia="ＭＳ Ｐゴシック" w:hAnsi="ＭＳ Ｐゴシック"/>
                <w:sz w:val="22"/>
              </w:rPr>
            </w:pPr>
          </w:p>
          <w:p w:rsidR="002329D4" w:rsidRPr="00427F73" w:rsidRDefault="002329D4" w:rsidP="006E03E1">
            <w:pPr>
              <w:rPr>
                <w:rFonts w:ascii="ＭＳ Ｐゴシック" w:eastAsia="ＭＳ Ｐゴシック" w:hAnsi="ＭＳ Ｐゴシック"/>
                <w:sz w:val="22"/>
              </w:rPr>
            </w:pP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(5)相談機能の充実</w:t>
            </w:r>
          </w:p>
          <w:p w:rsidR="00627018" w:rsidRPr="00427F73" w:rsidRDefault="00627018" w:rsidP="006E03E1">
            <w:pPr>
              <w:ind w:left="235" w:hangingChars="107" w:hanging="235"/>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xml:space="preserve">　・母子自立支援員による相談事業の実施。土日・夜間相談事業の実施、配偶者暴力相談支援センター、子ども家庭センターによる相談事業の実施。</w:t>
            </w:r>
          </w:p>
          <w:p w:rsidR="00627018" w:rsidRDefault="002329D4" w:rsidP="006E03E1">
            <w:pPr>
              <w:ind w:left="235" w:hangingChars="107" w:hanging="235"/>
              <w:rPr>
                <w:rFonts w:ascii="ＭＳ Ｐゴシック" w:eastAsia="ＭＳ Ｐゴシック" w:hAnsi="ＭＳ Ｐゴシック"/>
                <w:sz w:val="22"/>
                <w:shd w:val="pct15" w:color="auto" w:fill="FFFFFF"/>
              </w:rPr>
            </w:pPr>
            <w:r>
              <w:rPr>
                <w:rFonts w:ascii="ＭＳ Ｐゴシック" w:eastAsia="ＭＳ Ｐゴシック" w:hAnsi="ＭＳ Ｐゴシック" w:hint="eastAsia"/>
                <w:sz w:val="22"/>
              </w:rPr>
              <w:t xml:space="preserve">　・</w:t>
            </w:r>
            <w:r w:rsidRPr="00E551DC">
              <w:rPr>
                <w:rFonts w:ascii="ＭＳ Ｐゴシック" w:eastAsia="ＭＳ Ｐゴシック" w:hAnsi="ＭＳ Ｐゴシック" w:hint="eastAsia"/>
                <w:sz w:val="22"/>
                <w:shd w:val="pct15" w:color="auto" w:fill="FFFFFF"/>
              </w:rPr>
              <w:t>市町村担当課や母子福祉推進委員による情報提供等の充実</w:t>
            </w:r>
            <w:r w:rsidR="00627018" w:rsidRPr="00E551DC">
              <w:rPr>
                <w:rFonts w:ascii="ＭＳ Ｐゴシック" w:eastAsia="ＭＳ Ｐゴシック" w:hAnsi="ＭＳ Ｐゴシック" w:hint="eastAsia"/>
                <w:sz w:val="22"/>
                <w:shd w:val="pct15" w:color="auto" w:fill="FFFFFF"/>
              </w:rPr>
              <w:t>。</w:t>
            </w:r>
          </w:p>
          <w:p w:rsidR="00627018" w:rsidRPr="00427F73" w:rsidRDefault="00E551DC" w:rsidP="00E551DC">
            <w:pPr>
              <w:ind w:left="235" w:hangingChars="107" w:hanging="235"/>
              <w:rPr>
                <w:rFonts w:ascii="ＭＳ Ｐゴシック" w:eastAsia="ＭＳ Ｐゴシック" w:hAnsi="ＭＳ Ｐゴシック"/>
                <w:sz w:val="22"/>
              </w:rPr>
            </w:pPr>
            <w:r w:rsidRPr="00E551DC">
              <w:rPr>
                <w:rFonts w:ascii="ＭＳ Ｐゴシック" w:eastAsia="ＭＳ Ｐゴシック" w:hAnsi="ＭＳ Ｐゴシック" w:hint="eastAsia"/>
                <w:sz w:val="22"/>
              </w:rPr>
              <w:t xml:space="preserve"> ・</w:t>
            </w:r>
            <w:r w:rsidRPr="00E551DC">
              <w:rPr>
                <w:rFonts w:ascii="ＭＳ Ｐゴシック" w:eastAsia="ＭＳ Ｐゴシック" w:hAnsi="ＭＳ Ｐゴシック" w:hint="eastAsia"/>
                <w:sz w:val="22"/>
                <w:shd w:val="pct15" w:color="auto" w:fill="FFFFFF"/>
              </w:rPr>
              <w:t>母子福祉センター(就業・自立支援センター)をはじめ、</w:t>
            </w:r>
            <w:r w:rsidR="00627018" w:rsidRPr="002329D4">
              <w:rPr>
                <w:rFonts w:ascii="ＭＳ Ｐゴシック" w:eastAsia="ＭＳ Ｐゴシック" w:hAnsi="ＭＳ Ｐゴシック" w:hint="eastAsia"/>
                <w:sz w:val="22"/>
                <w:shd w:val="pct15" w:color="auto" w:fill="FFFFFF"/>
              </w:rPr>
              <w:t>母子自立支援員、母子福祉推進委員及び民生委員等</w:t>
            </w:r>
            <w:r>
              <w:rPr>
                <w:rFonts w:ascii="ＭＳ Ｐゴシック" w:eastAsia="ＭＳ Ｐゴシック" w:hAnsi="ＭＳ Ｐゴシック" w:hint="eastAsia"/>
                <w:sz w:val="22"/>
                <w:shd w:val="pct15" w:color="auto" w:fill="FFFFFF"/>
              </w:rPr>
              <w:t>支援機関・</w:t>
            </w:r>
            <w:r w:rsidR="00627018" w:rsidRPr="002329D4">
              <w:rPr>
                <w:rFonts w:ascii="ＭＳ Ｐゴシック" w:eastAsia="ＭＳ Ｐゴシック" w:hAnsi="ＭＳ Ｐゴシック" w:hint="eastAsia"/>
                <w:sz w:val="22"/>
                <w:shd w:val="pct15" w:color="auto" w:fill="FFFFFF"/>
              </w:rPr>
              <w:t>支援者間の連携強化</w:t>
            </w: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xml:space="preserve">　・</w:t>
            </w:r>
            <w:r w:rsidRPr="002329D4">
              <w:rPr>
                <w:rFonts w:ascii="ＭＳ Ｐゴシック" w:eastAsia="ＭＳ Ｐゴシック" w:hAnsi="ＭＳ Ｐゴシック" w:hint="eastAsia"/>
                <w:sz w:val="22"/>
                <w:shd w:val="pct15" w:color="auto" w:fill="FFFFFF"/>
              </w:rPr>
              <w:t>教育現場との連携強化</w:t>
            </w: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xml:space="preserve">　・</w:t>
            </w:r>
            <w:r w:rsidRPr="002329D4">
              <w:rPr>
                <w:rFonts w:ascii="ＭＳ Ｐゴシック" w:eastAsia="ＭＳ Ｐゴシック" w:hAnsi="ＭＳ Ｐゴシック" w:hint="eastAsia"/>
                <w:sz w:val="22"/>
                <w:shd w:val="pct15" w:color="auto" w:fill="FFFFFF"/>
              </w:rPr>
              <w:t>インターネット等を通じた相談体制の整備推進</w:t>
            </w:r>
          </w:p>
          <w:p w:rsidR="00627018" w:rsidRDefault="00627018" w:rsidP="006E03E1">
            <w:pPr>
              <w:rPr>
                <w:rFonts w:ascii="ＭＳ Ｐゴシック" w:eastAsia="ＭＳ Ｐゴシック" w:hAnsi="ＭＳ Ｐゴシック"/>
                <w:sz w:val="22"/>
              </w:rPr>
            </w:pPr>
          </w:p>
          <w:p w:rsidR="002329D4" w:rsidRPr="002329D4" w:rsidRDefault="002329D4" w:rsidP="006E03E1">
            <w:pPr>
              <w:rPr>
                <w:rFonts w:ascii="ＭＳ Ｐゴシック" w:eastAsia="ＭＳ Ｐゴシック" w:hAnsi="ＭＳ Ｐゴシック"/>
                <w:sz w:val="22"/>
              </w:rPr>
            </w:pPr>
            <w:r w:rsidRPr="002329D4">
              <w:rPr>
                <w:rFonts w:ascii="ＭＳ Ｐゴシック" w:eastAsia="ＭＳ Ｐゴシック" w:hAnsi="ＭＳ Ｐゴシック" w:hint="eastAsia"/>
                <w:sz w:val="22"/>
              </w:rPr>
              <w:t xml:space="preserve">(6)人権尊重の社会づくり　</w:t>
            </w:r>
          </w:p>
          <w:p w:rsidR="002329D4" w:rsidRPr="00427F73" w:rsidRDefault="002329D4" w:rsidP="006E03E1">
            <w:pPr>
              <w:ind w:left="235" w:hangingChars="107" w:hanging="235"/>
              <w:rPr>
                <w:rFonts w:ascii="ＭＳ Ｐゴシック" w:eastAsia="ＭＳ Ｐゴシック" w:hAnsi="ＭＳ Ｐゴシック"/>
                <w:sz w:val="22"/>
              </w:rPr>
            </w:pPr>
            <w:r w:rsidRPr="002329D4">
              <w:rPr>
                <w:rFonts w:ascii="ＭＳ Ｐゴシック" w:eastAsia="ＭＳ Ｐゴシック" w:hAnsi="ＭＳ Ｐゴシック" w:hint="eastAsia"/>
                <w:sz w:val="22"/>
              </w:rPr>
              <w:t xml:space="preserve">　・人権教育・啓発に関する施策の推進、入居制約解消や企業の公正採用に関する啓発実施。</w:t>
            </w:r>
          </w:p>
        </w:tc>
        <w:tc>
          <w:tcPr>
            <w:tcW w:w="2052" w:type="dxa"/>
            <w:tcBorders>
              <w:top w:val="dashSmallGap" w:sz="4" w:space="0" w:color="auto"/>
              <w:left w:val="single" w:sz="4" w:space="0" w:color="auto"/>
            </w:tcBorders>
          </w:tcPr>
          <w:p w:rsidR="00863FF2" w:rsidRDefault="00D95B27" w:rsidP="006E03E1">
            <w:pPr>
              <w:rPr>
                <w:rFonts w:ascii="ＭＳ Ｐゴシック" w:eastAsia="ＭＳ Ｐゴシック" w:hAnsi="ＭＳ Ｐゴシック"/>
                <w:szCs w:val="21"/>
              </w:rPr>
            </w:pPr>
            <w:r>
              <w:rPr>
                <w:rFonts w:ascii="ＭＳ Ｐゴシック" w:eastAsia="ＭＳ Ｐゴシック" w:hAnsi="ＭＳ Ｐゴシック"/>
                <w:noProof/>
                <w:szCs w:val="21"/>
              </w:rPr>
              <w:lastRenderedPageBreak/>
              <mc:AlternateContent>
                <mc:Choice Requires="wps">
                  <w:drawing>
                    <wp:anchor distT="0" distB="0" distL="114300" distR="114300" simplePos="0" relativeHeight="251666432" behindDoc="0" locked="0" layoutInCell="1" allowOverlap="1" wp14:anchorId="28781A33" wp14:editId="2291EB80">
                      <wp:simplePos x="0" y="0"/>
                      <wp:positionH relativeFrom="column">
                        <wp:posOffset>-43790</wp:posOffset>
                      </wp:positionH>
                      <wp:positionV relativeFrom="paragraph">
                        <wp:posOffset>127264</wp:posOffset>
                      </wp:positionV>
                      <wp:extent cx="1187450" cy="902525"/>
                      <wp:effectExtent l="0" t="0" r="12700" b="12065"/>
                      <wp:wrapNone/>
                      <wp:docPr id="4" name="テキスト ボックス 4"/>
                      <wp:cNvGraphicFramePr/>
                      <a:graphic xmlns:a="http://schemas.openxmlformats.org/drawingml/2006/main">
                        <a:graphicData uri="http://schemas.microsoft.com/office/word/2010/wordprocessingShape">
                          <wps:wsp>
                            <wps:cNvSpPr txBox="1"/>
                            <wps:spPr>
                              <a:xfrm>
                                <a:off x="0" y="0"/>
                                <a:ext cx="1187450" cy="90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B27" w:rsidRPr="007333B9" w:rsidRDefault="00D95B27" w:rsidP="00D95B27">
                                  <w:pPr>
                                    <w:rPr>
                                      <w:rFonts w:asciiTheme="majorEastAsia" w:eastAsiaTheme="majorEastAsia" w:hAnsiTheme="majorEastAsia"/>
                                      <w:szCs w:val="21"/>
                                    </w:rPr>
                                  </w:pPr>
                                  <w:r w:rsidRPr="007333B9">
                                    <w:rPr>
                                      <w:rFonts w:asciiTheme="majorEastAsia" w:eastAsiaTheme="majorEastAsia" w:hAnsiTheme="majorEastAsia" w:hint="eastAsia"/>
                                    </w:rPr>
                                    <w:t>母</w:t>
                                  </w:r>
                                  <w:r w:rsidRPr="007333B9">
                                    <w:rPr>
                                      <w:rFonts w:asciiTheme="majorEastAsia" w:eastAsiaTheme="majorEastAsia" w:hAnsiTheme="majorEastAsia" w:hint="eastAsia"/>
                                      <w:szCs w:val="21"/>
                                    </w:rPr>
                                    <w:t>子及び父子並</w:t>
                                  </w:r>
                                </w:p>
                                <w:p w:rsidR="00D95B27" w:rsidRPr="007333B9" w:rsidRDefault="00D95B27" w:rsidP="00D95B27">
                                  <w:pPr>
                                    <w:rPr>
                                      <w:rFonts w:asciiTheme="majorEastAsia" w:eastAsiaTheme="majorEastAsia" w:hAnsiTheme="majorEastAsia"/>
                                      <w:szCs w:val="21"/>
                                    </w:rPr>
                                  </w:pPr>
                                  <w:r w:rsidRPr="007333B9">
                                    <w:rPr>
                                      <w:rFonts w:asciiTheme="majorEastAsia" w:eastAsiaTheme="majorEastAsia" w:hAnsiTheme="majorEastAsia" w:hint="eastAsia"/>
                                      <w:szCs w:val="21"/>
                                    </w:rPr>
                                    <w:t>びに寡婦福祉法</w:t>
                                  </w:r>
                                </w:p>
                                <w:p w:rsidR="00D95B27" w:rsidRPr="007333B9" w:rsidRDefault="00D95B27" w:rsidP="00D95B27">
                                  <w:pPr>
                                    <w:rPr>
                                      <w:rFonts w:asciiTheme="majorEastAsia" w:eastAsiaTheme="majorEastAsia" w:hAnsiTheme="majorEastAsia"/>
                                      <w:szCs w:val="21"/>
                                    </w:rPr>
                                  </w:pPr>
                                  <w:r w:rsidRPr="007333B9">
                                    <w:rPr>
                                      <w:rFonts w:asciiTheme="majorEastAsia" w:eastAsiaTheme="majorEastAsia" w:hAnsiTheme="majorEastAsia" w:hint="eastAsia"/>
                                      <w:szCs w:val="21"/>
                                    </w:rPr>
                                    <w:t>の施行を踏まえた対応</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3.45pt;margin-top:10pt;width:93.5pt;height:7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" fillcolor="white [3201]" strokeweight=".5pt">
                      <v:textbox>
                        <w:txbxContent>
                          <w:p w:rsidR="00D95B27" w:rsidRPr="007333B9" w:rsidRDefault="00D95B27" w:rsidP="00D95B27">
                            <w:pPr>
                              <w:rPr>
                                <w:rFonts w:asciiTheme="majorEastAsia" w:eastAsiaTheme="majorEastAsia" w:hAnsiTheme="majorEastAsia"/>
                                <w:szCs w:val="21"/>
                              </w:rPr>
                            </w:pPr>
                            <w:r w:rsidRPr="007333B9">
                              <w:rPr>
                                <w:rFonts w:asciiTheme="majorEastAsia" w:eastAsiaTheme="majorEastAsia" w:hAnsiTheme="majorEastAsia" w:hint="eastAsia"/>
                              </w:rPr>
                              <w:t>母</w:t>
                            </w:r>
                            <w:r w:rsidRPr="007333B9">
                              <w:rPr>
                                <w:rFonts w:asciiTheme="majorEastAsia" w:eastAsiaTheme="majorEastAsia" w:hAnsiTheme="majorEastAsia" w:hint="eastAsia"/>
                                <w:szCs w:val="21"/>
                              </w:rPr>
                              <w:t>子及び父子並</w:t>
                            </w:r>
                          </w:p>
                          <w:p w:rsidR="00D95B27" w:rsidRPr="007333B9" w:rsidRDefault="00D95B27" w:rsidP="00D95B27">
                            <w:pPr>
                              <w:rPr>
                                <w:rFonts w:asciiTheme="majorEastAsia" w:eastAsiaTheme="majorEastAsia" w:hAnsiTheme="majorEastAsia"/>
                                <w:szCs w:val="21"/>
                              </w:rPr>
                            </w:pPr>
                            <w:r w:rsidRPr="007333B9">
                              <w:rPr>
                                <w:rFonts w:asciiTheme="majorEastAsia" w:eastAsiaTheme="majorEastAsia" w:hAnsiTheme="majorEastAsia" w:hint="eastAsia"/>
                                <w:szCs w:val="21"/>
                              </w:rPr>
                              <w:t>びに寡婦福祉法</w:t>
                            </w:r>
                          </w:p>
                          <w:p w:rsidR="00D95B27" w:rsidRPr="007333B9" w:rsidRDefault="00D95B27" w:rsidP="00D95B27">
                            <w:pPr>
                              <w:rPr>
                                <w:rFonts w:asciiTheme="majorEastAsia" w:eastAsiaTheme="majorEastAsia" w:hAnsiTheme="majorEastAsia"/>
                                <w:szCs w:val="21"/>
                              </w:rPr>
                            </w:pPr>
                            <w:r w:rsidRPr="007333B9">
                              <w:rPr>
                                <w:rFonts w:asciiTheme="majorEastAsia" w:eastAsiaTheme="majorEastAsia" w:hAnsiTheme="majorEastAsia" w:hint="eastAsia"/>
                                <w:szCs w:val="21"/>
                              </w:rPr>
                              <w:t>の施行を踏まえた対応</w:t>
                            </w:r>
                          </w:p>
                        </w:txbxContent>
                      </v:textbox>
                    </v:shape>
                  </w:pict>
                </mc:Fallback>
              </mc:AlternateContent>
            </w:r>
            <w:r w:rsidR="006731CC" w:rsidRPr="00863FF2">
              <w:rPr>
                <w:rFonts w:ascii="ＭＳ Ｐゴシック" w:eastAsia="ＭＳ Ｐゴシック" w:hAnsi="ＭＳ Ｐゴシック" w:hint="eastAsia"/>
                <w:noProof/>
                <w:szCs w:val="21"/>
              </w:rPr>
              <mc:AlternateContent>
                <mc:Choice Requires="wps">
                  <w:drawing>
                    <wp:anchor distT="0" distB="0" distL="114300" distR="114300" simplePos="0" relativeHeight="251665408" behindDoc="0" locked="0" layoutInCell="1" allowOverlap="1" wp14:anchorId="20DDCF60" wp14:editId="7869618D">
                      <wp:simplePos x="0" y="0"/>
                      <wp:positionH relativeFrom="column">
                        <wp:posOffset>-42545</wp:posOffset>
                      </wp:positionH>
                      <wp:positionV relativeFrom="paragraph">
                        <wp:posOffset>4314816</wp:posOffset>
                      </wp:positionV>
                      <wp:extent cx="1187450" cy="700405"/>
                      <wp:effectExtent l="0" t="0" r="12700" b="23495"/>
                      <wp:wrapNone/>
                      <wp:docPr id="8" name="テキスト ボックス 8"/>
                      <wp:cNvGraphicFramePr/>
                      <a:graphic xmlns:a="http://schemas.openxmlformats.org/drawingml/2006/main">
                        <a:graphicData uri="http://schemas.microsoft.com/office/word/2010/wordprocessingShape">
                          <wps:wsp>
                            <wps:cNvSpPr txBox="1"/>
                            <wps:spPr>
                              <a:xfrm>
                                <a:off x="0" y="0"/>
                                <a:ext cx="1187450" cy="7004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1D2D" w:rsidRPr="00C61D2D" w:rsidRDefault="00C61D2D">
                                  <w:pPr>
                                    <w:rPr>
                                      <w:rFonts w:asciiTheme="majorEastAsia" w:eastAsiaTheme="majorEastAsia" w:hAnsiTheme="majorEastAsia"/>
                                    </w:rPr>
                                  </w:pPr>
                                  <w:r w:rsidRPr="00C61D2D">
                                    <w:rPr>
                                      <w:rFonts w:asciiTheme="majorEastAsia" w:eastAsiaTheme="majorEastAsia" w:hAnsiTheme="majorEastAsia" w:hint="eastAsia"/>
                                    </w:rPr>
                                    <w:t>子どもの貧困対策推進法への対応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3.35pt;margin-top:339.75pt;width:93.5pt;height:55.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" fillcolor="white [3201]" strokeweight=".5pt">
                      <v:textbox>
                        <w:txbxContent>
                          <w:p w:rsidR="00C61D2D" w:rsidRPr="00C61D2D" w:rsidRDefault="00C61D2D">
                            <w:pPr>
                              <w:rPr>
                                <w:rFonts w:asciiTheme="majorEastAsia" w:eastAsiaTheme="majorEastAsia" w:hAnsiTheme="majorEastAsia"/>
                              </w:rPr>
                            </w:pPr>
                            <w:r w:rsidRPr="00C61D2D">
                              <w:rPr>
                                <w:rFonts w:asciiTheme="majorEastAsia" w:eastAsiaTheme="majorEastAsia" w:hAnsiTheme="majorEastAsia" w:hint="eastAsia"/>
                              </w:rPr>
                              <w:t>子どもの貧困対策推進法への対応</w:t>
                            </w:r>
                          </w:p>
                        </w:txbxContent>
                      </v:textbox>
                    </v:shape>
                  </w:pict>
                </mc:Fallback>
              </mc:AlternateContent>
            </w:r>
            <w:r w:rsidR="002329D4" w:rsidRPr="00863FF2">
              <w:rPr>
                <w:rFonts w:ascii="ＭＳ Ｐゴシック" w:eastAsia="ＭＳ Ｐゴシック" w:hAnsi="ＭＳ Ｐゴシック" w:hint="eastAsia"/>
                <w:noProof/>
                <w:szCs w:val="21"/>
              </w:rPr>
              <mc:AlternateContent>
                <mc:Choice Requires="wps">
                  <w:drawing>
                    <wp:anchor distT="0" distB="0" distL="114300" distR="114300" simplePos="0" relativeHeight="251664384" behindDoc="0" locked="0" layoutInCell="1" allowOverlap="1" wp14:anchorId="7DD04997" wp14:editId="3AA4314C">
                      <wp:simplePos x="0" y="0"/>
                      <wp:positionH relativeFrom="column">
                        <wp:posOffset>-43815</wp:posOffset>
                      </wp:positionH>
                      <wp:positionV relativeFrom="paragraph">
                        <wp:posOffset>5453825</wp:posOffset>
                      </wp:positionV>
                      <wp:extent cx="1187450" cy="557530"/>
                      <wp:effectExtent l="0" t="0" r="12700" b="13970"/>
                      <wp:wrapNone/>
                      <wp:docPr id="7" name="テキスト ボックス 7"/>
                      <wp:cNvGraphicFramePr/>
                      <a:graphic xmlns:a="http://schemas.openxmlformats.org/drawingml/2006/main">
                        <a:graphicData uri="http://schemas.microsoft.com/office/word/2010/wordprocessingShape">
                          <wps:wsp>
                            <wps:cNvSpPr txBox="1"/>
                            <wps:spPr>
                              <a:xfrm>
                                <a:off x="0" y="0"/>
                                <a:ext cx="1187450" cy="5575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1D2D" w:rsidRPr="00C61D2D" w:rsidRDefault="00C61D2D">
                                  <w:pPr>
                                    <w:rPr>
                                      <w:rFonts w:asciiTheme="majorEastAsia" w:eastAsiaTheme="majorEastAsia" w:hAnsiTheme="majorEastAsia"/>
                                    </w:rPr>
                                  </w:pPr>
                                  <w:r w:rsidRPr="00C61D2D">
                                    <w:rPr>
                                      <w:rFonts w:asciiTheme="majorEastAsia" w:eastAsiaTheme="majorEastAsia" w:hAnsiTheme="majorEastAsia" w:hint="eastAsia"/>
                                    </w:rPr>
                                    <w:t>民法改正を踏まえた対応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7" type="#_x0000_t202" style="position:absolute;left:0;text-align:left;margin-left:-3.45pt;margin-top:429.45pt;width:93.5pt;height:4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" fillcolor="white [3201]" strokeweight=".5pt">
                      <v:textbox>
                        <w:txbxContent>
                          <w:p w:rsidR="00C61D2D" w:rsidRPr="00C61D2D" w:rsidRDefault="00C61D2D">
                            <w:pPr>
                              <w:rPr>
                                <w:rFonts w:asciiTheme="majorEastAsia" w:eastAsiaTheme="majorEastAsia" w:hAnsiTheme="majorEastAsia"/>
                              </w:rPr>
                            </w:pPr>
                            <w:r w:rsidRPr="00C61D2D">
                              <w:rPr>
                                <w:rFonts w:asciiTheme="majorEastAsia" w:eastAsiaTheme="majorEastAsia" w:hAnsiTheme="majorEastAsia" w:hint="eastAsia"/>
                              </w:rPr>
                              <w:t>民法改正を踏まえた対応</w:t>
                            </w:r>
                          </w:p>
                        </w:txbxContent>
                      </v:textbox>
                    </v:shape>
                  </w:pict>
                </mc:Fallback>
              </mc:AlternateContent>
            </w:r>
            <w:r w:rsidR="00863FF2" w:rsidRPr="00863FF2">
              <w:rPr>
                <w:rFonts w:ascii="ＭＳ Ｐゴシック" w:eastAsia="ＭＳ Ｐゴシック" w:hAnsi="ＭＳ Ｐゴシック"/>
                <w:szCs w:val="21"/>
              </w:rPr>
              <w:t xml:space="preserve"> </w:t>
            </w:r>
          </w:p>
          <w:p w:rsidR="00863FF2" w:rsidRDefault="00863FF2" w:rsidP="006E03E1">
            <w:pPr>
              <w:rPr>
                <w:rFonts w:ascii="ＭＳ Ｐゴシック" w:eastAsia="ＭＳ Ｐゴシック" w:hAnsi="ＭＳ Ｐゴシック"/>
                <w:szCs w:val="21"/>
              </w:rPr>
            </w:pPr>
          </w:p>
          <w:p w:rsidR="00665252" w:rsidRDefault="00665252" w:rsidP="006E03E1">
            <w:pPr>
              <w:rPr>
                <w:rFonts w:ascii="ＭＳ Ｐゴシック" w:eastAsia="ＭＳ Ｐゴシック" w:hAnsi="ＭＳ Ｐゴシック"/>
                <w:szCs w:val="21"/>
              </w:rPr>
            </w:pPr>
          </w:p>
          <w:p w:rsidR="00D95B27" w:rsidRDefault="00D95B27" w:rsidP="006E03E1">
            <w:pPr>
              <w:rPr>
                <w:rFonts w:ascii="ＭＳ Ｐゴシック" w:eastAsia="ＭＳ Ｐゴシック" w:hAnsi="ＭＳ Ｐゴシック"/>
                <w:szCs w:val="21"/>
              </w:rPr>
            </w:pPr>
          </w:p>
          <w:p w:rsidR="00D95B27" w:rsidRDefault="00D95B27" w:rsidP="006E03E1">
            <w:pPr>
              <w:rPr>
                <w:rFonts w:ascii="ＭＳ Ｐゴシック" w:eastAsia="ＭＳ Ｐゴシック" w:hAnsi="ＭＳ Ｐゴシック"/>
                <w:szCs w:val="21"/>
              </w:rPr>
            </w:pPr>
          </w:p>
          <w:p w:rsidR="00D95B27" w:rsidRDefault="00D95B27" w:rsidP="006E03E1">
            <w:pPr>
              <w:rPr>
                <w:rFonts w:ascii="ＭＳ Ｐゴシック" w:eastAsia="ＭＳ Ｐゴシック" w:hAnsi="ＭＳ Ｐゴシック"/>
                <w:szCs w:val="21"/>
              </w:rPr>
            </w:pPr>
          </w:p>
          <w:p w:rsidR="00D95B27" w:rsidRDefault="00D95B27" w:rsidP="006E03E1">
            <w:pPr>
              <w:rPr>
                <w:rFonts w:ascii="ＭＳ Ｐゴシック" w:eastAsia="ＭＳ Ｐゴシック" w:hAnsi="ＭＳ Ｐゴシック"/>
                <w:szCs w:val="21"/>
              </w:rPr>
            </w:pPr>
          </w:p>
          <w:p w:rsidR="00D95B27" w:rsidRPr="00863FF2" w:rsidRDefault="00D95B27" w:rsidP="006E03E1">
            <w:pPr>
              <w:rPr>
                <w:rFonts w:ascii="ＭＳ Ｐゴシック" w:eastAsia="ＭＳ Ｐゴシック" w:hAnsi="ＭＳ Ｐゴシック"/>
                <w:szCs w:val="21"/>
              </w:rPr>
            </w:pPr>
          </w:p>
          <w:p w:rsidR="006E03E1" w:rsidRDefault="00863FF2" w:rsidP="006E03E1">
            <w:pPr>
              <w:rPr>
                <w:rFonts w:ascii="ＭＳ Ｐゴシック" w:eastAsia="ＭＳ Ｐゴシック" w:hAnsi="ＭＳ Ｐゴシック"/>
                <w:szCs w:val="21"/>
              </w:rPr>
            </w:pPr>
            <w:r>
              <w:rPr>
                <w:rFonts w:ascii="ＭＳ Ｐゴシック" w:eastAsia="ＭＳ Ｐゴシック" w:hAnsi="ＭＳ Ｐゴシック" w:hint="eastAsia"/>
                <w:szCs w:val="21"/>
              </w:rPr>
              <w:t>※国</w:t>
            </w:r>
            <w:r w:rsidRPr="00863FF2">
              <w:rPr>
                <w:rFonts w:ascii="ＭＳ Ｐゴシック" w:eastAsia="ＭＳ Ｐゴシック" w:hAnsi="ＭＳ Ｐゴシック" w:hint="eastAsia"/>
                <w:szCs w:val="21"/>
              </w:rPr>
              <w:t>事業の実施に伴う連携強化</w:t>
            </w:r>
          </w:p>
          <w:p w:rsidR="006E03E1" w:rsidRPr="006E03E1" w:rsidRDefault="006E03E1" w:rsidP="006E03E1">
            <w:pPr>
              <w:rPr>
                <w:rFonts w:ascii="ＭＳ Ｐゴシック" w:eastAsia="ＭＳ Ｐゴシック" w:hAnsi="ＭＳ Ｐゴシック"/>
                <w:szCs w:val="21"/>
              </w:rPr>
            </w:pPr>
          </w:p>
          <w:p w:rsidR="006E03E1" w:rsidRPr="006E03E1" w:rsidRDefault="006E03E1" w:rsidP="006E03E1">
            <w:pPr>
              <w:rPr>
                <w:rFonts w:ascii="ＭＳ Ｐゴシック" w:eastAsia="ＭＳ Ｐゴシック" w:hAnsi="ＭＳ Ｐゴシック"/>
                <w:szCs w:val="21"/>
              </w:rPr>
            </w:pPr>
          </w:p>
          <w:p w:rsidR="006E03E1" w:rsidRPr="00665252" w:rsidRDefault="006E03E1" w:rsidP="006E03E1">
            <w:pPr>
              <w:rPr>
                <w:rFonts w:ascii="ＭＳ Ｐゴシック" w:eastAsia="ＭＳ Ｐゴシック" w:hAnsi="ＭＳ Ｐゴシック"/>
                <w:szCs w:val="21"/>
              </w:rPr>
            </w:pPr>
          </w:p>
          <w:p w:rsidR="006E03E1" w:rsidRPr="006E03E1" w:rsidRDefault="00D95B27" w:rsidP="006E03E1">
            <w:pPr>
              <w:rPr>
                <w:rFonts w:ascii="ＭＳ Ｐゴシック" w:eastAsia="ＭＳ Ｐゴシック" w:hAnsi="ＭＳ Ｐゴシック"/>
                <w:szCs w:val="21"/>
              </w:rPr>
            </w:pPr>
            <w:r w:rsidRPr="00863FF2">
              <w:rPr>
                <w:rFonts w:ascii="ＭＳ Ｐゴシック" w:eastAsia="ＭＳ Ｐゴシック" w:hAnsi="ＭＳ Ｐゴシック"/>
                <w:noProof/>
                <w:szCs w:val="21"/>
              </w:rPr>
              <mc:AlternateContent>
                <mc:Choice Requires="wps">
                  <w:drawing>
                    <wp:anchor distT="0" distB="0" distL="114300" distR="114300" simplePos="0" relativeHeight="251659264" behindDoc="0" locked="0" layoutInCell="1" allowOverlap="1" wp14:anchorId="5D949674" wp14:editId="285CDB2D">
                      <wp:simplePos x="0" y="0"/>
                      <wp:positionH relativeFrom="margin">
                        <wp:posOffset>-20320</wp:posOffset>
                      </wp:positionH>
                      <wp:positionV relativeFrom="margin">
                        <wp:posOffset>2513965</wp:posOffset>
                      </wp:positionV>
                      <wp:extent cx="1186180" cy="818515"/>
                      <wp:effectExtent l="0" t="0" r="13970" b="1968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1186180" cy="818515"/>
                              </a:xfrm>
                              <a:prstGeom prst="rect">
                                <a:avLst/>
                              </a:prstGeom>
                              <a:solidFill>
                                <a:schemeClr val="bg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27018" w:rsidRPr="00C61D2D" w:rsidRDefault="00627018" w:rsidP="007333B9">
                                  <w:pPr>
                                    <w:rPr>
                                      <w:rFonts w:asciiTheme="majorEastAsia" w:eastAsiaTheme="majorEastAsia" w:hAnsiTheme="majorEastAsia"/>
                                      <w:szCs w:val="21"/>
                                    </w:rPr>
                                  </w:pPr>
                                  <w:r w:rsidRPr="00C61D2D">
                                    <w:rPr>
                                      <w:rFonts w:asciiTheme="majorEastAsia" w:eastAsiaTheme="majorEastAsia" w:hAnsiTheme="majorEastAsia" w:hint="eastAsia"/>
                                      <w:szCs w:val="21"/>
                                    </w:rPr>
                                    <w:t>特別措置法を踏まえた対応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left:0;text-align:left;margin-left:-1.6pt;margin-top:197.95pt;width:93.4pt;height:64.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" fillcolor="white [3212]" strokeweight=".5pt">
                      <v:textbox>
                        <w:txbxContent>
                          <w:p w:rsidR="00627018" w:rsidRPr="00C61D2D" w:rsidRDefault="00627018" w:rsidP="007333B9">
                            <w:pPr>
                              <w:rPr>
                                <w:rFonts w:asciiTheme="majorEastAsia" w:eastAsiaTheme="majorEastAsia" w:hAnsiTheme="majorEastAsia"/>
                                <w:szCs w:val="21"/>
                              </w:rPr>
                            </w:pPr>
                            <w:r w:rsidRPr="00C61D2D">
                              <w:rPr>
                                <w:rFonts w:asciiTheme="majorEastAsia" w:eastAsiaTheme="majorEastAsia" w:hAnsiTheme="majorEastAsia" w:hint="eastAsia"/>
                                <w:szCs w:val="21"/>
                              </w:rPr>
                              <w:t>特別措置法を踏まえた対応</w:t>
                            </w:r>
                          </w:p>
                        </w:txbxContent>
                      </v:textbox>
                      <w10:wrap type="square" anchorx="margin" anchory="margin"/>
                    </v:shape>
                  </w:pict>
                </mc:Fallback>
              </mc:AlternateContent>
            </w:r>
          </w:p>
          <w:p w:rsidR="006E03E1" w:rsidRPr="006E03E1" w:rsidRDefault="006E03E1" w:rsidP="006E03E1">
            <w:pPr>
              <w:rPr>
                <w:rFonts w:ascii="ＭＳ Ｐゴシック" w:eastAsia="ＭＳ Ｐゴシック" w:hAnsi="ＭＳ Ｐゴシック"/>
                <w:szCs w:val="21"/>
              </w:rPr>
            </w:pPr>
          </w:p>
          <w:p w:rsidR="006E03E1" w:rsidRPr="006E03E1" w:rsidRDefault="006E03E1" w:rsidP="006E03E1">
            <w:pPr>
              <w:rPr>
                <w:rFonts w:ascii="ＭＳ Ｐゴシック" w:eastAsia="ＭＳ Ｐゴシック" w:hAnsi="ＭＳ Ｐゴシック"/>
                <w:szCs w:val="21"/>
              </w:rPr>
            </w:pPr>
          </w:p>
          <w:p w:rsidR="006E03E1" w:rsidRPr="006E03E1" w:rsidRDefault="006E03E1" w:rsidP="006E03E1">
            <w:pPr>
              <w:rPr>
                <w:rFonts w:ascii="ＭＳ Ｐゴシック" w:eastAsia="ＭＳ Ｐゴシック" w:hAnsi="ＭＳ Ｐゴシック"/>
                <w:szCs w:val="21"/>
              </w:rPr>
            </w:pPr>
          </w:p>
          <w:p w:rsidR="006E03E1" w:rsidRPr="006E03E1" w:rsidRDefault="006E03E1" w:rsidP="006E03E1">
            <w:pPr>
              <w:rPr>
                <w:rFonts w:ascii="ＭＳ Ｐゴシック" w:eastAsia="ＭＳ Ｐゴシック" w:hAnsi="ＭＳ Ｐゴシック"/>
                <w:szCs w:val="21"/>
              </w:rPr>
            </w:pPr>
          </w:p>
          <w:p w:rsidR="006E03E1" w:rsidRPr="006E03E1" w:rsidRDefault="006E03E1" w:rsidP="006E03E1">
            <w:pPr>
              <w:rPr>
                <w:rFonts w:ascii="ＭＳ Ｐゴシック" w:eastAsia="ＭＳ Ｐゴシック" w:hAnsi="ＭＳ Ｐゴシック"/>
                <w:szCs w:val="21"/>
              </w:rPr>
            </w:pPr>
          </w:p>
          <w:p w:rsidR="006E03E1" w:rsidRPr="006E03E1" w:rsidRDefault="006E03E1" w:rsidP="006E03E1">
            <w:pPr>
              <w:rPr>
                <w:rFonts w:ascii="ＭＳ Ｐゴシック" w:eastAsia="ＭＳ Ｐゴシック" w:hAnsi="ＭＳ Ｐゴシック"/>
                <w:szCs w:val="21"/>
              </w:rPr>
            </w:pPr>
          </w:p>
          <w:p w:rsidR="006E03E1" w:rsidRPr="006E03E1" w:rsidRDefault="006E03E1" w:rsidP="006E03E1">
            <w:pPr>
              <w:rPr>
                <w:rFonts w:ascii="ＭＳ Ｐゴシック" w:eastAsia="ＭＳ Ｐゴシック" w:hAnsi="ＭＳ Ｐゴシック"/>
                <w:szCs w:val="21"/>
              </w:rPr>
            </w:pPr>
          </w:p>
          <w:p w:rsidR="006E03E1" w:rsidRPr="006E03E1" w:rsidRDefault="006E03E1" w:rsidP="006E03E1">
            <w:pPr>
              <w:rPr>
                <w:rFonts w:ascii="ＭＳ Ｐゴシック" w:eastAsia="ＭＳ Ｐゴシック" w:hAnsi="ＭＳ Ｐゴシック"/>
                <w:szCs w:val="21"/>
              </w:rPr>
            </w:pPr>
          </w:p>
          <w:p w:rsidR="006E03E1" w:rsidRPr="006E03E1" w:rsidRDefault="006E03E1" w:rsidP="006E03E1">
            <w:pPr>
              <w:rPr>
                <w:rFonts w:ascii="ＭＳ Ｐゴシック" w:eastAsia="ＭＳ Ｐゴシック" w:hAnsi="ＭＳ Ｐゴシック"/>
                <w:szCs w:val="21"/>
              </w:rPr>
            </w:pPr>
          </w:p>
          <w:p w:rsidR="006E03E1" w:rsidRPr="006E03E1" w:rsidRDefault="006E03E1" w:rsidP="006E03E1">
            <w:pPr>
              <w:rPr>
                <w:rFonts w:ascii="ＭＳ Ｐゴシック" w:eastAsia="ＭＳ Ｐゴシック" w:hAnsi="ＭＳ Ｐゴシック"/>
                <w:szCs w:val="21"/>
              </w:rPr>
            </w:pPr>
          </w:p>
          <w:p w:rsidR="006E03E1" w:rsidRPr="006E03E1" w:rsidRDefault="006E03E1" w:rsidP="006E03E1">
            <w:pPr>
              <w:rPr>
                <w:rFonts w:ascii="ＭＳ Ｐゴシック" w:eastAsia="ＭＳ Ｐゴシック" w:hAnsi="ＭＳ Ｐゴシック"/>
                <w:szCs w:val="21"/>
              </w:rPr>
            </w:pPr>
          </w:p>
          <w:p w:rsidR="006E03E1" w:rsidRPr="006E03E1" w:rsidRDefault="006E03E1" w:rsidP="006E03E1">
            <w:pPr>
              <w:rPr>
                <w:rFonts w:ascii="ＭＳ Ｐゴシック" w:eastAsia="ＭＳ Ｐゴシック" w:hAnsi="ＭＳ Ｐゴシック"/>
                <w:szCs w:val="21"/>
              </w:rPr>
            </w:pPr>
          </w:p>
          <w:p w:rsidR="006E03E1" w:rsidRPr="006E03E1" w:rsidRDefault="006E03E1" w:rsidP="006E03E1">
            <w:pPr>
              <w:rPr>
                <w:rFonts w:ascii="ＭＳ Ｐゴシック" w:eastAsia="ＭＳ Ｐゴシック" w:hAnsi="ＭＳ Ｐゴシック"/>
                <w:szCs w:val="21"/>
              </w:rPr>
            </w:pPr>
          </w:p>
          <w:p w:rsidR="006E03E1" w:rsidRPr="006E03E1" w:rsidRDefault="006E03E1" w:rsidP="006E03E1">
            <w:pPr>
              <w:rPr>
                <w:rFonts w:ascii="ＭＳ Ｐゴシック" w:eastAsia="ＭＳ Ｐゴシック" w:hAnsi="ＭＳ Ｐゴシック"/>
                <w:szCs w:val="21"/>
              </w:rPr>
            </w:pPr>
          </w:p>
          <w:p w:rsidR="006E03E1" w:rsidRDefault="006E03E1" w:rsidP="006E03E1">
            <w:pPr>
              <w:rPr>
                <w:rFonts w:ascii="ＭＳ Ｐゴシック" w:eastAsia="ＭＳ Ｐゴシック" w:hAnsi="ＭＳ Ｐゴシック"/>
                <w:szCs w:val="21"/>
              </w:rPr>
            </w:pPr>
          </w:p>
          <w:p w:rsidR="006E03E1" w:rsidRDefault="006E03E1" w:rsidP="006E03E1">
            <w:pPr>
              <w:rPr>
                <w:rFonts w:ascii="ＭＳ Ｐゴシック" w:eastAsia="ＭＳ Ｐゴシック" w:hAnsi="ＭＳ Ｐゴシック"/>
                <w:szCs w:val="21"/>
              </w:rPr>
            </w:pPr>
          </w:p>
          <w:p w:rsidR="006E03E1" w:rsidRDefault="006E03E1" w:rsidP="006E03E1">
            <w:pPr>
              <w:rPr>
                <w:rFonts w:ascii="ＭＳ Ｐゴシック" w:eastAsia="ＭＳ Ｐゴシック" w:hAnsi="ＭＳ Ｐゴシック"/>
                <w:szCs w:val="21"/>
              </w:rPr>
            </w:pPr>
          </w:p>
          <w:p w:rsidR="006E03E1" w:rsidRDefault="006E03E1" w:rsidP="006E03E1">
            <w:pPr>
              <w:rPr>
                <w:rFonts w:ascii="ＭＳ Ｐゴシック" w:eastAsia="ＭＳ Ｐゴシック" w:hAnsi="ＭＳ Ｐゴシック"/>
                <w:szCs w:val="21"/>
              </w:rPr>
            </w:pPr>
          </w:p>
          <w:p w:rsidR="006E03E1" w:rsidRDefault="006E03E1" w:rsidP="006E03E1">
            <w:pPr>
              <w:rPr>
                <w:rFonts w:ascii="ＭＳ Ｐゴシック" w:eastAsia="ＭＳ Ｐゴシック" w:hAnsi="ＭＳ Ｐゴシック"/>
                <w:szCs w:val="21"/>
              </w:rPr>
            </w:pPr>
          </w:p>
          <w:p w:rsidR="006E03E1" w:rsidRDefault="006E03E1" w:rsidP="006E03E1">
            <w:pPr>
              <w:rPr>
                <w:rFonts w:ascii="ＭＳ Ｐゴシック" w:eastAsia="ＭＳ Ｐゴシック" w:hAnsi="ＭＳ Ｐゴシック"/>
                <w:szCs w:val="21"/>
              </w:rPr>
            </w:pPr>
          </w:p>
          <w:p w:rsidR="006E03E1" w:rsidRDefault="006E03E1" w:rsidP="006E03E1">
            <w:pPr>
              <w:rPr>
                <w:rFonts w:ascii="ＭＳ Ｐゴシック" w:eastAsia="ＭＳ Ｐゴシック" w:hAnsi="ＭＳ Ｐゴシック"/>
                <w:szCs w:val="21"/>
              </w:rPr>
            </w:pPr>
          </w:p>
          <w:p w:rsidR="006E03E1" w:rsidRDefault="006E03E1" w:rsidP="006E03E1">
            <w:pPr>
              <w:rPr>
                <w:rFonts w:ascii="ＭＳ Ｐゴシック" w:eastAsia="ＭＳ Ｐゴシック" w:hAnsi="ＭＳ Ｐゴシック"/>
                <w:szCs w:val="21"/>
              </w:rPr>
            </w:pPr>
          </w:p>
          <w:p w:rsidR="006E03E1" w:rsidRDefault="00D95B27" w:rsidP="006E03E1">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67456" behindDoc="0" locked="0" layoutInCell="1" allowOverlap="1" wp14:anchorId="753952E4" wp14:editId="332DEC6A">
                      <wp:simplePos x="0" y="0"/>
                      <wp:positionH relativeFrom="column">
                        <wp:posOffset>-31915</wp:posOffset>
                      </wp:positionH>
                      <wp:positionV relativeFrom="paragraph">
                        <wp:posOffset>82492</wp:posOffset>
                      </wp:positionV>
                      <wp:extent cx="1234440" cy="1614937"/>
                      <wp:effectExtent l="0" t="0" r="22860" b="23495"/>
                      <wp:wrapNone/>
                      <wp:docPr id="9" name="テキスト ボックス 9"/>
                      <wp:cNvGraphicFramePr/>
                      <a:graphic xmlns:a="http://schemas.openxmlformats.org/drawingml/2006/main">
                        <a:graphicData uri="http://schemas.microsoft.com/office/word/2010/wordprocessingShape">
                          <wps:wsp>
                            <wps:cNvSpPr txBox="1"/>
                            <wps:spPr>
                              <a:xfrm>
                                <a:off x="0" y="0"/>
                                <a:ext cx="1234440" cy="16149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95B27" w:rsidRPr="007333B9" w:rsidRDefault="00D95B27" w:rsidP="00D95B27">
                                  <w:pPr>
                                    <w:rPr>
                                      <w:rFonts w:asciiTheme="majorEastAsia" w:eastAsiaTheme="majorEastAsia" w:hAnsiTheme="majorEastAsia"/>
                                    </w:rPr>
                                  </w:pPr>
                                  <w:r w:rsidRPr="007333B9">
                                    <w:rPr>
                                      <w:rFonts w:asciiTheme="majorEastAsia" w:eastAsiaTheme="majorEastAsia" w:hAnsiTheme="majorEastAsia" w:hint="eastAsia"/>
                                    </w:rPr>
                                    <w:t>(※第二次促進計画会議委員意見等)</w:t>
                                  </w:r>
                                </w:p>
                                <w:p w:rsidR="00D95B27" w:rsidRPr="007333B9" w:rsidRDefault="00D95B27" w:rsidP="00D95B27">
                                  <w:pPr>
                                    <w:rPr>
                                      <w:rFonts w:asciiTheme="majorEastAsia" w:eastAsiaTheme="majorEastAsia" w:hAnsiTheme="majorEastAsia"/>
                                    </w:rPr>
                                  </w:pPr>
                                  <w:r w:rsidRPr="007333B9">
                                    <w:rPr>
                                      <w:rFonts w:asciiTheme="majorEastAsia" w:eastAsiaTheme="majorEastAsia" w:hAnsiTheme="majorEastAsia" w:hint="eastAsia"/>
                                    </w:rPr>
                                    <w:t>・相談支援体制の連携強化</w:t>
                                  </w:r>
                                </w:p>
                                <w:p w:rsidR="00D95B27" w:rsidRPr="007333B9" w:rsidRDefault="00D95B27" w:rsidP="00D95B27">
                                  <w:pPr>
                                    <w:rPr>
                                      <w:rFonts w:asciiTheme="majorEastAsia" w:eastAsiaTheme="majorEastAsia" w:hAnsiTheme="majorEastAsia"/>
                                    </w:rPr>
                                  </w:pPr>
                                  <w:r w:rsidRPr="007333B9">
                                    <w:rPr>
                                      <w:rFonts w:asciiTheme="majorEastAsia" w:eastAsiaTheme="majorEastAsia" w:hAnsiTheme="majorEastAsia" w:hint="eastAsia"/>
                                    </w:rPr>
                                    <w:t>・事業周知不徹底による利用の低調等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30" type="#_x0000_t202" style="position:absolute;left:0;text-align:left;margin-left:-2.5pt;margin-top:6.5pt;width:97.2pt;height:12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" fillcolor="white [3201]" strokeweight=".5pt">
                      <v:textbox>
                        <w:txbxContent>
                          <w:p w:rsidR="00D95B27" w:rsidRPr="007333B9" w:rsidRDefault="00D95B27" w:rsidP="00D95B27">
                            <w:pPr>
                              <w:rPr>
                                <w:rFonts w:asciiTheme="majorEastAsia" w:eastAsiaTheme="majorEastAsia" w:hAnsiTheme="majorEastAsia"/>
                              </w:rPr>
                            </w:pPr>
                            <w:r w:rsidRPr="007333B9">
                              <w:rPr>
                                <w:rFonts w:asciiTheme="majorEastAsia" w:eastAsiaTheme="majorEastAsia" w:hAnsiTheme="majorEastAsia" w:hint="eastAsia"/>
                              </w:rPr>
                              <w:t>(※第二次促進計画会議委員意見等)</w:t>
                            </w:r>
                          </w:p>
                          <w:p w:rsidR="00D95B27" w:rsidRPr="007333B9" w:rsidRDefault="00D95B27" w:rsidP="00D95B27">
                            <w:pPr>
                              <w:rPr>
                                <w:rFonts w:asciiTheme="majorEastAsia" w:eastAsiaTheme="majorEastAsia" w:hAnsiTheme="majorEastAsia"/>
                              </w:rPr>
                            </w:pPr>
                            <w:r w:rsidRPr="007333B9">
                              <w:rPr>
                                <w:rFonts w:asciiTheme="majorEastAsia" w:eastAsiaTheme="majorEastAsia" w:hAnsiTheme="majorEastAsia" w:hint="eastAsia"/>
                              </w:rPr>
                              <w:t>・相談支援体制の連携強化</w:t>
                            </w:r>
                          </w:p>
                          <w:p w:rsidR="00D95B27" w:rsidRPr="007333B9" w:rsidRDefault="00D95B27" w:rsidP="00D95B27">
                            <w:pPr>
                              <w:rPr>
                                <w:rFonts w:asciiTheme="majorEastAsia" w:eastAsiaTheme="majorEastAsia" w:hAnsiTheme="majorEastAsia"/>
                              </w:rPr>
                            </w:pPr>
                            <w:r w:rsidRPr="007333B9">
                              <w:rPr>
                                <w:rFonts w:asciiTheme="majorEastAsia" w:eastAsiaTheme="majorEastAsia" w:hAnsiTheme="majorEastAsia" w:hint="eastAsia"/>
                              </w:rPr>
                              <w:t>・事業周知不徹底による利用の低調等</w:t>
                            </w:r>
                          </w:p>
                        </w:txbxContent>
                      </v:textbox>
                    </v:shape>
                  </w:pict>
                </mc:Fallback>
              </mc:AlternateContent>
            </w:r>
          </w:p>
          <w:p w:rsidR="006E03E1" w:rsidRPr="006E03E1" w:rsidRDefault="006E03E1" w:rsidP="006E03E1">
            <w:pPr>
              <w:rPr>
                <w:rFonts w:ascii="ＭＳ Ｐゴシック" w:eastAsia="ＭＳ Ｐゴシック" w:hAnsi="ＭＳ Ｐゴシック"/>
                <w:szCs w:val="21"/>
              </w:rPr>
            </w:pPr>
          </w:p>
          <w:p w:rsidR="00627018" w:rsidRPr="006E03E1" w:rsidRDefault="00627018" w:rsidP="006E03E1">
            <w:pPr>
              <w:rPr>
                <w:rFonts w:ascii="ＭＳ Ｐゴシック" w:eastAsia="ＭＳ Ｐゴシック" w:hAnsi="ＭＳ Ｐゴシック"/>
                <w:szCs w:val="21"/>
              </w:rPr>
            </w:pPr>
          </w:p>
        </w:tc>
      </w:tr>
      <w:tr w:rsidR="00627018" w:rsidTr="006E03E1">
        <w:trPr>
          <w:trHeight w:val="2811"/>
        </w:trPr>
        <w:tc>
          <w:tcPr>
            <w:tcW w:w="1951" w:type="dxa"/>
          </w:tcPr>
          <w:p w:rsidR="00627018" w:rsidRPr="00427F73" w:rsidRDefault="00627018" w:rsidP="006E03E1">
            <w:pPr>
              <w:rPr>
                <w:rFonts w:ascii="ＭＳ Ｐゴシック" w:eastAsia="ＭＳ Ｐゴシック" w:hAnsi="ＭＳ Ｐゴシック"/>
                <w:sz w:val="22"/>
              </w:rPr>
            </w:pPr>
          </w:p>
          <w:p w:rsidR="00627018" w:rsidRPr="00427F73" w:rsidRDefault="00627018" w:rsidP="006E03E1">
            <w:pPr>
              <w:rPr>
                <w:rFonts w:ascii="ＭＳ Ｐゴシック" w:eastAsia="ＭＳ Ｐゴシック" w:hAnsi="ＭＳ Ｐゴシック"/>
                <w:sz w:val="22"/>
              </w:rPr>
            </w:pP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推進に当たっての考え方</w:t>
            </w:r>
          </w:p>
        </w:tc>
        <w:tc>
          <w:tcPr>
            <w:tcW w:w="8870" w:type="dxa"/>
          </w:tcPr>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【計画の推進（進行管理等）】</w:t>
            </w: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計画に定める施策の進捗状況把握・公表等を行い、推進会議に対し進捗状況報告し、その意見を踏まえ、必要に応じ新たな課題への対応を行う。</w:t>
            </w: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市町村や関係団体での主体的目標設定や施策推進が図れるよう努める。</w:t>
            </w: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計画期間内に評価。次期計画策定に当たり、実態調査を実施し、関係機関からの意見等を踏まえ、検討。</w:t>
            </w:r>
          </w:p>
          <w:p w:rsidR="00627018" w:rsidRPr="00427F73" w:rsidRDefault="00627018" w:rsidP="006E03E1">
            <w:pPr>
              <w:rPr>
                <w:rFonts w:ascii="ＭＳ Ｐゴシック" w:eastAsia="ＭＳ Ｐゴシック" w:hAnsi="ＭＳ Ｐゴシック"/>
                <w:sz w:val="22"/>
              </w:rPr>
            </w:pP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府及び市町村の役割分担と連携による支援</w:t>
            </w: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xml:space="preserve">　（国）　施策や制度の企画・立案、施策展開のための調査・研究。</w:t>
            </w: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xml:space="preserve">　（府） ・自立促進計画策定を通じた計画的な施策の展開、市等の計画策定支援。</w:t>
            </w: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xml:space="preserve">  ・就業・自立支援センターや母子家庭自立支援給付金事業等の推進。</w:t>
            </w: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xml:space="preserve">　 ・市町村が実施する施策に対する支援。</w:t>
            </w: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xml:space="preserve">　（市等）・児童扶養手当支給事務の府からの移譲に伴う、手当支給と自立支援の一体的実施。</w:t>
            </w: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xml:space="preserve">　 ・子育て支援や公営住宅の優先入居など市町村主体事業の地域実情に応じた施策実施。</w:t>
            </w: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xml:space="preserve">　 ・地域の身近な自治体として、地域の実情に応じた相談、施策・取組等の推進。 </w:t>
            </w: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xml:space="preserve">  （民間）・トライアル雇用、特定求職者開発助成金等施策活用による母子家庭等の雇い入れ。</w:t>
            </w: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xml:space="preserve"> ・子育てを支援する休暇制度の充実や職場環境整備、関係団体等との連携・協働。</w:t>
            </w:r>
          </w:p>
        </w:tc>
        <w:tc>
          <w:tcPr>
            <w:tcW w:w="8871" w:type="dxa"/>
          </w:tcPr>
          <w:p w:rsidR="00535F67" w:rsidRPr="00427F73" w:rsidRDefault="00535F67" w:rsidP="00535F67">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【計画の推進（進行管理等）】</w:t>
            </w:r>
          </w:p>
          <w:p w:rsidR="00535F67" w:rsidRPr="00427F73" w:rsidRDefault="00535F67" w:rsidP="00535F67">
            <w:pPr>
              <w:rPr>
                <w:rFonts w:ascii="ＭＳ Ｐゴシック" w:eastAsia="ＭＳ Ｐゴシック" w:hAnsi="ＭＳ Ｐゴシック"/>
                <w:sz w:val="22"/>
              </w:rPr>
            </w:pPr>
            <w:r>
              <w:rPr>
                <w:rFonts w:ascii="ＭＳ Ｐゴシック" w:eastAsia="ＭＳ Ｐゴシック" w:hAnsi="ＭＳ Ｐゴシック" w:hint="eastAsia"/>
                <w:sz w:val="22"/>
              </w:rPr>
              <w:t>○　計画に定める施策の進捗状況把握・公表等を行い、</w:t>
            </w:r>
            <w:r w:rsidRPr="00535F67">
              <w:rPr>
                <w:rFonts w:ascii="ＭＳ Ｐゴシック" w:eastAsia="ＭＳ Ｐゴシック" w:hAnsi="ＭＳ Ｐゴシック" w:hint="eastAsia"/>
                <w:sz w:val="22"/>
                <w:shd w:val="pct15" w:color="auto" w:fill="FFFFFF"/>
              </w:rPr>
              <w:t>母子家庭等自立促進部会</w:t>
            </w:r>
            <w:r w:rsidRPr="00427F73">
              <w:rPr>
                <w:rFonts w:ascii="ＭＳ Ｐゴシック" w:eastAsia="ＭＳ Ｐゴシック" w:hAnsi="ＭＳ Ｐゴシック" w:hint="eastAsia"/>
                <w:sz w:val="22"/>
              </w:rPr>
              <w:t>に対し進捗状況報告し、その意見を踏まえ、必要に応じ新たな課題への対応を行う。</w:t>
            </w:r>
          </w:p>
          <w:p w:rsidR="00535F67" w:rsidRPr="00427F73" w:rsidRDefault="00535F67" w:rsidP="00535F67">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市町村や関係団体での主体的目標設定や施策推進が図れるよう努める。</w:t>
            </w:r>
          </w:p>
          <w:p w:rsidR="00535F67" w:rsidRPr="00427F73" w:rsidRDefault="00535F67" w:rsidP="00535F67">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計画期間内に評価。次期計画策定に当たり、実態調査を実施し、関係機関からの意見等を踏まえ、検討。</w:t>
            </w:r>
          </w:p>
          <w:p w:rsidR="00627018" w:rsidRDefault="00627018" w:rsidP="006E03E1">
            <w:pPr>
              <w:rPr>
                <w:rFonts w:ascii="ＭＳ Ｐゴシック" w:eastAsia="ＭＳ Ｐゴシック" w:hAnsi="ＭＳ Ｐゴシック"/>
                <w:sz w:val="22"/>
              </w:rPr>
            </w:pPr>
          </w:p>
          <w:p w:rsidR="00535F67" w:rsidRPr="00427F73" w:rsidRDefault="00535F67" w:rsidP="00535F67">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 府及び市町村の役割分担と連携による支援</w:t>
            </w:r>
          </w:p>
          <w:p w:rsidR="00535F67" w:rsidRPr="00535F67" w:rsidRDefault="00535F67" w:rsidP="00823873">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法の定める</w:t>
            </w:r>
            <w:r w:rsidR="00665252">
              <w:rPr>
                <w:rFonts w:ascii="ＭＳ Ｐゴシック" w:eastAsia="ＭＳ Ｐゴシック" w:hAnsi="ＭＳ Ｐゴシック" w:hint="eastAsia"/>
                <w:sz w:val="22"/>
              </w:rPr>
              <w:t>基本</w:t>
            </w:r>
            <w:r>
              <w:rPr>
                <w:rFonts w:ascii="ＭＳ Ｐゴシック" w:eastAsia="ＭＳ Ｐゴシック" w:hAnsi="ＭＳ Ｐゴシック" w:hint="eastAsia"/>
                <w:sz w:val="22"/>
              </w:rPr>
              <w:t>方針に基づき、第二次計画で示す役割分担</w:t>
            </w:r>
            <w:r w:rsidR="00823873">
              <w:rPr>
                <w:rFonts w:ascii="ＭＳ Ｐゴシック" w:eastAsia="ＭＳ Ｐゴシック" w:hAnsi="ＭＳ Ｐゴシック" w:hint="eastAsia"/>
                <w:sz w:val="22"/>
              </w:rPr>
              <w:t>や連携の継続、さらなる強化に努める。</w:t>
            </w:r>
          </w:p>
        </w:tc>
        <w:tc>
          <w:tcPr>
            <w:tcW w:w="2052" w:type="dxa"/>
          </w:tcPr>
          <w:p w:rsidR="00627018" w:rsidRPr="00427F73" w:rsidRDefault="00627018" w:rsidP="006E03E1">
            <w:pPr>
              <w:rPr>
                <w:rFonts w:ascii="ＭＳ Ｐゴシック" w:eastAsia="ＭＳ Ｐゴシック" w:hAnsi="ＭＳ Ｐゴシック"/>
                <w:sz w:val="22"/>
              </w:rPr>
            </w:pPr>
          </w:p>
        </w:tc>
      </w:tr>
      <w:tr w:rsidR="00627018" w:rsidTr="006E03E1">
        <w:trPr>
          <w:trHeight w:val="1118"/>
        </w:trPr>
        <w:tc>
          <w:tcPr>
            <w:tcW w:w="1951" w:type="dxa"/>
          </w:tcPr>
          <w:p w:rsidR="00627018" w:rsidRPr="00427F73" w:rsidRDefault="00627018" w:rsidP="006E03E1">
            <w:pPr>
              <w:rPr>
                <w:rFonts w:ascii="ＭＳ Ｐゴシック" w:eastAsia="ＭＳ Ｐゴシック" w:hAnsi="ＭＳ Ｐゴシック"/>
                <w:sz w:val="22"/>
              </w:rPr>
            </w:pPr>
          </w:p>
          <w:p w:rsidR="00627018" w:rsidRPr="00427F73" w:rsidRDefault="00627018" w:rsidP="006E03E1">
            <w:pPr>
              <w:rPr>
                <w:rFonts w:ascii="ＭＳ Ｐゴシック" w:eastAsia="ＭＳ Ｐゴシック" w:hAnsi="ＭＳ Ｐゴシック"/>
                <w:sz w:val="22"/>
              </w:rPr>
            </w:pPr>
            <w:r w:rsidRPr="00427F73">
              <w:rPr>
                <w:rFonts w:ascii="ＭＳ Ｐゴシック" w:eastAsia="ＭＳ Ｐゴシック" w:hAnsi="ＭＳ Ｐゴシック" w:hint="eastAsia"/>
                <w:sz w:val="22"/>
              </w:rPr>
              <w:t>その他</w:t>
            </w:r>
          </w:p>
        </w:tc>
        <w:tc>
          <w:tcPr>
            <w:tcW w:w="8870" w:type="dxa"/>
          </w:tcPr>
          <w:p w:rsidR="00627018" w:rsidRPr="00427F73" w:rsidRDefault="00627018" w:rsidP="006E03E1">
            <w:pPr>
              <w:rPr>
                <w:rFonts w:ascii="ＭＳ Ｐゴシック" w:eastAsia="ＭＳ Ｐゴシック" w:hAnsi="ＭＳ Ｐゴシック"/>
                <w:sz w:val="22"/>
              </w:rPr>
            </w:pPr>
          </w:p>
        </w:tc>
        <w:tc>
          <w:tcPr>
            <w:tcW w:w="8871" w:type="dxa"/>
          </w:tcPr>
          <w:p w:rsidR="00627018" w:rsidRPr="00427F73" w:rsidRDefault="00627018" w:rsidP="006E03E1">
            <w:pPr>
              <w:rPr>
                <w:rFonts w:ascii="ＭＳ Ｐゴシック" w:eastAsia="ＭＳ Ｐゴシック" w:hAnsi="ＭＳ Ｐゴシック"/>
                <w:sz w:val="22"/>
              </w:rPr>
            </w:pPr>
          </w:p>
        </w:tc>
        <w:tc>
          <w:tcPr>
            <w:tcW w:w="2052" w:type="dxa"/>
          </w:tcPr>
          <w:p w:rsidR="00627018" w:rsidRPr="00427F73" w:rsidRDefault="00627018" w:rsidP="006E03E1">
            <w:pPr>
              <w:rPr>
                <w:rFonts w:ascii="ＭＳ Ｐゴシック" w:eastAsia="ＭＳ Ｐゴシック" w:hAnsi="ＭＳ Ｐゴシック"/>
                <w:sz w:val="22"/>
              </w:rPr>
            </w:pPr>
          </w:p>
        </w:tc>
      </w:tr>
    </w:tbl>
    <w:p w:rsidR="00594003" w:rsidRDefault="006E03E1">
      <w:r>
        <w:br w:type="textWrapping" w:clear="all"/>
      </w:r>
    </w:p>
    <w:sectPr w:rsidR="00594003" w:rsidSect="006731CC">
      <w:pgSz w:w="23814" w:h="16840" w:orient="landscape" w:code="8"/>
      <w:pgMar w:top="851" w:right="1134" w:bottom="851" w:left="1134" w:header="851" w:footer="992" w:gutter="0"/>
      <w:cols w:space="425"/>
      <w:docGrid w:type="linesAndChar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8C6" w:rsidRDefault="00FA78C6" w:rsidP="00FA78C6">
      <w:r>
        <w:separator/>
      </w:r>
    </w:p>
  </w:endnote>
  <w:endnote w:type="continuationSeparator" w:id="0">
    <w:p w:rsidR="00FA78C6" w:rsidRDefault="00FA78C6" w:rsidP="00FA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8C6" w:rsidRDefault="00FA78C6" w:rsidP="00FA78C6">
      <w:r>
        <w:separator/>
      </w:r>
    </w:p>
  </w:footnote>
  <w:footnote w:type="continuationSeparator" w:id="0">
    <w:p w:rsidR="00FA78C6" w:rsidRDefault="00FA78C6" w:rsidP="00FA78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CD"/>
    <w:rsid w:val="002329D4"/>
    <w:rsid w:val="00327893"/>
    <w:rsid w:val="003C2957"/>
    <w:rsid w:val="00427F73"/>
    <w:rsid w:val="00535F67"/>
    <w:rsid w:val="0054326A"/>
    <w:rsid w:val="005A0765"/>
    <w:rsid w:val="005A6BE3"/>
    <w:rsid w:val="00627018"/>
    <w:rsid w:val="00662FDB"/>
    <w:rsid w:val="00665252"/>
    <w:rsid w:val="006714DA"/>
    <w:rsid w:val="006731CC"/>
    <w:rsid w:val="00677C62"/>
    <w:rsid w:val="006E03E1"/>
    <w:rsid w:val="007333B9"/>
    <w:rsid w:val="00823873"/>
    <w:rsid w:val="00863FF2"/>
    <w:rsid w:val="008E403F"/>
    <w:rsid w:val="00BF46AF"/>
    <w:rsid w:val="00C61D2D"/>
    <w:rsid w:val="00C76BE1"/>
    <w:rsid w:val="00CC4AD4"/>
    <w:rsid w:val="00CD09CD"/>
    <w:rsid w:val="00D95B27"/>
    <w:rsid w:val="00E551DC"/>
    <w:rsid w:val="00FA7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714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14DA"/>
    <w:rPr>
      <w:rFonts w:asciiTheme="majorHAnsi" w:eastAsiaTheme="majorEastAsia" w:hAnsiTheme="majorHAnsi" w:cstheme="majorBidi"/>
      <w:sz w:val="18"/>
      <w:szCs w:val="18"/>
    </w:rPr>
  </w:style>
  <w:style w:type="paragraph" w:styleId="a6">
    <w:name w:val="header"/>
    <w:basedOn w:val="a"/>
    <w:link w:val="a7"/>
    <w:uiPriority w:val="99"/>
    <w:unhideWhenUsed/>
    <w:rsid w:val="00FA78C6"/>
    <w:pPr>
      <w:tabs>
        <w:tab w:val="center" w:pos="4252"/>
        <w:tab w:val="right" w:pos="8504"/>
      </w:tabs>
      <w:snapToGrid w:val="0"/>
    </w:pPr>
  </w:style>
  <w:style w:type="character" w:customStyle="1" w:styleId="a7">
    <w:name w:val="ヘッダー (文字)"/>
    <w:basedOn w:val="a0"/>
    <w:link w:val="a6"/>
    <w:uiPriority w:val="99"/>
    <w:rsid w:val="00FA78C6"/>
  </w:style>
  <w:style w:type="paragraph" w:styleId="a8">
    <w:name w:val="footer"/>
    <w:basedOn w:val="a"/>
    <w:link w:val="a9"/>
    <w:uiPriority w:val="99"/>
    <w:unhideWhenUsed/>
    <w:rsid w:val="00FA78C6"/>
    <w:pPr>
      <w:tabs>
        <w:tab w:val="center" w:pos="4252"/>
        <w:tab w:val="right" w:pos="8504"/>
      </w:tabs>
      <w:snapToGrid w:val="0"/>
    </w:pPr>
  </w:style>
  <w:style w:type="character" w:customStyle="1" w:styleId="a9">
    <w:name w:val="フッター (文字)"/>
    <w:basedOn w:val="a0"/>
    <w:link w:val="a8"/>
    <w:uiPriority w:val="99"/>
    <w:rsid w:val="00FA78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D09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6714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14DA"/>
    <w:rPr>
      <w:rFonts w:asciiTheme="majorHAnsi" w:eastAsiaTheme="majorEastAsia" w:hAnsiTheme="majorHAnsi" w:cstheme="majorBidi"/>
      <w:sz w:val="18"/>
      <w:szCs w:val="18"/>
    </w:rPr>
  </w:style>
  <w:style w:type="paragraph" w:styleId="a6">
    <w:name w:val="header"/>
    <w:basedOn w:val="a"/>
    <w:link w:val="a7"/>
    <w:uiPriority w:val="99"/>
    <w:unhideWhenUsed/>
    <w:rsid w:val="00FA78C6"/>
    <w:pPr>
      <w:tabs>
        <w:tab w:val="center" w:pos="4252"/>
        <w:tab w:val="right" w:pos="8504"/>
      </w:tabs>
      <w:snapToGrid w:val="0"/>
    </w:pPr>
  </w:style>
  <w:style w:type="character" w:customStyle="1" w:styleId="a7">
    <w:name w:val="ヘッダー (文字)"/>
    <w:basedOn w:val="a0"/>
    <w:link w:val="a6"/>
    <w:uiPriority w:val="99"/>
    <w:rsid w:val="00FA78C6"/>
  </w:style>
  <w:style w:type="paragraph" w:styleId="a8">
    <w:name w:val="footer"/>
    <w:basedOn w:val="a"/>
    <w:link w:val="a9"/>
    <w:uiPriority w:val="99"/>
    <w:unhideWhenUsed/>
    <w:rsid w:val="00FA78C6"/>
    <w:pPr>
      <w:tabs>
        <w:tab w:val="center" w:pos="4252"/>
        <w:tab w:val="right" w:pos="8504"/>
      </w:tabs>
      <w:snapToGrid w:val="0"/>
    </w:pPr>
  </w:style>
  <w:style w:type="character" w:customStyle="1" w:styleId="a9">
    <w:name w:val="フッター (文字)"/>
    <w:basedOn w:val="a0"/>
    <w:link w:val="a8"/>
    <w:uiPriority w:val="99"/>
    <w:rsid w:val="00FA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466</Words>
  <Characters>2661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5</cp:revision>
  <cp:lastPrinted>2014-05-13T03:01:00Z</cp:lastPrinted>
  <dcterms:created xsi:type="dcterms:W3CDTF">2014-05-21T09:04:00Z</dcterms:created>
  <dcterms:modified xsi:type="dcterms:W3CDTF">2014-06-03T09:34:00Z</dcterms:modified>
</cp:coreProperties>
</file>