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668" w:type="dxa"/>
        <w:jc w:val="center"/>
        <w:tblInd w:w="693" w:type="dxa"/>
        <w:tblLook w:val="04A0" w:firstRow="1" w:lastRow="0" w:firstColumn="1" w:lastColumn="0" w:noHBand="0" w:noVBand="1"/>
      </w:tblPr>
      <w:tblGrid>
        <w:gridCol w:w="2761"/>
        <w:gridCol w:w="5953"/>
        <w:gridCol w:w="5954"/>
      </w:tblGrid>
      <w:tr w:rsidR="00C10858" w:rsidRPr="005004E9" w:rsidTr="00C10858">
        <w:trPr>
          <w:jc w:val="center"/>
        </w:trPr>
        <w:tc>
          <w:tcPr>
            <w:tcW w:w="2761" w:type="dxa"/>
            <w:vAlign w:val="center"/>
          </w:tcPr>
          <w:p w:rsidR="00C10858" w:rsidRPr="009B3323" w:rsidRDefault="00C10858" w:rsidP="00213819">
            <w:pPr>
              <w:spacing w:line="300" w:lineRule="exact"/>
              <w:jc w:val="center"/>
              <w:rPr>
                <w:rFonts w:ascii="ＭＳ ゴシック" w:eastAsia="ＭＳ ゴシック" w:hAnsi="ＭＳ ゴシック"/>
                <w:szCs w:val="20"/>
              </w:rPr>
            </w:pPr>
            <w:r w:rsidRPr="006D6038">
              <w:rPr>
                <w:rFonts w:ascii="ＭＳ ゴシック" w:eastAsia="ＭＳ ゴシック" w:hAnsi="ＭＳ ゴシック" w:hint="eastAsia"/>
                <w:szCs w:val="20"/>
              </w:rPr>
              <w:t>項目</w:t>
            </w:r>
          </w:p>
        </w:tc>
        <w:tc>
          <w:tcPr>
            <w:tcW w:w="5953" w:type="dxa"/>
            <w:vAlign w:val="center"/>
          </w:tcPr>
          <w:p w:rsidR="00C10858" w:rsidRPr="009B3323" w:rsidRDefault="00C10858" w:rsidP="003617D6">
            <w:pPr>
              <w:spacing w:line="3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修</w:t>
            </w:r>
            <w:r w:rsidRPr="009B3323">
              <w:rPr>
                <w:rFonts w:ascii="ＭＳ ゴシック" w:eastAsia="ＭＳ ゴシック" w:hAnsi="ＭＳ ゴシック" w:hint="eastAsia"/>
                <w:szCs w:val="20"/>
              </w:rPr>
              <w:t>正後（「素案」</w:t>
            </w:r>
            <w:r>
              <w:rPr>
                <w:rFonts w:ascii="ＭＳ ゴシック" w:eastAsia="ＭＳ ゴシック" w:hAnsi="ＭＳ ゴシック" w:hint="eastAsia"/>
                <w:szCs w:val="20"/>
              </w:rPr>
              <w:t>概要</w:t>
            </w:r>
            <w:r w:rsidRPr="009B3323">
              <w:rPr>
                <w:rFonts w:ascii="ＭＳ ゴシック" w:eastAsia="ＭＳ ゴシック" w:hAnsi="ＭＳ ゴシック" w:hint="eastAsia"/>
                <w:szCs w:val="20"/>
              </w:rPr>
              <w:t>）</w:t>
            </w:r>
          </w:p>
        </w:tc>
        <w:tc>
          <w:tcPr>
            <w:tcW w:w="5954" w:type="dxa"/>
            <w:vAlign w:val="center"/>
          </w:tcPr>
          <w:p w:rsidR="00C10858" w:rsidRPr="009B3323" w:rsidRDefault="00C10858" w:rsidP="00CE15F8">
            <w:pPr>
              <w:spacing w:line="300" w:lineRule="exact"/>
              <w:jc w:val="center"/>
              <w:rPr>
                <w:rFonts w:ascii="ＭＳ ゴシック" w:eastAsia="ＭＳ ゴシック" w:hAnsi="ＭＳ ゴシック"/>
                <w:szCs w:val="20"/>
              </w:rPr>
            </w:pPr>
            <w:r w:rsidRPr="00CB2AAE">
              <w:rPr>
                <w:noProof/>
                <w:szCs w:val="21"/>
              </w:rPr>
              <mc:AlternateContent>
                <mc:Choice Requires="wps">
                  <w:drawing>
                    <wp:anchor distT="0" distB="0" distL="114300" distR="114300" simplePos="0" relativeHeight="251677696" behindDoc="0" locked="0" layoutInCell="1" allowOverlap="1" wp14:anchorId="25869CE5" wp14:editId="383DBFF4">
                      <wp:simplePos x="0" y="0"/>
                      <wp:positionH relativeFrom="column">
                        <wp:posOffset>2895600</wp:posOffset>
                      </wp:positionH>
                      <wp:positionV relativeFrom="paragraph">
                        <wp:posOffset>-456565</wp:posOffset>
                      </wp:positionV>
                      <wp:extent cx="1016000" cy="1403985"/>
                      <wp:effectExtent l="0" t="0" r="1270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solidFill>
                                  <a:srgbClr val="000000"/>
                                </a:solidFill>
                                <a:miter lim="800000"/>
                                <a:headEnd/>
                                <a:tailEnd/>
                              </a:ln>
                            </wps:spPr>
                            <wps:txbx>
                              <w:txbxContent>
                                <w:p w:rsidR="00C10858" w:rsidRPr="00DA698E" w:rsidRDefault="00C10858"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資料１-２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35.95pt;width:80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">
                      <v:textbox style="mso-fit-shape-to-text:t">
                        <w:txbxContent>
                          <w:p w:rsidR="00C10858" w:rsidRPr="00DA698E" w:rsidRDefault="00C10858"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資料１-２</w:t>
                            </w:r>
                          </w:p>
                        </w:txbxContent>
                      </v:textbox>
                    </v:shape>
                  </w:pict>
                </mc:Fallback>
              </mc:AlternateContent>
            </w:r>
            <w:r>
              <w:rPr>
                <w:rFonts w:ascii="ＭＳ ゴシック" w:eastAsia="ＭＳ ゴシック" w:hAnsi="ＭＳ ゴシック" w:hint="eastAsia"/>
                <w:szCs w:val="20"/>
              </w:rPr>
              <w:t>修</w:t>
            </w:r>
            <w:r w:rsidRPr="009B3323">
              <w:rPr>
                <w:rFonts w:ascii="ＭＳ ゴシック" w:eastAsia="ＭＳ ゴシック" w:hAnsi="ＭＳ ゴシック" w:hint="eastAsia"/>
                <w:szCs w:val="20"/>
              </w:rPr>
              <w:t>正前（「</w:t>
            </w:r>
            <w:r>
              <w:rPr>
                <w:rFonts w:ascii="ＭＳ ゴシック" w:eastAsia="ＭＳ ゴシック" w:hAnsi="ＭＳ ゴシック" w:hint="eastAsia"/>
                <w:szCs w:val="20"/>
              </w:rPr>
              <w:t>たたき台</w:t>
            </w:r>
            <w:r w:rsidRPr="009B3323">
              <w:rPr>
                <w:rFonts w:ascii="ＭＳ ゴシック" w:eastAsia="ＭＳ ゴシック" w:hAnsi="ＭＳ ゴシック" w:hint="eastAsia"/>
                <w:szCs w:val="20"/>
              </w:rPr>
              <w:t>」</w:t>
            </w:r>
            <w:r>
              <w:rPr>
                <w:rFonts w:ascii="ＭＳ ゴシック" w:eastAsia="ＭＳ ゴシック" w:hAnsi="ＭＳ ゴシック" w:hint="eastAsia"/>
                <w:szCs w:val="20"/>
              </w:rPr>
              <w:t>概要</w:t>
            </w:r>
            <w:r w:rsidRPr="009B3323">
              <w:rPr>
                <w:rFonts w:ascii="ＭＳ ゴシック" w:eastAsia="ＭＳ ゴシック" w:hAnsi="ＭＳ ゴシック" w:hint="eastAsia"/>
                <w:szCs w:val="20"/>
              </w:rPr>
              <w:t>）</w:t>
            </w:r>
          </w:p>
        </w:tc>
      </w:tr>
      <w:tr w:rsidR="00C10858" w:rsidRPr="0056760D" w:rsidTr="00C10858">
        <w:trPr>
          <w:jc w:val="center"/>
        </w:trPr>
        <w:tc>
          <w:tcPr>
            <w:tcW w:w="2761" w:type="dxa"/>
            <w:tcBorders>
              <w:bottom w:val="single" w:sz="4" w:space="0" w:color="auto"/>
            </w:tcBorders>
          </w:tcPr>
          <w:p w:rsidR="00C10858" w:rsidRPr="00575B65" w:rsidRDefault="00C10858" w:rsidP="009779D1">
            <w:pPr>
              <w:spacing w:line="300" w:lineRule="exact"/>
              <w:ind w:left="200" w:hangingChars="100" w:hanging="200"/>
              <w:rPr>
                <w:rFonts w:ascii="ＭＳ ゴシック" w:eastAsia="ＭＳ ゴシック" w:hAnsi="ＭＳ ゴシック"/>
                <w:sz w:val="20"/>
                <w:szCs w:val="20"/>
              </w:rPr>
            </w:pPr>
            <w:r w:rsidRPr="00575B65">
              <w:rPr>
                <w:rFonts w:ascii="ＭＳ ゴシック" w:eastAsia="ＭＳ ゴシック" w:hAnsi="ＭＳ ゴシック" w:hint="eastAsia"/>
                <w:sz w:val="20"/>
                <w:szCs w:val="20"/>
              </w:rPr>
              <w:t>（見出し）</w:t>
            </w:r>
          </w:p>
        </w:tc>
        <w:tc>
          <w:tcPr>
            <w:tcW w:w="5953" w:type="dxa"/>
          </w:tcPr>
          <w:p w:rsidR="00C10858" w:rsidRPr="00575B65" w:rsidRDefault="00C10858" w:rsidP="00C10858">
            <w:pPr>
              <w:spacing w:line="300" w:lineRule="exact"/>
              <w:rPr>
                <w:rFonts w:ascii="ＭＳ ゴシック" w:eastAsia="ＭＳ ゴシック" w:hAnsi="ＭＳ ゴシック"/>
                <w:sz w:val="20"/>
                <w:szCs w:val="20"/>
              </w:rPr>
            </w:pPr>
            <w:r w:rsidRPr="00575B65">
              <w:rPr>
                <w:rFonts w:ascii="ＭＳ ゴシック" w:eastAsia="ＭＳ ゴシック" w:hAnsi="ＭＳ ゴシック" w:hint="eastAsia"/>
                <w:sz w:val="20"/>
                <w:szCs w:val="20"/>
              </w:rPr>
              <w:t>運営方針（</w:t>
            </w:r>
            <w:r w:rsidRPr="00575B65">
              <w:rPr>
                <w:rFonts w:ascii="ＭＳ ゴシック" w:eastAsia="ＭＳ ゴシック" w:hAnsi="ＭＳ ゴシック" w:hint="eastAsia"/>
                <w:sz w:val="20"/>
                <w:szCs w:val="20"/>
                <w:u w:val="single"/>
              </w:rPr>
              <w:t>素案</w:t>
            </w:r>
            <w:r w:rsidRPr="00575B65">
              <w:rPr>
                <w:rFonts w:ascii="ＭＳ ゴシック" w:eastAsia="ＭＳ ゴシック" w:hAnsi="ＭＳ ゴシック" w:hint="eastAsia"/>
                <w:sz w:val="20"/>
                <w:szCs w:val="20"/>
              </w:rPr>
              <w:t>）の概要（Ｈ29.</w:t>
            </w:r>
            <w:r w:rsidRPr="00575B65">
              <w:rPr>
                <w:rFonts w:ascii="ＭＳ ゴシック" w:eastAsia="ＭＳ ゴシック" w:hAnsi="ＭＳ ゴシック" w:hint="eastAsia"/>
                <w:sz w:val="20"/>
                <w:szCs w:val="20"/>
                <w:u w:val="single"/>
              </w:rPr>
              <w:t>10</w:t>
            </w:r>
            <w:r w:rsidRPr="00575B65">
              <w:rPr>
                <w:rFonts w:ascii="ＭＳ ゴシック" w:eastAsia="ＭＳ ゴシック" w:hAnsi="ＭＳ ゴシック" w:hint="eastAsia"/>
                <w:sz w:val="20"/>
                <w:szCs w:val="20"/>
              </w:rPr>
              <w:t>現在）：大阪府・市町村国保広域化調整会議</w:t>
            </w:r>
          </w:p>
        </w:tc>
        <w:tc>
          <w:tcPr>
            <w:tcW w:w="5954" w:type="dxa"/>
          </w:tcPr>
          <w:p w:rsidR="00C10858" w:rsidRPr="00575B65" w:rsidRDefault="00C10858" w:rsidP="00C10858">
            <w:pPr>
              <w:spacing w:line="300" w:lineRule="exact"/>
              <w:rPr>
                <w:rFonts w:ascii="ＭＳ ゴシック" w:eastAsia="ＭＳ ゴシック" w:hAnsi="ＭＳ ゴシック"/>
                <w:sz w:val="20"/>
                <w:szCs w:val="20"/>
              </w:rPr>
            </w:pPr>
            <w:r w:rsidRPr="00575B65">
              <w:rPr>
                <w:rFonts w:ascii="ＭＳ ゴシック" w:eastAsia="ＭＳ ゴシック" w:hAnsi="ＭＳ ゴシック" w:hint="eastAsia"/>
                <w:sz w:val="20"/>
                <w:szCs w:val="20"/>
              </w:rPr>
              <w:t>運営方針（たたき台）の概要（Ｈ29.８現在）：大阪府・市町村国保広域化調整会議</w:t>
            </w:r>
          </w:p>
        </w:tc>
      </w:tr>
      <w:tr w:rsidR="00C10858" w:rsidRPr="0056760D" w:rsidTr="00B27C35">
        <w:trPr>
          <w:trHeight w:val="4465"/>
          <w:jc w:val="center"/>
        </w:trPr>
        <w:tc>
          <w:tcPr>
            <w:tcW w:w="2761" w:type="dxa"/>
            <w:tcBorders>
              <w:bottom w:val="single" w:sz="4" w:space="0" w:color="auto"/>
            </w:tcBorders>
          </w:tcPr>
          <w:p w:rsidR="00C10858" w:rsidRPr="005004E9" w:rsidRDefault="00C10858" w:rsidP="00C10858">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Ⅱ　府における国保制度の運営に関する基本的な考え方</w:t>
            </w:r>
          </w:p>
        </w:tc>
        <w:tc>
          <w:tcPr>
            <w:tcW w:w="5953" w:type="dxa"/>
          </w:tcPr>
          <w:p w:rsidR="00C10858" w:rsidRPr="00BA4050" w:rsidRDefault="00C10858" w:rsidP="00B27C35">
            <w:pPr>
              <w:spacing w:line="180" w:lineRule="exact"/>
              <w:ind w:left="400" w:hangingChars="200" w:hanging="400"/>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462"/>
              <w:gridCol w:w="3433"/>
              <w:gridCol w:w="1701"/>
            </w:tblGrid>
            <w:tr w:rsidR="00B27C35" w:rsidRPr="009650AF" w:rsidTr="00B27C35">
              <w:trPr>
                <w:cantSplit/>
                <w:trHeight w:val="1134"/>
              </w:trPr>
              <w:tc>
                <w:tcPr>
                  <w:tcW w:w="462" w:type="dxa"/>
                  <w:tcBorders>
                    <w:bottom w:val="single" w:sz="4" w:space="0" w:color="auto"/>
                  </w:tcBorders>
                  <w:textDirection w:val="tbRlV"/>
                  <w:vAlign w:val="center"/>
                </w:tcPr>
                <w:p w:rsidR="00B27C35" w:rsidRPr="00C10858" w:rsidRDefault="00B27C35" w:rsidP="00C10858">
                  <w:pPr>
                    <w:spacing w:line="240" w:lineRule="exact"/>
                    <w:ind w:left="294" w:right="113" w:hanging="181"/>
                    <w:jc w:val="center"/>
                    <w:rPr>
                      <w:rFonts w:ascii="ＭＳ ゴシック" w:eastAsia="ＭＳ ゴシック" w:hAnsi="ＭＳ ゴシック"/>
                      <w:sz w:val="18"/>
                      <w:szCs w:val="20"/>
                    </w:rPr>
                  </w:pPr>
                  <w:r w:rsidRPr="00C10858">
                    <w:rPr>
                      <w:rFonts w:ascii="ＭＳ ゴシック" w:eastAsia="ＭＳ ゴシック" w:hAnsi="ＭＳ ゴシック" w:hint="eastAsia"/>
                      <w:sz w:val="18"/>
                      <w:szCs w:val="20"/>
                    </w:rPr>
                    <w:t>基本認識</w:t>
                  </w:r>
                </w:p>
              </w:tc>
              <w:tc>
                <w:tcPr>
                  <w:tcW w:w="3433" w:type="dxa"/>
                  <w:tcBorders>
                    <w:bottom w:val="single" w:sz="4" w:space="0" w:color="auto"/>
                  </w:tcBorders>
                  <w:vAlign w:val="center"/>
                </w:tcPr>
                <w:p w:rsidR="00B27C35"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○社会保険制度としての国保は、国民皆保険を支えるナショナル・ミニマムであり、権限・財源・責任を国において一元的に担うことが本来の姿</w:t>
                  </w:r>
                </w:p>
                <w:p w:rsidR="00B27C35" w:rsidRPr="009650AF"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○今回の改革は、</w:t>
                  </w:r>
                  <w:r w:rsidRPr="00724E08">
                    <w:rPr>
                      <w:rFonts w:asciiTheme="minorEastAsia" w:hAnsiTheme="minorEastAsia" w:hint="eastAsia"/>
                      <w:dstrike/>
                      <w:sz w:val="18"/>
                      <w:szCs w:val="20"/>
                    </w:rPr>
                    <w:t>将来にわたる</w:t>
                  </w:r>
                  <w:r>
                    <w:rPr>
                      <w:rFonts w:asciiTheme="minorEastAsia" w:hAnsiTheme="minorEastAsia" w:hint="eastAsia"/>
                      <w:sz w:val="18"/>
                      <w:szCs w:val="20"/>
                    </w:rPr>
                    <w:t>安定的かつ持続可能な医療保険制度の構築に向けた通過点</w:t>
                  </w:r>
                </w:p>
              </w:tc>
              <w:tc>
                <w:tcPr>
                  <w:tcW w:w="1701" w:type="dxa"/>
                  <w:vMerge w:val="restart"/>
                  <w:tcBorders>
                    <w:top w:val="nil"/>
                    <w:bottom w:val="nil"/>
                    <w:right w:val="nil"/>
                  </w:tcBorders>
                </w:tcPr>
                <w:p w:rsidR="00B27C35" w:rsidRPr="009650AF" w:rsidRDefault="00B27C35" w:rsidP="00C10858">
                  <w:pPr>
                    <w:spacing w:line="300" w:lineRule="exact"/>
                    <w:ind w:left="180" w:hanging="180"/>
                    <w:jc w:val="center"/>
                    <w:rPr>
                      <w:rFonts w:asciiTheme="minorEastAsia" w:hAnsiTheme="minorEastAsia"/>
                      <w:sz w:val="18"/>
                      <w:szCs w:val="20"/>
                    </w:rPr>
                  </w:pPr>
                  <w:r>
                    <w:rPr>
                      <w:rFonts w:hint="eastAsia"/>
                      <w:noProof/>
                    </w:rPr>
                    <mc:AlternateContent>
                      <mc:Choice Requires="wps">
                        <w:drawing>
                          <wp:anchor distT="0" distB="0" distL="114300" distR="114300" simplePos="0" relativeHeight="251688960" behindDoc="0" locked="0" layoutInCell="1" allowOverlap="1" wp14:anchorId="23580253" wp14:editId="025DFC21">
                            <wp:simplePos x="0" y="0"/>
                            <wp:positionH relativeFrom="column">
                              <wp:posOffset>256540</wp:posOffset>
                            </wp:positionH>
                            <wp:positionV relativeFrom="paragraph">
                              <wp:posOffset>1526540</wp:posOffset>
                            </wp:positionV>
                            <wp:extent cx="857250" cy="4381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857250" cy="43815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持続可能な</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制度の構築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20.2pt;margin-top:120.2pt;width:6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" fillcolor="#92d050" strokecolor="black [3213]" strokeweight="2pt">
                            <v:textbox inset=",2mm">
                              <w:txbxContent>
                                <w:p w:rsidR="00B27C35" w:rsidRDefault="00B27C35" w:rsidP="00B27C35">
                                  <w:pPr>
                                    <w:spacing w:line="200" w:lineRule="exact"/>
                                    <w:ind w:left="238" w:hanging="238"/>
                                    <w:jc w:val="center"/>
                                    <w:rPr>
                                      <w:rFonts w:ascii="ＭＳ ゴシック" w:eastAsia="ＭＳ ゴシック" w:hAnsi="ＭＳ ゴシック" w:hint="eastAsia"/>
                                      <w:b/>
                                      <w:sz w:val="18"/>
                                      <w:szCs w:val="24"/>
                                    </w:rPr>
                                  </w:pPr>
                                  <w:r>
                                    <w:rPr>
                                      <w:rFonts w:ascii="ＭＳ ゴシック" w:eastAsia="ＭＳ ゴシック" w:hAnsi="ＭＳ ゴシック" w:hint="eastAsia"/>
                                      <w:b/>
                                      <w:sz w:val="18"/>
                                      <w:szCs w:val="24"/>
                                    </w:rPr>
                                    <w:t>持続可能な</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制度の構築</w:t>
                                  </w:r>
                                </w:p>
                              </w:txbxContent>
                            </v:textbox>
                          </v:roundrect>
                        </w:pict>
                      </mc:Fallback>
                    </mc:AlternateContent>
                  </w:r>
                  <w:r>
                    <w:rPr>
                      <w:rFonts w:hint="eastAsia"/>
                      <w:noProof/>
                    </w:rPr>
                    <mc:AlternateContent>
                      <mc:Choice Requires="wps">
                        <w:drawing>
                          <wp:anchor distT="0" distB="0" distL="114300" distR="114300" simplePos="0" relativeHeight="251686912" behindDoc="0" locked="0" layoutInCell="1" allowOverlap="1" wp14:anchorId="6A9E2686" wp14:editId="5038C6C9">
                            <wp:simplePos x="0" y="0"/>
                            <wp:positionH relativeFrom="column">
                              <wp:posOffset>256540</wp:posOffset>
                            </wp:positionH>
                            <wp:positionV relativeFrom="paragraph">
                              <wp:posOffset>907415</wp:posOffset>
                            </wp:positionV>
                            <wp:extent cx="857250" cy="438150"/>
                            <wp:effectExtent l="0" t="0" r="19050" b="19050"/>
                            <wp:wrapNone/>
                            <wp:docPr id="43" name="角丸四角形 43"/>
                            <wp:cNvGraphicFramePr/>
                            <a:graphic xmlns:a="http://schemas.openxmlformats.org/drawingml/2006/main">
                              <a:graphicData uri="http://schemas.microsoft.com/office/word/2010/wordprocessingShape">
                                <wps:wsp>
                                  <wps:cNvSpPr/>
                                  <wps:spPr>
                                    <a:xfrm>
                                      <a:off x="0" y="0"/>
                                      <a:ext cx="857250" cy="43815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ｵｰﾙ</w:t>
                                        </w:r>
                                        <w:r w:rsidRPr="00B27C35">
                                          <w:rPr>
                                            <w:rFonts w:ascii="ＭＳ ゴシック" w:eastAsia="ＭＳ ゴシック" w:hAnsi="ＭＳ ゴシック" w:hint="eastAsia"/>
                                            <w:b/>
                                            <w:sz w:val="18"/>
                                            <w:szCs w:val="24"/>
                                          </w:rPr>
                                          <w:t>大阪で</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sidRPr="00B27C35">
                                          <w:rPr>
                                            <w:rFonts w:ascii="ＭＳ ゴシック" w:eastAsia="ＭＳ ゴシック" w:hAnsi="ＭＳ ゴシック" w:hint="eastAsia"/>
                                            <w:b/>
                                            <w:sz w:val="18"/>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8" style="position:absolute;left:0;text-align:left;margin-left:20.2pt;margin-top:71.45pt;width:6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" fillcolor="#92d050" strokecolor="black [3213]" strokeweight="2pt">
                            <v:textbox inset=",2mm">
                              <w:txbxContent>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ｵｰﾙ</w:t>
                                  </w:r>
                                  <w:r w:rsidRPr="00B27C35">
                                    <w:rPr>
                                      <w:rFonts w:ascii="ＭＳ ゴシック" w:eastAsia="ＭＳ ゴシック" w:hAnsi="ＭＳ ゴシック" w:hint="eastAsia"/>
                                      <w:b/>
                                      <w:sz w:val="18"/>
                                      <w:szCs w:val="24"/>
                                    </w:rPr>
                                    <w:t>大阪で</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sidRPr="00B27C35">
                                    <w:rPr>
                                      <w:rFonts w:ascii="ＭＳ ゴシック" w:eastAsia="ＭＳ ゴシック" w:hAnsi="ＭＳ ゴシック" w:hint="eastAsia"/>
                                      <w:b/>
                                      <w:sz w:val="18"/>
                                      <w:szCs w:val="24"/>
                                    </w:rPr>
                                    <w:t>広域化</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D2EF146" wp14:editId="7CEAE59D">
                            <wp:simplePos x="0" y="0"/>
                            <wp:positionH relativeFrom="column">
                              <wp:posOffset>-19685</wp:posOffset>
                            </wp:positionH>
                            <wp:positionV relativeFrom="paragraph">
                              <wp:posOffset>1183640</wp:posOffset>
                            </wp:positionV>
                            <wp:extent cx="247650" cy="476250"/>
                            <wp:effectExtent l="0" t="38100" r="38100" b="57150"/>
                            <wp:wrapNone/>
                            <wp:docPr id="44" name="ストライプ矢印 44"/>
                            <wp:cNvGraphicFramePr/>
                            <a:graphic xmlns:a="http://schemas.openxmlformats.org/drawingml/2006/main">
                              <a:graphicData uri="http://schemas.microsoft.com/office/word/2010/wordprocessingShape">
                                <wps:wsp>
                                  <wps:cNvSpPr/>
                                  <wps:spPr>
                                    <a:xfrm>
                                      <a:off x="0" y="0"/>
                                      <a:ext cx="247650" cy="47625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1.55pt;margin-top:93.2pt;width:19.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" adj="10800" fillcolor="#d6e3bc [1302]" strokecolor="#243f60 [1604]" strokeweight="2pt"/>
                        </w:pict>
                      </mc:Fallback>
                    </mc:AlternateContent>
                  </w:r>
                </w:p>
              </w:tc>
            </w:tr>
            <w:tr w:rsidR="00B27C35" w:rsidRPr="009650AF" w:rsidTr="00B27C35">
              <w:trPr>
                <w:cantSplit/>
                <w:trHeight w:val="194"/>
              </w:trPr>
              <w:tc>
                <w:tcPr>
                  <w:tcW w:w="462" w:type="dxa"/>
                  <w:tcBorders>
                    <w:left w:val="nil"/>
                    <w:right w:val="nil"/>
                  </w:tcBorders>
                  <w:textDirection w:val="tbRlV"/>
                </w:tcPr>
                <w:p w:rsidR="00B27C35" w:rsidRPr="00C10858" w:rsidRDefault="00B27C35" w:rsidP="00C10858">
                  <w:pPr>
                    <w:spacing w:line="240" w:lineRule="exact"/>
                    <w:ind w:left="293" w:right="113" w:hanging="180"/>
                    <w:jc w:val="center"/>
                    <w:rPr>
                      <w:rFonts w:ascii="ＭＳ ゴシック" w:eastAsia="ＭＳ ゴシック" w:hAnsi="ＭＳ ゴシック"/>
                      <w:sz w:val="18"/>
                      <w:szCs w:val="20"/>
                    </w:rPr>
                  </w:pPr>
                </w:p>
              </w:tc>
              <w:tc>
                <w:tcPr>
                  <w:tcW w:w="3433" w:type="dxa"/>
                  <w:tcBorders>
                    <w:left w:val="nil"/>
                    <w:right w:val="nil"/>
                  </w:tcBorders>
                  <w:vAlign w:val="center"/>
                </w:tcPr>
                <w:p w:rsidR="00B27C35" w:rsidRPr="00F30FD8" w:rsidRDefault="00B27C35" w:rsidP="00B27C35">
                  <w:pPr>
                    <w:spacing w:line="100" w:lineRule="exact"/>
                    <w:ind w:left="181" w:hanging="181"/>
                    <w:rPr>
                      <w:rFonts w:asciiTheme="minorEastAsia" w:hAnsiTheme="minorEastAsia"/>
                      <w:sz w:val="18"/>
                      <w:szCs w:val="20"/>
                    </w:rPr>
                  </w:pPr>
                </w:p>
              </w:tc>
              <w:tc>
                <w:tcPr>
                  <w:tcW w:w="1701" w:type="dxa"/>
                  <w:vMerge/>
                  <w:tcBorders>
                    <w:left w:val="nil"/>
                    <w:bottom w:val="nil"/>
                    <w:right w:val="nil"/>
                  </w:tcBorders>
                </w:tcPr>
                <w:p w:rsidR="00B27C35" w:rsidRPr="00F30FD8" w:rsidRDefault="00B27C35" w:rsidP="00C10858">
                  <w:pPr>
                    <w:spacing w:line="300" w:lineRule="exact"/>
                    <w:ind w:left="180" w:hanging="180"/>
                    <w:jc w:val="center"/>
                    <w:rPr>
                      <w:rFonts w:asciiTheme="minorEastAsia" w:hAnsiTheme="minorEastAsia"/>
                      <w:sz w:val="18"/>
                      <w:szCs w:val="20"/>
                    </w:rPr>
                  </w:pPr>
                </w:p>
              </w:tc>
            </w:tr>
            <w:tr w:rsidR="00B27C35" w:rsidRPr="009650AF" w:rsidTr="00B27C35">
              <w:trPr>
                <w:cantSplit/>
                <w:trHeight w:val="1134"/>
              </w:trPr>
              <w:tc>
                <w:tcPr>
                  <w:tcW w:w="462" w:type="dxa"/>
                  <w:textDirection w:val="tbRlV"/>
                </w:tcPr>
                <w:p w:rsidR="00B27C35" w:rsidRPr="00C10858" w:rsidRDefault="00B27C35" w:rsidP="00C10858">
                  <w:pPr>
                    <w:spacing w:line="240" w:lineRule="exact"/>
                    <w:ind w:left="293" w:right="113" w:hanging="18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視点</w:t>
                  </w:r>
                </w:p>
              </w:tc>
              <w:tc>
                <w:tcPr>
                  <w:tcW w:w="3433" w:type="dxa"/>
                  <w:vAlign w:val="center"/>
                </w:tcPr>
                <w:p w:rsidR="00B27C35"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「大阪府で一つの国保」の考え方の下、</w:t>
                  </w:r>
                </w:p>
                <w:p w:rsidR="00B27C35"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○被保険者</w:t>
                  </w:r>
                  <w:r w:rsidRPr="00575B65">
                    <w:rPr>
                      <w:rFonts w:asciiTheme="minorEastAsia" w:hAnsiTheme="minorEastAsia" w:hint="eastAsia"/>
                      <w:sz w:val="18"/>
                      <w:szCs w:val="20"/>
                      <w:u w:val="single"/>
                    </w:rPr>
                    <w:t>間</w:t>
                  </w:r>
                  <w:r>
                    <w:rPr>
                      <w:rFonts w:asciiTheme="minorEastAsia" w:hAnsiTheme="minorEastAsia" w:hint="eastAsia"/>
                      <w:sz w:val="18"/>
                      <w:szCs w:val="20"/>
                    </w:rPr>
                    <w:t>の受益と負担の公平性の確保</w:t>
                  </w:r>
                </w:p>
                <w:p w:rsidR="00B27C35"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○健康づくり・医療費適正化取組の推進</w:t>
                  </w:r>
                </w:p>
                <w:p w:rsidR="00B27C35"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○保険財政の安定的運営</w:t>
                  </w:r>
                </w:p>
                <w:p w:rsidR="00B27C35" w:rsidRPr="00F30FD8" w:rsidRDefault="00B27C35" w:rsidP="00C10858">
                  <w:pPr>
                    <w:spacing w:line="300" w:lineRule="exact"/>
                    <w:ind w:left="180" w:hanging="180"/>
                    <w:rPr>
                      <w:rFonts w:asciiTheme="minorEastAsia" w:hAnsiTheme="minorEastAsia"/>
                      <w:sz w:val="18"/>
                      <w:szCs w:val="20"/>
                    </w:rPr>
                  </w:pPr>
                  <w:r>
                    <w:rPr>
                      <w:rFonts w:asciiTheme="minorEastAsia" w:hAnsiTheme="minorEastAsia" w:hint="eastAsia"/>
                      <w:sz w:val="18"/>
                      <w:szCs w:val="20"/>
                    </w:rPr>
                    <w:t>○事業運営の広域化・効率化</w:t>
                  </w:r>
                </w:p>
              </w:tc>
              <w:tc>
                <w:tcPr>
                  <w:tcW w:w="1701" w:type="dxa"/>
                  <w:vMerge/>
                  <w:tcBorders>
                    <w:bottom w:val="nil"/>
                    <w:right w:val="nil"/>
                  </w:tcBorders>
                </w:tcPr>
                <w:p w:rsidR="00B27C35" w:rsidRPr="00F30FD8" w:rsidRDefault="00B27C35" w:rsidP="00C10858">
                  <w:pPr>
                    <w:spacing w:line="300" w:lineRule="exact"/>
                    <w:ind w:left="180" w:hanging="180"/>
                    <w:jc w:val="center"/>
                    <w:rPr>
                      <w:rFonts w:asciiTheme="minorEastAsia" w:hAnsiTheme="minorEastAsia"/>
                      <w:sz w:val="18"/>
                      <w:szCs w:val="20"/>
                    </w:rPr>
                  </w:pPr>
                </w:p>
              </w:tc>
            </w:tr>
          </w:tbl>
          <w:p w:rsidR="00C10858" w:rsidRPr="00BA4050" w:rsidRDefault="00C10858" w:rsidP="00C10858">
            <w:pPr>
              <w:spacing w:line="300" w:lineRule="exact"/>
              <w:ind w:left="200" w:hanging="200"/>
              <w:rPr>
                <w:rFonts w:asciiTheme="minorEastAsia" w:hAnsiTheme="minorEastAsia"/>
                <w:sz w:val="20"/>
                <w:szCs w:val="20"/>
              </w:rPr>
            </w:pPr>
          </w:p>
        </w:tc>
        <w:tc>
          <w:tcPr>
            <w:tcW w:w="5954" w:type="dxa"/>
          </w:tcPr>
          <w:p w:rsidR="00B27C35" w:rsidRPr="00BA4050" w:rsidRDefault="00B27C35" w:rsidP="00B27C35">
            <w:pPr>
              <w:spacing w:line="180" w:lineRule="exact"/>
              <w:ind w:left="400" w:hangingChars="200" w:hanging="400"/>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462"/>
              <w:gridCol w:w="3433"/>
              <w:gridCol w:w="1701"/>
            </w:tblGrid>
            <w:tr w:rsidR="00B27C35" w:rsidRPr="009650AF" w:rsidTr="00141DC0">
              <w:trPr>
                <w:cantSplit/>
                <w:trHeight w:val="1134"/>
              </w:trPr>
              <w:tc>
                <w:tcPr>
                  <w:tcW w:w="462" w:type="dxa"/>
                  <w:tcBorders>
                    <w:bottom w:val="single" w:sz="4" w:space="0" w:color="auto"/>
                  </w:tcBorders>
                  <w:textDirection w:val="tbRlV"/>
                  <w:vAlign w:val="center"/>
                </w:tcPr>
                <w:p w:rsidR="00B27C35" w:rsidRPr="00C10858" w:rsidRDefault="00B27C35" w:rsidP="00141DC0">
                  <w:pPr>
                    <w:spacing w:line="240" w:lineRule="exact"/>
                    <w:ind w:left="294" w:right="113" w:hanging="181"/>
                    <w:jc w:val="center"/>
                    <w:rPr>
                      <w:rFonts w:ascii="ＭＳ ゴシック" w:eastAsia="ＭＳ ゴシック" w:hAnsi="ＭＳ ゴシック"/>
                      <w:sz w:val="18"/>
                      <w:szCs w:val="20"/>
                    </w:rPr>
                  </w:pPr>
                  <w:r w:rsidRPr="00C10858">
                    <w:rPr>
                      <w:rFonts w:ascii="ＭＳ ゴシック" w:eastAsia="ＭＳ ゴシック" w:hAnsi="ＭＳ ゴシック" w:hint="eastAsia"/>
                      <w:sz w:val="18"/>
                      <w:szCs w:val="20"/>
                    </w:rPr>
                    <w:t>基本認識</w:t>
                  </w:r>
                </w:p>
              </w:tc>
              <w:tc>
                <w:tcPr>
                  <w:tcW w:w="3433" w:type="dxa"/>
                  <w:tcBorders>
                    <w:bottom w:val="single" w:sz="4" w:space="0" w:color="auto"/>
                  </w:tcBorders>
                  <w:vAlign w:val="center"/>
                </w:tcPr>
                <w:p w:rsidR="00B27C35"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○社会保険制度としての国保は、国民皆保険を支えるナショナル・ミニマムであり、権限・財源・責任を国において一元的に担うことが本来の姿</w:t>
                  </w:r>
                </w:p>
                <w:p w:rsidR="00B27C35" w:rsidRPr="009650AF"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○今回の改革は、将来にわたる安定的かつ持続可能な医療保険制度の構築に向けた通過点</w:t>
                  </w:r>
                </w:p>
              </w:tc>
              <w:tc>
                <w:tcPr>
                  <w:tcW w:w="1701" w:type="dxa"/>
                  <w:vMerge w:val="restart"/>
                  <w:tcBorders>
                    <w:top w:val="nil"/>
                    <w:bottom w:val="nil"/>
                    <w:right w:val="nil"/>
                  </w:tcBorders>
                </w:tcPr>
                <w:p w:rsidR="00B27C35" w:rsidRPr="009650AF" w:rsidRDefault="00B27C35" w:rsidP="00141DC0">
                  <w:pPr>
                    <w:spacing w:line="300" w:lineRule="exact"/>
                    <w:ind w:left="180" w:hanging="180"/>
                    <w:jc w:val="center"/>
                    <w:rPr>
                      <w:rFonts w:asciiTheme="minorEastAsia" w:hAnsiTheme="minorEastAsia"/>
                      <w:sz w:val="18"/>
                      <w:szCs w:val="20"/>
                    </w:rPr>
                  </w:pPr>
                  <w:r>
                    <w:rPr>
                      <w:rFonts w:hint="eastAsia"/>
                      <w:noProof/>
                    </w:rPr>
                    <mc:AlternateContent>
                      <mc:Choice Requires="wps">
                        <w:drawing>
                          <wp:anchor distT="0" distB="0" distL="114300" distR="114300" simplePos="0" relativeHeight="251693056" behindDoc="0" locked="0" layoutInCell="1" allowOverlap="1" wp14:anchorId="0A8710B6" wp14:editId="7A98CBFD">
                            <wp:simplePos x="0" y="0"/>
                            <wp:positionH relativeFrom="column">
                              <wp:posOffset>256540</wp:posOffset>
                            </wp:positionH>
                            <wp:positionV relativeFrom="paragraph">
                              <wp:posOffset>1526540</wp:posOffset>
                            </wp:positionV>
                            <wp:extent cx="857250" cy="4381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857250" cy="43815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持続可能な</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制度の構築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20.2pt;margin-top:120.2pt;width:67.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" fillcolor="#92d050" strokecolor="black [3213]" strokeweight="2pt">
                            <v:textbox inset=",2mm">
                              <w:txbxContent>
                                <w:p w:rsidR="00B27C35" w:rsidRDefault="00B27C35" w:rsidP="00B27C35">
                                  <w:pPr>
                                    <w:spacing w:line="200" w:lineRule="exact"/>
                                    <w:ind w:left="238" w:hanging="238"/>
                                    <w:jc w:val="center"/>
                                    <w:rPr>
                                      <w:rFonts w:ascii="ＭＳ ゴシック" w:eastAsia="ＭＳ ゴシック" w:hAnsi="ＭＳ ゴシック" w:hint="eastAsia"/>
                                      <w:b/>
                                      <w:sz w:val="18"/>
                                      <w:szCs w:val="24"/>
                                    </w:rPr>
                                  </w:pPr>
                                  <w:r>
                                    <w:rPr>
                                      <w:rFonts w:ascii="ＭＳ ゴシック" w:eastAsia="ＭＳ ゴシック" w:hAnsi="ＭＳ ゴシック" w:hint="eastAsia"/>
                                      <w:b/>
                                      <w:sz w:val="18"/>
                                      <w:szCs w:val="24"/>
                                    </w:rPr>
                                    <w:t>持続可能な</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制度の構築</w:t>
                                  </w:r>
                                </w:p>
                              </w:txbxContent>
                            </v:textbox>
                          </v:roundrect>
                        </w:pict>
                      </mc:Fallback>
                    </mc:AlternateContent>
                  </w:r>
                  <w:r>
                    <w:rPr>
                      <w:rFonts w:hint="eastAsia"/>
                      <w:noProof/>
                    </w:rPr>
                    <mc:AlternateContent>
                      <mc:Choice Requires="wps">
                        <w:drawing>
                          <wp:anchor distT="0" distB="0" distL="114300" distR="114300" simplePos="0" relativeHeight="251692032" behindDoc="0" locked="0" layoutInCell="1" allowOverlap="1" wp14:anchorId="52D699C0" wp14:editId="0DD549B9">
                            <wp:simplePos x="0" y="0"/>
                            <wp:positionH relativeFrom="column">
                              <wp:posOffset>256540</wp:posOffset>
                            </wp:positionH>
                            <wp:positionV relativeFrom="paragraph">
                              <wp:posOffset>907415</wp:posOffset>
                            </wp:positionV>
                            <wp:extent cx="857250" cy="4381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857250" cy="43815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ｵｰﾙ</w:t>
                                        </w:r>
                                        <w:r w:rsidRPr="00B27C35">
                                          <w:rPr>
                                            <w:rFonts w:ascii="ＭＳ ゴシック" w:eastAsia="ＭＳ ゴシック" w:hAnsi="ＭＳ ゴシック" w:hint="eastAsia"/>
                                            <w:b/>
                                            <w:sz w:val="18"/>
                                            <w:szCs w:val="24"/>
                                          </w:rPr>
                                          <w:t>大阪で</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sidRPr="00B27C35">
                                          <w:rPr>
                                            <w:rFonts w:ascii="ＭＳ ゴシック" w:eastAsia="ＭＳ ゴシック" w:hAnsi="ＭＳ ゴシック" w:hint="eastAsia"/>
                                            <w:b/>
                                            <w:sz w:val="18"/>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left:0;text-align:left;margin-left:20.2pt;margin-top:71.45pt;width:6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" fillcolor="#92d050" strokecolor="black [3213]" strokeweight="2pt">
                            <v:textbox inset=",2mm">
                              <w:txbxContent>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Pr>
                                      <w:rFonts w:ascii="ＭＳ ゴシック" w:eastAsia="ＭＳ ゴシック" w:hAnsi="ＭＳ ゴシック" w:hint="eastAsia"/>
                                      <w:b/>
                                      <w:sz w:val="18"/>
                                      <w:szCs w:val="24"/>
                                    </w:rPr>
                                    <w:t>ｵｰﾙ</w:t>
                                  </w:r>
                                  <w:r w:rsidRPr="00B27C35">
                                    <w:rPr>
                                      <w:rFonts w:ascii="ＭＳ ゴシック" w:eastAsia="ＭＳ ゴシック" w:hAnsi="ＭＳ ゴシック" w:hint="eastAsia"/>
                                      <w:b/>
                                      <w:sz w:val="18"/>
                                      <w:szCs w:val="24"/>
                                    </w:rPr>
                                    <w:t>大阪で</w:t>
                                  </w:r>
                                </w:p>
                                <w:p w:rsidR="00B27C35" w:rsidRPr="00B27C35" w:rsidRDefault="00B27C35" w:rsidP="00B27C35">
                                  <w:pPr>
                                    <w:spacing w:line="200" w:lineRule="exact"/>
                                    <w:ind w:left="238" w:hanging="238"/>
                                    <w:jc w:val="center"/>
                                    <w:rPr>
                                      <w:rFonts w:ascii="ＭＳ ゴシック" w:eastAsia="ＭＳ ゴシック" w:hAnsi="ＭＳ ゴシック"/>
                                      <w:b/>
                                      <w:sz w:val="18"/>
                                      <w:szCs w:val="24"/>
                                    </w:rPr>
                                  </w:pPr>
                                  <w:r w:rsidRPr="00B27C35">
                                    <w:rPr>
                                      <w:rFonts w:ascii="ＭＳ ゴシック" w:eastAsia="ＭＳ ゴシック" w:hAnsi="ＭＳ ゴシック" w:hint="eastAsia"/>
                                      <w:b/>
                                      <w:sz w:val="18"/>
                                      <w:szCs w:val="24"/>
                                    </w:rPr>
                                    <w:t>広域化</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4A79F20F" wp14:editId="4347F799">
                            <wp:simplePos x="0" y="0"/>
                            <wp:positionH relativeFrom="column">
                              <wp:posOffset>-19685</wp:posOffset>
                            </wp:positionH>
                            <wp:positionV relativeFrom="paragraph">
                              <wp:posOffset>1183640</wp:posOffset>
                            </wp:positionV>
                            <wp:extent cx="247650" cy="476250"/>
                            <wp:effectExtent l="0" t="38100" r="38100" b="57150"/>
                            <wp:wrapNone/>
                            <wp:docPr id="10" name="ストライプ矢印 10"/>
                            <wp:cNvGraphicFramePr/>
                            <a:graphic xmlns:a="http://schemas.openxmlformats.org/drawingml/2006/main">
                              <a:graphicData uri="http://schemas.microsoft.com/office/word/2010/wordprocessingShape">
                                <wps:wsp>
                                  <wps:cNvSpPr/>
                                  <wps:spPr>
                                    <a:xfrm>
                                      <a:off x="0" y="0"/>
                                      <a:ext cx="247650" cy="47625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0" o:spid="_x0000_s1026" type="#_x0000_t93" style="position:absolute;left:0;text-align:left;margin-left:-1.55pt;margin-top:93.2pt;width:19.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" adj="10800" fillcolor="#d6e3bc [1302]" strokecolor="#243f60 [1604]" strokeweight="2pt"/>
                        </w:pict>
                      </mc:Fallback>
                    </mc:AlternateContent>
                  </w:r>
                </w:p>
              </w:tc>
            </w:tr>
            <w:tr w:rsidR="00B27C35" w:rsidRPr="009650AF" w:rsidTr="00141DC0">
              <w:trPr>
                <w:cantSplit/>
                <w:trHeight w:val="194"/>
              </w:trPr>
              <w:tc>
                <w:tcPr>
                  <w:tcW w:w="462" w:type="dxa"/>
                  <w:tcBorders>
                    <w:left w:val="nil"/>
                    <w:right w:val="nil"/>
                  </w:tcBorders>
                  <w:textDirection w:val="tbRlV"/>
                </w:tcPr>
                <w:p w:rsidR="00B27C35" w:rsidRPr="00C10858" w:rsidRDefault="00B27C35" w:rsidP="00141DC0">
                  <w:pPr>
                    <w:spacing w:line="240" w:lineRule="exact"/>
                    <w:ind w:left="293" w:right="113" w:hanging="180"/>
                    <w:jc w:val="center"/>
                    <w:rPr>
                      <w:rFonts w:ascii="ＭＳ ゴシック" w:eastAsia="ＭＳ ゴシック" w:hAnsi="ＭＳ ゴシック"/>
                      <w:sz w:val="18"/>
                      <w:szCs w:val="20"/>
                    </w:rPr>
                  </w:pPr>
                </w:p>
              </w:tc>
              <w:tc>
                <w:tcPr>
                  <w:tcW w:w="3433" w:type="dxa"/>
                  <w:tcBorders>
                    <w:left w:val="nil"/>
                    <w:right w:val="nil"/>
                  </w:tcBorders>
                  <w:vAlign w:val="center"/>
                </w:tcPr>
                <w:p w:rsidR="00B27C35" w:rsidRPr="00F30FD8" w:rsidRDefault="00B27C35" w:rsidP="00141DC0">
                  <w:pPr>
                    <w:spacing w:line="100" w:lineRule="exact"/>
                    <w:ind w:left="181" w:hanging="181"/>
                    <w:rPr>
                      <w:rFonts w:asciiTheme="minorEastAsia" w:hAnsiTheme="minorEastAsia"/>
                      <w:sz w:val="18"/>
                      <w:szCs w:val="20"/>
                    </w:rPr>
                  </w:pPr>
                </w:p>
              </w:tc>
              <w:tc>
                <w:tcPr>
                  <w:tcW w:w="1701" w:type="dxa"/>
                  <w:vMerge/>
                  <w:tcBorders>
                    <w:left w:val="nil"/>
                    <w:bottom w:val="nil"/>
                    <w:right w:val="nil"/>
                  </w:tcBorders>
                </w:tcPr>
                <w:p w:rsidR="00B27C35" w:rsidRPr="00F30FD8" w:rsidRDefault="00B27C35" w:rsidP="00141DC0">
                  <w:pPr>
                    <w:spacing w:line="300" w:lineRule="exact"/>
                    <w:ind w:left="180" w:hanging="180"/>
                    <w:jc w:val="center"/>
                    <w:rPr>
                      <w:rFonts w:asciiTheme="minorEastAsia" w:hAnsiTheme="minorEastAsia"/>
                      <w:sz w:val="18"/>
                      <w:szCs w:val="20"/>
                    </w:rPr>
                  </w:pPr>
                </w:p>
              </w:tc>
            </w:tr>
            <w:tr w:rsidR="00B27C35" w:rsidRPr="009650AF" w:rsidTr="00141DC0">
              <w:trPr>
                <w:cantSplit/>
                <w:trHeight w:val="1134"/>
              </w:trPr>
              <w:tc>
                <w:tcPr>
                  <w:tcW w:w="462" w:type="dxa"/>
                  <w:textDirection w:val="tbRlV"/>
                </w:tcPr>
                <w:p w:rsidR="00B27C35" w:rsidRPr="00C10858" w:rsidRDefault="00B27C35" w:rsidP="00141DC0">
                  <w:pPr>
                    <w:spacing w:line="240" w:lineRule="exact"/>
                    <w:ind w:left="293" w:right="113" w:hanging="18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視点</w:t>
                  </w:r>
                </w:p>
              </w:tc>
              <w:tc>
                <w:tcPr>
                  <w:tcW w:w="3433" w:type="dxa"/>
                  <w:vAlign w:val="center"/>
                </w:tcPr>
                <w:p w:rsidR="00B27C35"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「大阪府で一つの国保」の考え方の下、</w:t>
                  </w:r>
                </w:p>
                <w:p w:rsidR="00B27C35"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○被保険者の受益と負担の公平性の確保</w:t>
                  </w:r>
                </w:p>
                <w:p w:rsidR="00B27C35"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○健康づくり・医療費適正化取組の推進</w:t>
                  </w:r>
                </w:p>
                <w:p w:rsidR="00B27C35"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○保険財政の安定的運営</w:t>
                  </w:r>
                </w:p>
                <w:p w:rsidR="00B27C35" w:rsidRPr="00F30FD8" w:rsidRDefault="00B27C35" w:rsidP="00141DC0">
                  <w:pPr>
                    <w:spacing w:line="300" w:lineRule="exact"/>
                    <w:ind w:left="180" w:hanging="180"/>
                    <w:rPr>
                      <w:rFonts w:asciiTheme="minorEastAsia" w:hAnsiTheme="minorEastAsia"/>
                      <w:sz w:val="18"/>
                      <w:szCs w:val="20"/>
                    </w:rPr>
                  </w:pPr>
                  <w:r>
                    <w:rPr>
                      <w:rFonts w:asciiTheme="minorEastAsia" w:hAnsiTheme="minorEastAsia" w:hint="eastAsia"/>
                      <w:sz w:val="18"/>
                      <w:szCs w:val="20"/>
                    </w:rPr>
                    <w:t>○事業運営の広域化・効率化</w:t>
                  </w:r>
                </w:p>
              </w:tc>
              <w:tc>
                <w:tcPr>
                  <w:tcW w:w="1701" w:type="dxa"/>
                  <w:vMerge/>
                  <w:tcBorders>
                    <w:bottom w:val="nil"/>
                    <w:right w:val="nil"/>
                  </w:tcBorders>
                </w:tcPr>
                <w:p w:rsidR="00B27C35" w:rsidRPr="00F30FD8" w:rsidRDefault="00B27C35" w:rsidP="00141DC0">
                  <w:pPr>
                    <w:spacing w:line="300" w:lineRule="exact"/>
                    <w:ind w:left="180" w:hanging="180"/>
                    <w:jc w:val="center"/>
                    <w:rPr>
                      <w:rFonts w:asciiTheme="minorEastAsia" w:hAnsiTheme="minorEastAsia"/>
                      <w:sz w:val="18"/>
                      <w:szCs w:val="20"/>
                    </w:rPr>
                  </w:pPr>
                </w:p>
              </w:tc>
            </w:tr>
          </w:tbl>
          <w:p w:rsidR="00C10858" w:rsidRPr="00B27C35" w:rsidRDefault="00C10858" w:rsidP="00C10858">
            <w:pPr>
              <w:spacing w:line="300" w:lineRule="exact"/>
              <w:rPr>
                <w:rFonts w:asciiTheme="minorEastAsia" w:hAnsiTheme="minorEastAsia"/>
                <w:sz w:val="20"/>
                <w:szCs w:val="20"/>
              </w:rPr>
            </w:pPr>
          </w:p>
        </w:tc>
      </w:tr>
      <w:tr w:rsidR="00575B65" w:rsidRPr="0056760D" w:rsidTr="00575B65">
        <w:trPr>
          <w:trHeight w:val="3105"/>
          <w:jc w:val="center"/>
        </w:trPr>
        <w:tc>
          <w:tcPr>
            <w:tcW w:w="2761" w:type="dxa"/>
            <w:tcBorders>
              <w:top w:val="single" w:sz="4" w:space="0" w:color="auto"/>
              <w:bottom w:val="single" w:sz="4" w:space="0" w:color="auto"/>
            </w:tcBorders>
          </w:tcPr>
          <w:p w:rsidR="00575B65" w:rsidRPr="005004E9" w:rsidRDefault="00575B65" w:rsidP="00B27C35">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＜運営方針に盛り込む二本柱＞</w:t>
            </w:r>
          </w:p>
        </w:tc>
        <w:tc>
          <w:tcPr>
            <w:tcW w:w="5953" w:type="dxa"/>
          </w:tcPr>
          <w:p w:rsidR="00575B65" w:rsidRPr="0056760D" w:rsidRDefault="00575B65" w:rsidP="00B27C35">
            <w:pPr>
              <w:spacing w:line="300" w:lineRule="exac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98176" behindDoc="0" locked="0" layoutInCell="1" allowOverlap="1" wp14:anchorId="28C2825E" wp14:editId="49101FCC">
                      <wp:simplePos x="0" y="0"/>
                      <wp:positionH relativeFrom="column">
                        <wp:posOffset>48895</wp:posOffset>
                      </wp:positionH>
                      <wp:positionV relativeFrom="paragraph">
                        <wp:posOffset>212091</wp:posOffset>
                      </wp:positionV>
                      <wp:extent cx="3190875" cy="16383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1908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B65" w:rsidRDefault="00575B65" w:rsidP="00575B65">
                                  <w:pPr>
                                    <w:spacing w:line="240" w:lineRule="exact"/>
                                    <w:ind w:leftChars="8" w:left="17"/>
                                    <w:jc w:val="left"/>
                                    <w:rPr>
                                      <w:rFonts w:asciiTheme="majorEastAsia" w:eastAsiaTheme="majorEastAsia" w:hAnsiTheme="majorEastAsia"/>
                                      <w:sz w:val="24"/>
                                      <w:szCs w:val="24"/>
                                    </w:rPr>
                                  </w:pPr>
                                </w:p>
                                <w:p w:rsidR="00575B65" w:rsidRPr="00B27C35" w:rsidRDefault="00575B65" w:rsidP="00575B65">
                                  <w:pPr>
                                    <w:spacing w:line="240" w:lineRule="exact"/>
                                    <w:ind w:leftChars="8" w:left="17"/>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同じ所得水準・世帯構成であれば同じ保険料となるよう、保険料率を統一</w:t>
                                  </w:r>
                                </w:p>
                                <w:p w:rsidR="00575B65" w:rsidRPr="00B27C35" w:rsidRDefault="00575B65" w:rsidP="00575B65">
                                  <w:pPr>
                                    <w:spacing w:line="180" w:lineRule="exact"/>
                                    <w:ind w:leftChars="1" w:left="76" w:hangingChars="41" w:hanging="74"/>
                                    <w:jc w:val="left"/>
                                    <w:rPr>
                                      <w:rFonts w:asciiTheme="majorEastAsia" w:eastAsiaTheme="majorEastAsia" w:hAnsiTheme="maj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【府内統一基準】</w:t>
                                  </w:r>
                                </w:p>
                                <w:p w:rsidR="00575B65" w:rsidRPr="00B27C35" w:rsidRDefault="00575B65" w:rsidP="001E295F">
                                  <w:pPr>
                                    <w:spacing w:line="240" w:lineRule="exact"/>
                                    <w:ind w:leftChars="10" w:left="185" w:hangingChars="91" w:hanging="164"/>
                                    <w:jc w:val="left"/>
                                    <w:rPr>
                                      <w:rFonts w:asciiTheme="minorEastAsia" w:hAnsiTheme="minorEastAsia"/>
                                      <w:sz w:val="18"/>
                                      <w:szCs w:val="18"/>
                                    </w:rPr>
                                  </w:pPr>
                                  <w:r w:rsidRPr="00B27C35">
                                    <w:rPr>
                                      <w:rFonts w:asciiTheme="minorEastAsia" w:hAnsiTheme="minorEastAsia" w:hint="eastAsia"/>
                                      <w:sz w:val="18"/>
                                      <w:szCs w:val="18"/>
                                    </w:rPr>
                                    <w:t>○保険料（｢保険料･税区分｣｢賦課方式｣｢賦課割合｣｢賦課限度額｣｢保険料率｣　等）</w:t>
                                  </w:r>
                                </w:p>
                                <w:p w:rsidR="00575B65" w:rsidRPr="00B27C35" w:rsidRDefault="00575B65" w:rsidP="00575B65">
                                  <w:pPr>
                                    <w:spacing w:line="240" w:lineRule="exact"/>
                                    <w:jc w:val="left"/>
                                    <w:rPr>
                                      <w:rFonts w:asciiTheme="minorEastAsia" w:hAnsiTheme="minorEastAsia"/>
                                      <w:sz w:val="18"/>
                                      <w:szCs w:val="18"/>
                                    </w:rPr>
                                  </w:pPr>
                                  <w:r w:rsidRPr="00B27C35">
                                    <w:rPr>
                                      <w:rFonts w:asciiTheme="minorEastAsia" w:hAnsiTheme="minorEastAsia" w:hint="eastAsia"/>
                                      <w:sz w:val="18"/>
                                      <w:szCs w:val="18"/>
                                    </w:rPr>
                                    <w:t>○保険料及び一部負担金の減免基準　　等</w:t>
                                  </w:r>
                                </w:p>
                                <w:p w:rsidR="00575B65" w:rsidRPr="00B27C35" w:rsidRDefault="00575B65" w:rsidP="00575B65">
                                  <w:pPr>
                                    <w:spacing w:line="120" w:lineRule="exact"/>
                                    <w:ind w:leftChars="1" w:left="76" w:hangingChars="41" w:hanging="74"/>
                                    <w:jc w:val="left"/>
                                    <w:rPr>
                                      <w:rFonts w:asciiTheme="minorEastAsia" w:hAnsiTheme="min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【統一時期】</w:t>
                                  </w:r>
                                </w:p>
                                <w:p w:rsidR="00575B65" w:rsidRPr="00B27C35" w:rsidRDefault="00575B65" w:rsidP="00575B65">
                                  <w:pPr>
                                    <w:spacing w:line="240" w:lineRule="exact"/>
                                    <w:ind w:leftChars="100" w:left="210"/>
                                    <w:jc w:val="left"/>
                                    <w:rPr>
                                      <w:rFonts w:asciiTheme="minorEastAsia" w:hAnsiTheme="minorEastAsia"/>
                                      <w:sz w:val="18"/>
                                      <w:szCs w:val="18"/>
                                    </w:rPr>
                                  </w:pPr>
                                  <w:r w:rsidRPr="00B27C35">
                                    <w:rPr>
                                      <w:rFonts w:asciiTheme="minorEastAsia" w:hAnsiTheme="minorEastAsia" w:hint="eastAsia"/>
                                      <w:spacing w:val="-8"/>
                                      <w:sz w:val="18"/>
                                      <w:szCs w:val="18"/>
                                    </w:rPr>
                                    <w:t>平成30年4月1日</w:t>
                                  </w:r>
                                  <w:r w:rsidRPr="00575B65">
                                    <w:rPr>
                                      <w:rFonts w:asciiTheme="minorEastAsia" w:hAnsiTheme="minorEastAsia" w:hint="eastAsia"/>
                                      <w:sz w:val="16"/>
                                      <w:szCs w:val="18"/>
                                    </w:rPr>
                                    <w:t>(</w:t>
                                  </w:r>
                                  <w:r w:rsidRPr="00575B65">
                                    <w:rPr>
                                      <w:rFonts w:asciiTheme="minorEastAsia" w:hAnsiTheme="minorEastAsia" w:hint="eastAsia"/>
                                      <w:spacing w:val="-16"/>
                                      <w:sz w:val="16"/>
                                      <w:szCs w:val="18"/>
                                    </w:rPr>
                                    <w:t>6年間の激変緩和措置期間を設ける</w:t>
                                  </w:r>
                                  <w:r w:rsidRPr="00575B65">
                                    <w:rPr>
                                      <w:rFonts w:asciiTheme="minorEastAsia" w:hAnsiTheme="minorEastAsia"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3.85pt;margin-top:16.7pt;width:251.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" fillcolor="white [3201]" strokeweight=".5pt">
                      <v:textbox>
                        <w:txbxContent>
                          <w:p w:rsidR="00575B65" w:rsidRDefault="00575B65" w:rsidP="00575B65">
                            <w:pPr>
                              <w:spacing w:line="240" w:lineRule="exact"/>
                              <w:ind w:leftChars="8" w:left="17"/>
                              <w:jc w:val="left"/>
                              <w:rPr>
                                <w:rFonts w:asciiTheme="majorEastAsia" w:eastAsiaTheme="majorEastAsia" w:hAnsiTheme="majorEastAsia"/>
                                <w:sz w:val="24"/>
                                <w:szCs w:val="24"/>
                              </w:rPr>
                            </w:pPr>
                          </w:p>
                          <w:p w:rsidR="00575B65" w:rsidRPr="00B27C35" w:rsidRDefault="00575B65" w:rsidP="00575B65">
                            <w:pPr>
                              <w:spacing w:line="240" w:lineRule="exact"/>
                              <w:ind w:leftChars="8" w:left="17"/>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同じ所得水準・世帯構成であれば同じ保険料となるよう、保険料率を統一</w:t>
                            </w:r>
                          </w:p>
                          <w:p w:rsidR="00575B65" w:rsidRPr="00B27C35" w:rsidRDefault="00575B65" w:rsidP="00575B65">
                            <w:pPr>
                              <w:spacing w:line="180" w:lineRule="exact"/>
                              <w:ind w:leftChars="1" w:left="76" w:hangingChars="41" w:hanging="74"/>
                              <w:jc w:val="left"/>
                              <w:rPr>
                                <w:rFonts w:asciiTheme="majorEastAsia" w:eastAsiaTheme="majorEastAsia" w:hAnsiTheme="maj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【府内統一基準】</w:t>
                            </w:r>
                          </w:p>
                          <w:p w:rsidR="00575B65" w:rsidRPr="00B27C35" w:rsidRDefault="00575B65" w:rsidP="001E295F">
                            <w:pPr>
                              <w:spacing w:line="240" w:lineRule="exact"/>
                              <w:ind w:leftChars="10" w:left="185" w:hangingChars="91" w:hanging="164"/>
                              <w:jc w:val="left"/>
                              <w:rPr>
                                <w:rFonts w:asciiTheme="minorEastAsia" w:hAnsiTheme="minorEastAsia"/>
                                <w:sz w:val="18"/>
                                <w:szCs w:val="18"/>
                              </w:rPr>
                            </w:pPr>
                            <w:r w:rsidRPr="00B27C35">
                              <w:rPr>
                                <w:rFonts w:asciiTheme="minorEastAsia" w:hAnsiTheme="minorEastAsia" w:hint="eastAsia"/>
                                <w:sz w:val="18"/>
                                <w:szCs w:val="18"/>
                              </w:rPr>
                              <w:t>○保険料（｢保険料･税区分｣｢賦課方式｣｢賦課割合｣｢賦課限度額｣｢保険料率｣　等）</w:t>
                            </w:r>
                          </w:p>
                          <w:p w:rsidR="00575B65" w:rsidRPr="00B27C35" w:rsidRDefault="00575B65" w:rsidP="00575B65">
                            <w:pPr>
                              <w:spacing w:line="240" w:lineRule="exact"/>
                              <w:jc w:val="left"/>
                              <w:rPr>
                                <w:rFonts w:asciiTheme="minorEastAsia" w:hAnsiTheme="minorEastAsia"/>
                                <w:sz w:val="18"/>
                                <w:szCs w:val="18"/>
                              </w:rPr>
                            </w:pPr>
                            <w:r w:rsidRPr="00B27C35">
                              <w:rPr>
                                <w:rFonts w:asciiTheme="minorEastAsia" w:hAnsiTheme="minorEastAsia" w:hint="eastAsia"/>
                                <w:sz w:val="18"/>
                                <w:szCs w:val="18"/>
                              </w:rPr>
                              <w:t>○保険料及び一部負担金の減免基準　　等</w:t>
                            </w:r>
                          </w:p>
                          <w:p w:rsidR="00575B65" w:rsidRPr="00B27C35" w:rsidRDefault="00575B65" w:rsidP="00575B65">
                            <w:pPr>
                              <w:spacing w:line="120" w:lineRule="exact"/>
                              <w:ind w:leftChars="1" w:left="76" w:hangingChars="41" w:hanging="74"/>
                              <w:jc w:val="left"/>
                              <w:rPr>
                                <w:rFonts w:asciiTheme="minorEastAsia" w:hAnsiTheme="min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【統一</w:t>
                            </w:r>
                            <w:bookmarkStart w:id="1" w:name="_GoBack"/>
                            <w:r w:rsidRPr="00B27C35">
                              <w:rPr>
                                <w:rFonts w:asciiTheme="majorEastAsia" w:eastAsiaTheme="majorEastAsia" w:hAnsiTheme="majorEastAsia" w:hint="eastAsia"/>
                                <w:sz w:val="18"/>
                                <w:szCs w:val="18"/>
                              </w:rPr>
                              <w:t>時期】</w:t>
                            </w:r>
                          </w:p>
                          <w:p w:rsidR="00575B65" w:rsidRPr="00B27C35" w:rsidRDefault="00575B65" w:rsidP="00575B65">
                            <w:pPr>
                              <w:spacing w:line="240" w:lineRule="exact"/>
                              <w:ind w:leftChars="100" w:left="210"/>
                              <w:jc w:val="left"/>
                              <w:rPr>
                                <w:rFonts w:asciiTheme="minorEastAsia" w:hAnsiTheme="minorEastAsia"/>
                                <w:sz w:val="18"/>
                                <w:szCs w:val="18"/>
                              </w:rPr>
                            </w:pPr>
                            <w:r w:rsidRPr="00B27C35">
                              <w:rPr>
                                <w:rFonts w:asciiTheme="minorEastAsia" w:hAnsiTheme="minorEastAsia" w:hint="eastAsia"/>
                                <w:spacing w:val="-8"/>
                                <w:sz w:val="18"/>
                                <w:szCs w:val="18"/>
                              </w:rPr>
                              <w:t>平成</w:t>
                            </w:r>
                            <w:bookmarkEnd w:id="1"/>
                            <w:r w:rsidRPr="00B27C35">
                              <w:rPr>
                                <w:rFonts w:asciiTheme="minorEastAsia" w:hAnsiTheme="minorEastAsia" w:hint="eastAsia"/>
                                <w:spacing w:val="-8"/>
                                <w:sz w:val="18"/>
                                <w:szCs w:val="18"/>
                              </w:rPr>
                              <w:t>30年4月1日</w:t>
                            </w:r>
                            <w:r w:rsidRPr="00575B65">
                              <w:rPr>
                                <w:rFonts w:asciiTheme="minorEastAsia" w:hAnsiTheme="minorEastAsia" w:hint="eastAsia"/>
                                <w:sz w:val="16"/>
                                <w:szCs w:val="18"/>
                              </w:rPr>
                              <w:t>(</w:t>
                            </w:r>
                            <w:r w:rsidRPr="00575B65">
                              <w:rPr>
                                <w:rFonts w:asciiTheme="minorEastAsia" w:hAnsiTheme="minorEastAsia" w:hint="eastAsia"/>
                                <w:spacing w:val="-16"/>
                                <w:sz w:val="16"/>
                                <w:szCs w:val="18"/>
                              </w:rPr>
                              <w:t>6年間の激変緩和措置期間を設ける</w:t>
                            </w:r>
                            <w:r w:rsidRPr="00575B65">
                              <w:rPr>
                                <w:rFonts w:asciiTheme="minorEastAsia" w:hAnsiTheme="minorEastAsia" w:hint="eastAsia"/>
                                <w:sz w:val="16"/>
                                <w:szCs w:val="18"/>
                              </w:rPr>
                              <w:t>)</w:t>
                            </w:r>
                          </w:p>
                        </w:txbxContent>
                      </v:textbox>
                    </v:shape>
                  </w:pict>
                </mc:Fallback>
              </mc:AlternateContent>
            </w:r>
          </w:p>
        </w:tc>
        <w:tc>
          <w:tcPr>
            <w:tcW w:w="5954" w:type="dxa"/>
          </w:tcPr>
          <w:p w:rsidR="00575B65" w:rsidRPr="0056760D" w:rsidRDefault="001E295F" w:rsidP="00141DC0">
            <w:pPr>
              <w:spacing w:line="300" w:lineRule="exac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701248" behindDoc="0" locked="0" layoutInCell="1" allowOverlap="1" wp14:anchorId="424D0D2F" wp14:editId="20FFA1E3">
                      <wp:simplePos x="0" y="0"/>
                      <wp:positionH relativeFrom="column">
                        <wp:posOffset>154940</wp:posOffset>
                      </wp:positionH>
                      <wp:positionV relativeFrom="paragraph">
                        <wp:posOffset>81915</wp:posOffset>
                      </wp:positionV>
                      <wp:extent cx="2647950" cy="285750"/>
                      <wp:effectExtent l="0" t="0" r="19050" b="19050"/>
                      <wp:wrapNone/>
                      <wp:docPr id="15" name="ホームベース 15"/>
                      <wp:cNvGraphicFramePr/>
                      <a:graphic xmlns:a="http://schemas.openxmlformats.org/drawingml/2006/main">
                        <a:graphicData uri="http://schemas.microsoft.com/office/word/2010/wordprocessingShape">
                          <wps:wsp>
                            <wps:cNvSpPr/>
                            <wps:spPr>
                              <a:xfrm>
                                <a:off x="0" y="0"/>
                                <a:ext cx="2647950" cy="28575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65" w:rsidRPr="00B27C35" w:rsidRDefault="00575B65" w:rsidP="00702E68">
                                  <w:pPr>
                                    <w:spacing w:line="220" w:lineRule="exact"/>
                                    <w:ind w:left="238" w:hanging="238"/>
                                    <w:jc w:val="center"/>
                                    <w:rPr>
                                      <w:rFonts w:ascii="ＭＳ ゴシック" w:eastAsia="ＭＳ ゴシック" w:hAnsi="ＭＳ ゴシック"/>
                                      <w:sz w:val="14"/>
                                    </w:rPr>
                                  </w:pPr>
                                  <w:r w:rsidRPr="00B27C35">
                                    <w:rPr>
                                      <w:rFonts w:ascii="ＭＳ ゴシック" w:eastAsia="ＭＳ ゴシック" w:hAnsi="ＭＳ ゴシック" w:hint="eastAsia"/>
                                      <w:b/>
                                      <w:sz w:val="18"/>
                                      <w:szCs w:val="24"/>
                                    </w:rPr>
                                    <w:t>被保険者</w:t>
                                  </w:r>
                                  <w:r w:rsidRPr="00B27C35">
                                    <w:rPr>
                                      <w:rFonts w:ascii="ＭＳ ゴシック" w:eastAsia="ＭＳ ゴシック" w:hAnsi="ＭＳ ゴシック" w:hint="eastAsia"/>
                                      <w:b/>
                                      <w:color w:val="FFFFFF" w:themeColor="background1"/>
                                      <w:sz w:val="18"/>
                                      <w:szCs w:val="24"/>
                                    </w:rPr>
                                    <w:t>の</w:t>
                                  </w:r>
                                  <w:r w:rsidRPr="00B27C35">
                                    <w:rPr>
                                      <w:rFonts w:ascii="ＭＳ ゴシック" w:eastAsia="ＭＳ ゴシック" w:hAnsi="ＭＳ ゴシック" w:hint="eastAsia"/>
                                      <w:b/>
                                      <w:sz w:val="18"/>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32" type="#_x0000_t15" style="position:absolute;left:0;text-align:left;margin-left:12.2pt;margin-top:6.45pt;width:208.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" adj="20435" fillcolor="#1f497d [3215]" strokecolor="black [3213]" strokeweight="2pt">
                      <v:textbox>
                        <w:txbxContent>
                          <w:p w:rsidR="00575B65" w:rsidRPr="00B27C35" w:rsidRDefault="00575B65" w:rsidP="00702E68">
                            <w:pPr>
                              <w:spacing w:line="220" w:lineRule="exact"/>
                              <w:ind w:left="238" w:hanging="238"/>
                              <w:jc w:val="center"/>
                              <w:rPr>
                                <w:rFonts w:ascii="ＭＳ ゴシック" w:eastAsia="ＭＳ ゴシック" w:hAnsi="ＭＳ ゴシック"/>
                                <w:sz w:val="14"/>
                              </w:rPr>
                            </w:pPr>
                            <w:r w:rsidRPr="00B27C35">
                              <w:rPr>
                                <w:rFonts w:ascii="ＭＳ ゴシック" w:eastAsia="ＭＳ ゴシック" w:hAnsi="ＭＳ ゴシック" w:hint="eastAsia"/>
                                <w:b/>
                                <w:sz w:val="18"/>
                                <w:szCs w:val="24"/>
                              </w:rPr>
                              <w:t>被保険者</w:t>
                            </w:r>
                            <w:r w:rsidRPr="00B27C35">
                              <w:rPr>
                                <w:rFonts w:ascii="ＭＳ ゴシック" w:eastAsia="ＭＳ ゴシック" w:hAnsi="ＭＳ ゴシック" w:hint="eastAsia"/>
                                <w:b/>
                                <w:color w:val="FFFFFF" w:themeColor="background1"/>
                                <w:sz w:val="18"/>
                                <w:szCs w:val="24"/>
                              </w:rPr>
                              <w:t>の</w:t>
                            </w:r>
                            <w:r w:rsidRPr="00B27C35">
                              <w:rPr>
                                <w:rFonts w:ascii="ＭＳ ゴシック" w:eastAsia="ＭＳ ゴシック" w:hAnsi="ＭＳ ゴシック" w:hint="eastAsia"/>
                                <w:b/>
                                <w:sz w:val="18"/>
                                <w:szCs w:val="24"/>
                              </w:rPr>
                              <w:t>負担の公平化をめざす</w:t>
                            </w:r>
                          </w:p>
                        </w:txbxContent>
                      </v:textbox>
                    </v:shape>
                  </w:pict>
                </mc:Fallback>
              </mc:AlternateContent>
            </w:r>
            <w:r>
              <w:rPr>
                <w:rFonts w:asciiTheme="minorEastAsia" w:hAnsiTheme="minorEastAsia"/>
                <w:noProof/>
                <w:sz w:val="20"/>
                <w:szCs w:val="20"/>
              </w:rPr>
              <mc:AlternateContent>
                <mc:Choice Requires="wps">
                  <w:drawing>
                    <wp:anchor distT="0" distB="0" distL="114300" distR="114300" simplePos="0" relativeHeight="251699200" behindDoc="0" locked="0" layoutInCell="1" allowOverlap="1" wp14:anchorId="06D5C106" wp14:editId="515AADAA">
                      <wp:simplePos x="0" y="0"/>
                      <wp:positionH relativeFrom="column">
                        <wp:posOffset>-3626485</wp:posOffset>
                      </wp:positionH>
                      <wp:positionV relativeFrom="paragraph">
                        <wp:posOffset>81915</wp:posOffset>
                      </wp:positionV>
                      <wp:extent cx="2647950" cy="285750"/>
                      <wp:effectExtent l="0" t="0" r="19050" b="19050"/>
                      <wp:wrapNone/>
                      <wp:docPr id="13" name="ホームベース 13"/>
                      <wp:cNvGraphicFramePr/>
                      <a:graphic xmlns:a="http://schemas.openxmlformats.org/drawingml/2006/main">
                        <a:graphicData uri="http://schemas.microsoft.com/office/word/2010/wordprocessingShape">
                          <wps:wsp>
                            <wps:cNvSpPr/>
                            <wps:spPr>
                              <a:xfrm>
                                <a:off x="0" y="0"/>
                                <a:ext cx="2647950" cy="28575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65" w:rsidRPr="00B27C35" w:rsidRDefault="00575B65" w:rsidP="00702E68">
                                  <w:pPr>
                                    <w:spacing w:line="220" w:lineRule="exact"/>
                                    <w:ind w:left="238" w:hanging="238"/>
                                    <w:jc w:val="center"/>
                                    <w:rPr>
                                      <w:rFonts w:ascii="ＭＳ ゴシック" w:eastAsia="ＭＳ ゴシック" w:hAnsi="ＭＳ ゴシック"/>
                                      <w:sz w:val="14"/>
                                    </w:rPr>
                                  </w:pPr>
                                  <w:r w:rsidRPr="00B27C35">
                                    <w:rPr>
                                      <w:rFonts w:ascii="ＭＳ ゴシック" w:eastAsia="ＭＳ ゴシック" w:hAnsi="ＭＳ ゴシック" w:hint="eastAsia"/>
                                      <w:b/>
                                      <w:sz w:val="18"/>
                                      <w:szCs w:val="24"/>
                                    </w:rPr>
                                    <w:t>被保険者</w:t>
                                  </w:r>
                                  <w:r w:rsidRPr="00575B65">
                                    <w:rPr>
                                      <w:rFonts w:ascii="ＭＳ ゴシック" w:eastAsia="ＭＳ ゴシック" w:hAnsi="ＭＳ ゴシック" w:hint="eastAsia"/>
                                      <w:b/>
                                      <w:color w:val="FFFFFF" w:themeColor="background1"/>
                                      <w:sz w:val="18"/>
                                      <w:szCs w:val="24"/>
                                      <w:u w:val="single"/>
                                    </w:rPr>
                                    <w:t>間</w:t>
                                  </w:r>
                                  <w:r w:rsidRPr="00B27C35">
                                    <w:rPr>
                                      <w:rFonts w:ascii="ＭＳ ゴシック" w:eastAsia="ＭＳ ゴシック" w:hAnsi="ＭＳ ゴシック" w:hint="eastAsia"/>
                                      <w:b/>
                                      <w:color w:val="FFFFFF" w:themeColor="background1"/>
                                      <w:sz w:val="18"/>
                                      <w:szCs w:val="24"/>
                                    </w:rPr>
                                    <w:t>の</w:t>
                                  </w:r>
                                  <w:r w:rsidRPr="00B27C35">
                                    <w:rPr>
                                      <w:rFonts w:ascii="ＭＳ ゴシック" w:eastAsia="ＭＳ ゴシック" w:hAnsi="ＭＳ ゴシック" w:hint="eastAsia"/>
                                      <w:b/>
                                      <w:sz w:val="18"/>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3" o:spid="_x0000_s1033" type="#_x0000_t15" style="position:absolute;left:0;text-align:left;margin-left:-285.55pt;margin-top:6.45pt;width:208.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" adj="20435" fillcolor="#1f497d [3215]" strokecolor="black [3213]" strokeweight="2pt">
                      <v:textbox>
                        <w:txbxContent>
                          <w:p w:rsidR="00575B65" w:rsidRPr="00B27C35" w:rsidRDefault="00575B65" w:rsidP="00702E68">
                            <w:pPr>
                              <w:spacing w:line="220" w:lineRule="exact"/>
                              <w:ind w:left="238" w:hanging="238"/>
                              <w:jc w:val="center"/>
                              <w:rPr>
                                <w:rFonts w:ascii="ＭＳ ゴシック" w:eastAsia="ＭＳ ゴシック" w:hAnsi="ＭＳ ゴシック"/>
                                <w:sz w:val="14"/>
                              </w:rPr>
                            </w:pPr>
                            <w:r w:rsidRPr="00B27C35">
                              <w:rPr>
                                <w:rFonts w:ascii="ＭＳ ゴシック" w:eastAsia="ＭＳ ゴシック" w:hAnsi="ＭＳ ゴシック" w:hint="eastAsia"/>
                                <w:b/>
                                <w:sz w:val="18"/>
                                <w:szCs w:val="24"/>
                              </w:rPr>
                              <w:t>被保険者</w:t>
                            </w:r>
                            <w:r w:rsidRPr="00575B65">
                              <w:rPr>
                                <w:rFonts w:ascii="ＭＳ ゴシック" w:eastAsia="ＭＳ ゴシック" w:hAnsi="ＭＳ ゴシック" w:hint="eastAsia"/>
                                <w:b/>
                                <w:color w:val="FFFFFF" w:themeColor="background1"/>
                                <w:sz w:val="18"/>
                                <w:szCs w:val="24"/>
                                <w:u w:val="single"/>
                              </w:rPr>
                              <w:t>間</w:t>
                            </w:r>
                            <w:r w:rsidRPr="00B27C35">
                              <w:rPr>
                                <w:rFonts w:ascii="ＭＳ ゴシック" w:eastAsia="ＭＳ ゴシック" w:hAnsi="ＭＳ ゴシック" w:hint="eastAsia"/>
                                <w:b/>
                                <w:color w:val="FFFFFF" w:themeColor="background1"/>
                                <w:sz w:val="18"/>
                                <w:szCs w:val="24"/>
                              </w:rPr>
                              <w:t>の</w:t>
                            </w:r>
                            <w:r w:rsidRPr="00B27C35">
                              <w:rPr>
                                <w:rFonts w:ascii="ＭＳ ゴシック" w:eastAsia="ＭＳ ゴシック" w:hAnsi="ＭＳ ゴシック" w:hint="eastAsia"/>
                                <w:b/>
                                <w:sz w:val="18"/>
                                <w:szCs w:val="24"/>
                              </w:rPr>
                              <w:t>負担の公平化をめざす</w:t>
                            </w:r>
                          </w:p>
                        </w:txbxContent>
                      </v:textbox>
                    </v:shape>
                  </w:pict>
                </mc:Fallback>
              </mc:AlternateContent>
            </w:r>
            <w:r w:rsidR="00575B65">
              <w:rPr>
                <w:rFonts w:asciiTheme="minorEastAsia" w:hAnsiTheme="minorEastAsia"/>
                <w:noProof/>
                <w:sz w:val="20"/>
                <w:szCs w:val="20"/>
              </w:rPr>
              <mc:AlternateContent>
                <mc:Choice Requires="wps">
                  <w:drawing>
                    <wp:anchor distT="0" distB="0" distL="114300" distR="114300" simplePos="0" relativeHeight="251700224" behindDoc="0" locked="0" layoutInCell="1" allowOverlap="1" wp14:anchorId="79FC7878" wp14:editId="65A69272">
                      <wp:simplePos x="0" y="0"/>
                      <wp:positionH relativeFrom="column">
                        <wp:posOffset>48895</wp:posOffset>
                      </wp:positionH>
                      <wp:positionV relativeFrom="paragraph">
                        <wp:posOffset>212091</wp:posOffset>
                      </wp:positionV>
                      <wp:extent cx="3190875" cy="16383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B65" w:rsidRDefault="00575B65" w:rsidP="00575B65">
                                  <w:pPr>
                                    <w:spacing w:line="240" w:lineRule="exact"/>
                                    <w:ind w:leftChars="8" w:left="17"/>
                                    <w:jc w:val="left"/>
                                    <w:rPr>
                                      <w:rFonts w:asciiTheme="majorEastAsia" w:eastAsiaTheme="majorEastAsia" w:hAnsiTheme="majorEastAsia"/>
                                      <w:sz w:val="24"/>
                                      <w:szCs w:val="24"/>
                                    </w:rPr>
                                  </w:pPr>
                                </w:p>
                                <w:p w:rsidR="00575B65" w:rsidRPr="00B27C35" w:rsidRDefault="00575B65" w:rsidP="00575B65">
                                  <w:pPr>
                                    <w:spacing w:line="240" w:lineRule="exact"/>
                                    <w:ind w:leftChars="8" w:left="17"/>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同じ所得水準・世帯構成であれば同じ保険料となるよう、保険料率を統一</w:t>
                                  </w:r>
                                </w:p>
                                <w:p w:rsidR="00575B65" w:rsidRPr="00B27C35" w:rsidRDefault="00575B65" w:rsidP="00575B65">
                                  <w:pPr>
                                    <w:spacing w:line="180" w:lineRule="exact"/>
                                    <w:ind w:leftChars="1" w:left="76" w:hangingChars="41" w:hanging="74"/>
                                    <w:jc w:val="left"/>
                                    <w:rPr>
                                      <w:rFonts w:asciiTheme="majorEastAsia" w:eastAsiaTheme="majorEastAsia" w:hAnsiTheme="maj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【府内統一基準】</w:t>
                                  </w:r>
                                </w:p>
                                <w:p w:rsidR="00575B65" w:rsidRPr="00B27C35" w:rsidRDefault="00575B65" w:rsidP="001E295F">
                                  <w:pPr>
                                    <w:spacing w:line="240" w:lineRule="exact"/>
                                    <w:ind w:leftChars="10" w:left="185" w:hangingChars="91" w:hanging="164"/>
                                    <w:jc w:val="left"/>
                                    <w:rPr>
                                      <w:rFonts w:asciiTheme="minorEastAsia" w:hAnsiTheme="minorEastAsia"/>
                                      <w:sz w:val="18"/>
                                      <w:szCs w:val="18"/>
                                    </w:rPr>
                                  </w:pPr>
                                  <w:r w:rsidRPr="00B27C35">
                                    <w:rPr>
                                      <w:rFonts w:asciiTheme="minorEastAsia" w:hAnsiTheme="minorEastAsia" w:hint="eastAsia"/>
                                      <w:sz w:val="18"/>
                                      <w:szCs w:val="18"/>
                                    </w:rPr>
                                    <w:t>○保険料（｢保険料･税区分｣｢賦課方式｣｢賦課割合｣｢賦課限度額｣｢保険料率｣　等）</w:t>
                                  </w:r>
                                </w:p>
                                <w:p w:rsidR="00575B65" w:rsidRPr="00B27C35" w:rsidRDefault="00575B65" w:rsidP="00575B65">
                                  <w:pPr>
                                    <w:spacing w:line="240" w:lineRule="exact"/>
                                    <w:jc w:val="left"/>
                                    <w:rPr>
                                      <w:rFonts w:asciiTheme="minorEastAsia" w:hAnsiTheme="minorEastAsia"/>
                                      <w:sz w:val="18"/>
                                      <w:szCs w:val="18"/>
                                    </w:rPr>
                                  </w:pPr>
                                  <w:r w:rsidRPr="00B27C35">
                                    <w:rPr>
                                      <w:rFonts w:asciiTheme="minorEastAsia" w:hAnsiTheme="minorEastAsia" w:hint="eastAsia"/>
                                      <w:sz w:val="18"/>
                                      <w:szCs w:val="18"/>
                                    </w:rPr>
                                    <w:t>○保険料及び一部負担金の減免基準　　等</w:t>
                                  </w:r>
                                </w:p>
                                <w:p w:rsidR="00575B65" w:rsidRPr="00B27C35" w:rsidRDefault="00575B65" w:rsidP="00575B65">
                                  <w:pPr>
                                    <w:spacing w:line="120" w:lineRule="exact"/>
                                    <w:ind w:leftChars="1" w:left="76" w:hangingChars="41" w:hanging="74"/>
                                    <w:jc w:val="left"/>
                                    <w:rPr>
                                      <w:rFonts w:asciiTheme="minorEastAsia" w:hAnsiTheme="min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【統一時期】</w:t>
                                  </w:r>
                                </w:p>
                                <w:p w:rsidR="00575B65" w:rsidRPr="00B27C35" w:rsidRDefault="00575B65" w:rsidP="00575B65">
                                  <w:pPr>
                                    <w:spacing w:line="240" w:lineRule="exact"/>
                                    <w:ind w:leftChars="100" w:left="210"/>
                                    <w:jc w:val="left"/>
                                    <w:rPr>
                                      <w:rFonts w:asciiTheme="minorEastAsia" w:hAnsiTheme="minorEastAsia"/>
                                      <w:sz w:val="18"/>
                                      <w:szCs w:val="18"/>
                                    </w:rPr>
                                  </w:pPr>
                                  <w:r w:rsidRPr="00B27C35">
                                    <w:rPr>
                                      <w:rFonts w:asciiTheme="minorEastAsia" w:hAnsiTheme="minorEastAsia" w:hint="eastAsia"/>
                                      <w:spacing w:val="-8"/>
                                      <w:sz w:val="18"/>
                                      <w:szCs w:val="18"/>
                                    </w:rPr>
                                    <w:t>平成30年4月1日</w:t>
                                  </w:r>
                                  <w:r w:rsidRPr="00575B65">
                                    <w:rPr>
                                      <w:rFonts w:asciiTheme="minorEastAsia" w:hAnsiTheme="minorEastAsia" w:hint="eastAsia"/>
                                      <w:sz w:val="16"/>
                                      <w:szCs w:val="18"/>
                                    </w:rPr>
                                    <w:t>(</w:t>
                                  </w:r>
                                  <w:r w:rsidRPr="00575B65">
                                    <w:rPr>
                                      <w:rFonts w:asciiTheme="minorEastAsia" w:hAnsiTheme="minorEastAsia" w:hint="eastAsia"/>
                                      <w:spacing w:val="-16"/>
                                      <w:sz w:val="16"/>
                                      <w:szCs w:val="18"/>
                                    </w:rPr>
                                    <w:t>6年間の激変緩和措置期間を設ける</w:t>
                                  </w:r>
                                  <w:r w:rsidRPr="00575B65">
                                    <w:rPr>
                                      <w:rFonts w:asciiTheme="minorEastAsia" w:hAnsiTheme="minorEastAsia"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3.85pt;margin-top:16.7pt;width:251.25pt;height:1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" fillcolor="white [3201]" strokeweight=".5pt">
                      <v:textbox>
                        <w:txbxContent>
                          <w:p w:rsidR="00575B65" w:rsidRDefault="00575B65" w:rsidP="00575B65">
                            <w:pPr>
                              <w:spacing w:line="240" w:lineRule="exact"/>
                              <w:ind w:leftChars="8" w:left="17"/>
                              <w:jc w:val="left"/>
                              <w:rPr>
                                <w:rFonts w:asciiTheme="majorEastAsia" w:eastAsiaTheme="majorEastAsia" w:hAnsiTheme="majorEastAsia"/>
                                <w:sz w:val="24"/>
                                <w:szCs w:val="24"/>
                              </w:rPr>
                            </w:pPr>
                          </w:p>
                          <w:p w:rsidR="00575B65" w:rsidRPr="00B27C35" w:rsidRDefault="00575B65" w:rsidP="00575B65">
                            <w:pPr>
                              <w:spacing w:line="240" w:lineRule="exact"/>
                              <w:ind w:leftChars="8" w:left="17"/>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同じ所得水準・世帯構成であれば同じ保険料となるよう、保険料率を統一</w:t>
                            </w:r>
                          </w:p>
                          <w:p w:rsidR="00575B65" w:rsidRPr="00B27C35" w:rsidRDefault="00575B65" w:rsidP="00575B65">
                            <w:pPr>
                              <w:spacing w:line="180" w:lineRule="exact"/>
                              <w:ind w:leftChars="1" w:left="76" w:hangingChars="41" w:hanging="74"/>
                              <w:jc w:val="left"/>
                              <w:rPr>
                                <w:rFonts w:asciiTheme="majorEastAsia" w:eastAsiaTheme="majorEastAsia" w:hAnsiTheme="maj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【府内統一基準】</w:t>
                            </w:r>
                          </w:p>
                          <w:p w:rsidR="00575B65" w:rsidRPr="00B27C35" w:rsidRDefault="00575B65" w:rsidP="001E295F">
                            <w:pPr>
                              <w:spacing w:line="240" w:lineRule="exact"/>
                              <w:ind w:leftChars="10" w:left="185" w:hangingChars="91" w:hanging="164"/>
                              <w:jc w:val="left"/>
                              <w:rPr>
                                <w:rFonts w:asciiTheme="minorEastAsia" w:hAnsiTheme="minorEastAsia"/>
                                <w:sz w:val="18"/>
                                <w:szCs w:val="18"/>
                              </w:rPr>
                            </w:pPr>
                            <w:r w:rsidRPr="00B27C35">
                              <w:rPr>
                                <w:rFonts w:asciiTheme="minorEastAsia" w:hAnsiTheme="minorEastAsia" w:hint="eastAsia"/>
                                <w:sz w:val="18"/>
                                <w:szCs w:val="18"/>
                              </w:rPr>
                              <w:t>○保険料（｢保険料･税区分｣｢賦課方式｣｢賦課割合｣｢賦課限度額｣｢保険料率｣　等）</w:t>
                            </w:r>
                          </w:p>
                          <w:p w:rsidR="00575B65" w:rsidRPr="00B27C35" w:rsidRDefault="00575B65" w:rsidP="00575B65">
                            <w:pPr>
                              <w:spacing w:line="240" w:lineRule="exact"/>
                              <w:jc w:val="left"/>
                              <w:rPr>
                                <w:rFonts w:asciiTheme="minorEastAsia" w:hAnsiTheme="minorEastAsia"/>
                                <w:sz w:val="18"/>
                                <w:szCs w:val="18"/>
                              </w:rPr>
                            </w:pPr>
                            <w:r w:rsidRPr="00B27C35">
                              <w:rPr>
                                <w:rFonts w:asciiTheme="minorEastAsia" w:hAnsiTheme="minorEastAsia" w:hint="eastAsia"/>
                                <w:sz w:val="18"/>
                                <w:szCs w:val="18"/>
                              </w:rPr>
                              <w:t>○保険料及び一部負担金の減免基準　　等</w:t>
                            </w:r>
                          </w:p>
                          <w:p w:rsidR="00575B65" w:rsidRPr="00B27C35" w:rsidRDefault="00575B65" w:rsidP="00575B65">
                            <w:pPr>
                              <w:spacing w:line="120" w:lineRule="exact"/>
                              <w:ind w:leftChars="1" w:left="76" w:hangingChars="41" w:hanging="74"/>
                              <w:jc w:val="left"/>
                              <w:rPr>
                                <w:rFonts w:asciiTheme="minorEastAsia" w:hAnsiTheme="minorEastAsia"/>
                                <w:sz w:val="18"/>
                                <w:szCs w:val="18"/>
                              </w:rPr>
                            </w:pPr>
                          </w:p>
                          <w:p w:rsidR="00575B65" w:rsidRPr="00B27C35" w:rsidRDefault="00575B65" w:rsidP="00575B65">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【統一時期】</w:t>
                            </w:r>
                          </w:p>
                          <w:p w:rsidR="00575B65" w:rsidRPr="00B27C35" w:rsidRDefault="00575B65" w:rsidP="00575B65">
                            <w:pPr>
                              <w:spacing w:line="240" w:lineRule="exact"/>
                              <w:ind w:leftChars="100" w:left="210"/>
                              <w:jc w:val="left"/>
                              <w:rPr>
                                <w:rFonts w:asciiTheme="minorEastAsia" w:hAnsiTheme="minorEastAsia"/>
                                <w:sz w:val="18"/>
                                <w:szCs w:val="18"/>
                              </w:rPr>
                            </w:pPr>
                            <w:r w:rsidRPr="00B27C35">
                              <w:rPr>
                                <w:rFonts w:asciiTheme="minorEastAsia" w:hAnsiTheme="minorEastAsia" w:hint="eastAsia"/>
                                <w:spacing w:val="-8"/>
                                <w:sz w:val="18"/>
                                <w:szCs w:val="18"/>
                              </w:rPr>
                              <w:t>平成30年4月1日</w:t>
                            </w:r>
                            <w:r w:rsidRPr="00575B65">
                              <w:rPr>
                                <w:rFonts w:asciiTheme="minorEastAsia" w:hAnsiTheme="minorEastAsia" w:hint="eastAsia"/>
                                <w:sz w:val="16"/>
                                <w:szCs w:val="18"/>
                              </w:rPr>
                              <w:t>(</w:t>
                            </w:r>
                            <w:r w:rsidRPr="00575B65">
                              <w:rPr>
                                <w:rFonts w:asciiTheme="minorEastAsia" w:hAnsiTheme="minorEastAsia" w:hint="eastAsia"/>
                                <w:spacing w:val="-16"/>
                                <w:sz w:val="16"/>
                                <w:szCs w:val="18"/>
                              </w:rPr>
                              <w:t>6年間の激変緩和措置期間を設ける</w:t>
                            </w:r>
                            <w:r w:rsidRPr="00575B65">
                              <w:rPr>
                                <w:rFonts w:asciiTheme="minorEastAsia" w:hAnsiTheme="minorEastAsia" w:hint="eastAsia"/>
                                <w:sz w:val="16"/>
                                <w:szCs w:val="18"/>
                              </w:rPr>
                              <w:t>)</w:t>
                            </w:r>
                          </w:p>
                        </w:txbxContent>
                      </v:textbox>
                    </v:shape>
                  </w:pict>
                </mc:Fallback>
              </mc:AlternateContent>
            </w:r>
          </w:p>
        </w:tc>
      </w:tr>
      <w:tr w:rsidR="001E295F" w:rsidRPr="0056760D" w:rsidTr="00694B7E">
        <w:trPr>
          <w:trHeight w:val="2963"/>
          <w:jc w:val="center"/>
        </w:trPr>
        <w:tc>
          <w:tcPr>
            <w:tcW w:w="2761" w:type="dxa"/>
            <w:tcBorders>
              <w:top w:val="single" w:sz="4" w:space="0" w:color="auto"/>
              <w:bottom w:val="single" w:sz="4" w:space="0" w:color="auto"/>
            </w:tcBorders>
          </w:tcPr>
          <w:p w:rsidR="001E295F" w:rsidRPr="005004E9" w:rsidRDefault="001E295F" w:rsidP="00141DC0">
            <w:pPr>
              <w:spacing w:line="300" w:lineRule="exact"/>
              <w:ind w:left="200" w:hangingChars="100" w:hanging="200"/>
              <w:rPr>
                <w:rFonts w:ascii="ＭＳ ゴシック" w:eastAsia="ＭＳ ゴシック" w:hAnsi="ＭＳ ゴシック"/>
                <w:sz w:val="20"/>
                <w:szCs w:val="20"/>
              </w:rPr>
            </w:pPr>
          </w:p>
        </w:tc>
        <w:tc>
          <w:tcPr>
            <w:tcW w:w="5953" w:type="dxa"/>
          </w:tcPr>
          <w:p w:rsidR="001E295F" w:rsidRPr="0056760D" w:rsidRDefault="001E295F" w:rsidP="00141DC0">
            <w:pPr>
              <w:spacing w:line="300" w:lineRule="exac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703296" behindDoc="0" locked="0" layoutInCell="1" allowOverlap="1" wp14:anchorId="70D16152" wp14:editId="2B8F7130">
                      <wp:simplePos x="0" y="0"/>
                      <wp:positionH relativeFrom="column">
                        <wp:posOffset>48895</wp:posOffset>
                      </wp:positionH>
                      <wp:positionV relativeFrom="paragraph">
                        <wp:posOffset>212090</wp:posOffset>
                      </wp:positionV>
                      <wp:extent cx="3190875" cy="15811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31908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95F" w:rsidRDefault="001E295F" w:rsidP="001E295F">
                                  <w:pPr>
                                    <w:spacing w:line="240" w:lineRule="exact"/>
                                    <w:ind w:leftChars="8" w:left="17"/>
                                    <w:jc w:val="left"/>
                                    <w:rPr>
                                      <w:rFonts w:asciiTheme="majorEastAsia" w:eastAsiaTheme="majorEastAsia" w:hAnsiTheme="majorEastAsia"/>
                                      <w:sz w:val="24"/>
                                      <w:szCs w:val="24"/>
                                    </w:rPr>
                                  </w:pPr>
                                </w:p>
                                <w:p w:rsidR="001E295F" w:rsidRDefault="001E295F" w:rsidP="001E295F">
                                  <w:pPr>
                                    <w:spacing w:line="240" w:lineRule="exact"/>
                                    <w:ind w:leftChars="8" w:left="197" w:hangingChars="100" w:hanging="180"/>
                                    <w:jc w:val="left"/>
                                    <w:rPr>
                                      <w:rFonts w:asciiTheme="majorEastAsia" w:eastAsiaTheme="majorEastAsia" w:hAnsiTheme="majorEastAsia"/>
                                      <w:sz w:val="18"/>
                                      <w:szCs w:val="18"/>
                                    </w:rPr>
                                  </w:pPr>
                                  <w:r w:rsidRPr="008049DB">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rPr>
                                    <w:t>保険者努力支援制度等を活用し、健康づくり事業や医療費適正化などに取り組む市町村を重点的に支援</w:t>
                                  </w:r>
                                </w:p>
                                <w:p w:rsidR="001E295F" w:rsidRPr="008049DB" w:rsidRDefault="001E295F" w:rsidP="001E295F">
                                  <w:pPr>
                                    <w:spacing w:line="240" w:lineRule="exact"/>
                                    <w:ind w:leftChars="8" w:left="197" w:hangingChars="100" w:hanging="180"/>
                                    <w:jc w:val="left"/>
                                    <w:rPr>
                                      <w:rFonts w:asciiTheme="majorEastAsia" w:eastAsiaTheme="majorEastAsia" w:hAnsiTheme="majorEastAsia"/>
                                      <w:sz w:val="18"/>
                                      <w:szCs w:val="18"/>
                                      <w:u w:val="single"/>
                                    </w:rPr>
                                  </w:pPr>
                                  <w:r w:rsidRPr="008049DB">
                                    <w:rPr>
                                      <w:rFonts w:asciiTheme="majorEastAsia" w:eastAsiaTheme="majorEastAsia" w:hAnsiTheme="majorEastAsia" w:hint="eastAsia"/>
                                      <w:sz w:val="18"/>
                                      <w:szCs w:val="18"/>
                                      <w:u w:val="single"/>
                                    </w:rPr>
                                    <w:t>○</w:t>
                                  </w:r>
                                  <w:r w:rsidR="008049DB" w:rsidRPr="008049DB">
                                    <w:rPr>
                                      <w:rFonts w:asciiTheme="majorEastAsia" w:eastAsiaTheme="majorEastAsia" w:hAnsiTheme="majorEastAsia" w:hint="eastAsia"/>
                                      <w:sz w:val="18"/>
                                      <w:szCs w:val="18"/>
                                      <w:u w:val="single"/>
                                    </w:rPr>
                                    <w:t>被保険者自身による健康づくり・疾病予防のための取組推進</w:t>
                                  </w:r>
                                </w:p>
                                <w:p w:rsidR="001E295F" w:rsidRPr="00B27C35" w:rsidRDefault="001E295F" w:rsidP="001E295F">
                                  <w:pPr>
                                    <w:spacing w:line="180" w:lineRule="exact"/>
                                    <w:ind w:leftChars="1" w:left="76" w:hangingChars="41" w:hanging="74"/>
                                    <w:jc w:val="left"/>
                                    <w:rPr>
                                      <w:rFonts w:asciiTheme="majorEastAsia" w:eastAsiaTheme="majorEastAsia" w:hAnsiTheme="majorEastAsia"/>
                                      <w:sz w:val="18"/>
                                      <w:szCs w:val="18"/>
                                    </w:rPr>
                                  </w:pPr>
                                </w:p>
                                <w:p w:rsidR="001E295F" w:rsidRPr="00B27C35" w:rsidRDefault="001E295F" w:rsidP="001E295F">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具体的な支援取組内容</w:t>
                                  </w:r>
                                  <w:r w:rsidRPr="00B27C35">
                                    <w:rPr>
                                      <w:rFonts w:asciiTheme="majorEastAsia" w:eastAsiaTheme="majorEastAsia" w:hAnsiTheme="majorEastAsia" w:hint="eastAsia"/>
                                      <w:sz w:val="18"/>
                                      <w:szCs w:val="18"/>
                                    </w:rPr>
                                    <w:t>】</w:t>
                                  </w:r>
                                </w:p>
                                <w:p w:rsidR="001E295F" w:rsidRDefault="001E295F" w:rsidP="001E295F">
                                  <w:pPr>
                                    <w:spacing w:line="240" w:lineRule="exact"/>
                                    <w:ind w:leftChars="10" w:left="95" w:hangingChars="41" w:hanging="74"/>
                                    <w:jc w:val="left"/>
                                    <w:rPr>
                                      <w:rFonts w:asciiTheme="minorEastAsia" w:hAnsiTheme="minorEastAsia"/>
                                      <w:sz w:val="18"/>
                                      <w:szCs w:val="18"/>
                                    </w:rPr>
                                  </w:pPr>
                                  <w:r w:rsidRPr="00B27C35">
                                    <w:rPr>
                                      <w:rFonts w:asciiTheme="minorEastAsia" w:hAnsiTheme="minorEastAsia" w:hint="eastAsia"/>
                                      <w:sz w:val="18"/>
                                      <w:szCs w:val="18"/>
                                    </w:rPr>
                                    <w:t>○</w:t>
                                  </w:r>
                                  <w:r>
                                    <w:rPr>
                                      <w:rFonts w:asciiTheme="minorEastAsia" w:hAnsiTheme="minorEastAsia" w:hint="eastAsia"/>
                                      <w:sz w:val="18"/>
                                      <w:szCs w:val="18"/>
                                    </w:rPr>
                                    <w:t>特定健診・特定保健指導の充実と受診率</w:t>
                                  </w:r>
                                  <w:r w:rsidR="00724E08" w:rsidRPr="00724E08">
                                    <w:rPr>
                                      <w:rFonts w:asciiTheme="minorEastAsia" w:hAnsiTheme="minorEastAsia" w:hint="eastAsia"/>
                                      <w:sz w:val="18"/>
                                      <w:szCs w:val="18"/>
                                      <w:u w:val="single"/>
                                    </w:rPr>
                                    <w:t>・実施率</w:t>
                                  </w:r>
                                  <w:r>
                                    <w:rPr>
                                      <w:rFonts w:asciiTheme="minorEastAsia" w:hAnsiTheme="minorEastAsia" w:hint="eastAsia"/>
                                      <w:sz w:val="18"/>
                                      <w:szCs w:val="18"/>
                                    </w:rPr>
                                    <w:t>向上</w:t>
                                  </w:r>
                                </w:p>
                                <w:p w:rsidR="001E295F"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○健康マイレージ事業の実施</w:t>
                                  </w:r>
                                </w:p>
                                <w:p w:rsidR="001E295F" w:rsidRPr="00B27C35"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○後発医薬品の使用割合の向上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5" type="#_x0000_t202" style="position:absolute;left:0;text-align:left;margin-left:3.85pt;margin-top:16.7pt;width:251.25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" fillcolor="white [3201]" strokeweight=".5pt">
                      <v:textbox>
                        <w:txbxContent>
                          <w:p w:rsidR="001E295F" w:rsidRDefault="001E295F" w:rsidP="001E295F">
                            <w:pPr>
                              <w:spacing w:line="240" w:lineRule="exact"/>
                              <w:ind w:leftChars="8" w:left="17"/>
                              <w:jc w:val="left"/>
                              <w:rPr>
                                <w:rFonts w:asciiTheme="majorEastAsia" w:eastAsiaTheme="majorEastAsia" w:hAnsiTheme="majorEastAsia"/>
                                <w:sz w:val="24"/>
                                <w:szCs w:val="24"/>
                              </w:rPr>
                            </w:pPr>
                          </w:p>
                          <w:p w:rsidR="001E295F" w:rsidRDefault="001E295F" w:rsidP="001E295F">
                            <w:pPr>
                              <w:spacing w:line="240" w:lineRule="exact"/>
                              <w:ind w:leftChars="8" w:left="197" w:hangingChars="100" w:hanging="180"/>
                              <w:jc w:val="left"/>
                              <w:rPr>
                                <w:rFonts w:asciiTheme="majorEastAsia" w:eastAsiaTheme="majorEastAsia" w:hAnsiTheme="majorEastAsia"/>
                                <w:sz w:val="18"/>
                                <w:szCs w:val="18"/>
                              </w:rPr>
                            </w:pPr>
                            <w:r w:rsidRPr="008049DB">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rPr>
                              <w:t>保険者努力支援制度等を活用し、健康づくり事業や医療費適正化などに取り組む市町村を重点的に支援</w:t>
                            </w:r>
                          </w:p>
                          <w:p w:rsidR="001E295F" w:rsidRPr="008049DB" w:rsidRDefault="001E295F" w:rsidP="001E295F">
                            <w:pPr>
                              <w:spacing w:line="240" w:lineRule="exact"/>
                              <w:ind w:leftChars="8" w:left="197" w:hangingChars="100" w:hanging="180"/>
                              <w:jc w:val="left"/>
                              <w:rPr>
                                <w:rFonts w:asciiTheme="majorEastAsia" w:eastAsiaTheme="majorEastAsia" w:hAnsiTheme="majorEastAsia"/>
                                <w:sz w:val="18"/>
                                <w:szCs w:val="18"/>
                                <w:u w:val="single"/>
                              </w:rPr>
                            </w:pPr>
                            <w:r w:rsidRPr="008049DB">
                              <w:rPr>
                                <w:rFonts w:asciiTheme="majorEastAsia" w:eastAsiaTheme="majorEastAsia" w:hAnsiTheme="majorEastAsia" w:hint="eastAsia"/>
                                <w:sz w:val="18"/>
                                <w:szCs w:val="18"/>
                                <w:u w:val="single"/>
                              </w:rPr>
                              <w:t>○</w:t>
                            </w:r>
                            <w:r w:rsidR="008049DB" w:rsidRPr="008049DB">
                              <w:rPr>
                                <w:rFonts w:asciiTheme="majorEastAsia" w:eastAsiaTheme="majorEastAsia" w:hAnsiTheme="majorEastAsia" w:hint="eastAsia"/>
                                <w:sz w:val="18"/>
                                <w:szCs w:val="18"/>
                                <w:u w:val="single"/>
                              </w:rPr>
                              <w:t>被保険者自身による健康づくり・疾病予防のための取組推進</w:t>
                            </w:r>
                          </w:p>
                          <w:p w:rsidR="001E295F" w:rsidRPr="00B27C35" w:rsidRDefault="001E295F" w:rsidP="001E295F">
                            <w:pPr>
                              <w:spacing w:line="180" w:lineRule="exact"/>
                              <w:ind w:leftChars="1" w:left="76" w:hangingChars="41" w:hanging="74"/>
                              <w:jc w:val="left"/>
                              <w:rPr>
                                <w:rFonts w:asciiTheme="majorEastAsia" w:eastAsiaTheme="majorEastAsia" w:hAnsiTheme="majorEastAsia"/>
                                <w:sz w:val="18"/>
                                <w:szCs w:val="18"/>
                              </w:rPr>
                            </w:pPr>
                          </w:p>
                          <w:p w:rsidR="001E295F" w:rsidRPr="00B27C35" w:rsidRDefault="001E295F" w:rsidP="001E295F">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具体的な支援取組内容</w:t>
                            </w:r>
                            <w:r w:rsidRPr="00B27C35">
                              <w:rPr>
                                <w:rFonts w:asciiTheme="majorEastAsia" w:eastAsiaTheme="majorEastAsia" w:hAnsiTheme="majorEastAsia" w:hint="eastAsia"/>
                                <w:sz w:val="18"/>
                                <w:szCs w:val="18"/>
                              </w:rPr>
                              <w:t>】</w:t>
                            </w:r>
                          </w:p>
                          <w:p w:rsidR="001E295F" w:rsidRDefault="001E295F" w:rsidP="001E295F">
                            <w:pPr>
                              <w:spacing w:line="240" w:lineRule="exact"/>
                              <w:ind w:leftChars="10" w:left="95" w:hangingChars="41" w:hanging="74"/>
                              <w:jc w:val="left"/>
                              <w:rPr>
                                <w:rFonts w:asciiTheme="minorEastAsia" w:hAnsiTheme="minorEastAsia"/>
                                <w:sz w:val="18"/>
                                <w:szCs w:val="18"/>
                              </w:rPr>
                            </w:pPr>
                            <w:r w:rsidRPr="00B27C35">
                              <w:rPr>
                                <w:rFonts w:asciiTheme="minorEastAsia" w:hAnsiTheme="minorEastAsia" w:hint="eastAsia"/>
                                <w:sz w:val="18"/>
                                <w:szCs w:val="18"/>
                              </w:rPr>
                              <w:t>○</w:t>
                            </w:r>
                            <w:r>
                              <w:rPr>
                                <w:rFonts w:asciiTheme="minorEastAsia" w:hAnsiTheme="minorEastAsia" w:hint="eastAsia"/>
                                <w:sz w:val="18"/>
                                <w:szCs w:val="18"/>
                              </w:rPr>
                              <w:t>特定健診・特定保健指導の充実と受診率</w:t>
                            </w:r>
                            <w:bookmarkStart w:id="1" w:name="_GoBack"/>
                            <w:r w:rsidR="00724E08" w:rsidRPr="00724E08">
                              <w:rPr>
                                <w:rFonts w:asciiTheme="minorEastAsia" w:hAnsiTheme="minorEastAsia" w:hint="eastAsia"/>
                                <w:sz w:val="18"/>
                                <w:szCs w:val="18"/>
                                <w:u w:val="single"/>
                              </w:rPr>
                              <w:t>・実施率</w:t>
                            </w:r>
                            <w:bookmarkEnd w:id="1"/>
                            <w:r>
                              <w:rPr>
                                <w:rFonts w:asciiTheme="minorEastAsia" w:hAnsiTheme="minorEastAsia" w:hint="eastAsia"/>
                                <w:sz w:val="18"/>
                                <w:szCs w:val="18"/>
                              </w:rPr>
                              <w:t>向上</w:t>
                            </w:r>
                          </w:p>
                          <w:p w:rsidR="001E295F"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○健康マイレージ事業の実施</w:t>
                            </w:r>
                          </w:p>
                          <w:p w:rsidR="001E295F" w:rsidRPr="00B27C35"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○後発医薬品の使用割合の向上　　　　　等</w:t>
                            </w:r>
                          </w:p>
                        </w:txbxContent>
                      </v:textbox>
                    </v:shape>
                  </w:pict>
                </mc:Fallback>
              </mc:AlternateContent>
            </w:r>
          </w:p>
        </w:tc>
        <w:tc>
          <w:tcPr>
            <w:tcW w:w="5954" w:type="dxa"/>
          </w:tcPr>
          <w:p w:rsidR="001E295F" w:rsidRPr="0056760D" w:rsidRDefault="001E295F" w:rsidP="00141DC0">
            <w:pPr>
              <w:spacing w:line="300" w:lineRule="exac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705344" behindDoc="0" locked="0" layoutInCell="1" allowOverlap="1" wp14:anchorId="38F61594" wp14:editId="53A6B21F">
                      <wp:simplePos x="0" y="0"/>
                      <wp:positionH relativeFrom="column">
                        <wp:posOffset>50165</wp:posOffset>
                      </wp:positionH>
                      <wp:positionV relativeFrom="paragraph">
                        <wp:posOffset>212090</wp:posOffset>
                      </wp:positionV>
                      <wp:extent cx="3190875" cy="15811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1908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95F" w:rsidRDefault="001E295F" w:rsidP="001E295F">
                                  <w:pPr>
                                    <w:spacing w:line="240" w:lineRule="exact"/>
                                    <w:ind w:leftChars="8" w:left="17"/>
                                    <w:jc w:val="left"/>
                                    <w:rPr>
                                      <w:rFonts w:asciiTheme="majorEastAsia" w:eastAsiaTheme="majorEastAsia" w:hAnsiTheme="majorEastAsia"/>
                                      <w:sz w:val="24"/>
                                      <w:szCs w:val="24"/>
                                    </w:rPr>
                                  </w:pPr>
                                </w:p>
                                <w:p w:rsidR="001E295F" w:rsidRDefault="001E295F" w:rsidP="008049DB">
                                  <w:pPr>
                                    <w:spacing w:line="240" w:lineRule="exact"/>
                                    <w:ind w:left="17"/>
                                    <w:jc w:val="left"/>
                                    <w:rPr>
                                      <w:rFonts w:asciiTheme="majorEastAsia" w:eastAsiaTheme="majorEastAsia" w:hAnsiTheme="majorEastAsia"/>
                                      <w:sz w:val="18"/>
                                      <w:szCs w:val="18"/>
                                    </w:rPr>
                                  </w:pPr>
                                  <w:r>
                                    <w:rPr>
                                      <w:rFonts w:asciiTheme="majorEastAsia" w:eastAsiaTheme="majorEastAsia" w:hAnsiTheme="majorEastAsia" w:hint="eastAsia"/>
                                      <w:sz w:val="18"/>
                                      <w:szCs w:val="18"/>
                                    </w:rPr>
                                    <w:t>保険者努力支援制度等を活用し、健康づくり事業や医療費適正化などに取り組む市町村を重点的に支援</w:t>
                                  </w:r>
                                </w:p>
                                <w:p w:rsidR="001E295F" w:rsidRPr="00B27C35" w:rsidRDefault="001E295F" w:rsidP="001E295F">
                                  <w:pPr>
                                    <w:spacing w:line="180" w:lineRule="exact"/>
                                    <w:ind w:leftChars="1" w:left="76" w:hangingChars="41" w:hanging="74"/>
                                    <w:jc w:val="left"/>
                                    <w:rPr>
                                      <w:rFonts w:asciiTheme="majorEastAsia" w:eastAsiaTheme="majorEastAsia" w:hAnsiTheme="majorEastAsia"/>
                                      <w:sz w:val="18"/>
                                      <w:szCs w:val="18"/>
                                    </w:rPr>
                                  </w:pPr>
                                </w:p>
                                <w:p w:rsidR="001E295F" w:rsidRPr="00B27C35" w:rsidRDefault="001E295F" w:rsidP="001E295F">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具体的な支援取組内容</w:t>
                                  </w:r>
                                  <w:r w:rsidRPr="00B27C35">
                                    <w:rPr>
                                      <w:rFonts w:asciiTheme="majorEastAsia" w:eastAsiaTheme="majorEastAsia" w:hAnsiTheme="majorEastAsia" w:hint="eastAsia"/>
                                      <w:sz w:val="18"/>
                                      <w:szCs w:val="18"/>
                                    </w:rPr>
                                    <w:t>】</w:t>
                                  </w:r>
                                </w:p>
                                <w:p w:rsidR="001E295F" w:rsidRDefault="001E295F" w:rsidP="001E295F">
                                  <w:pPr>
                                    <w:spacing w:line="240" w:lineRule="exact"/>
                                    <w:ind w:leftChars="10" w:left="95" w:hangingChars="41" w:hanging="74"/>
                                    <w:jc w:val="left"/>
                                    <w:rPr>
                                      <w:rFonts w:asciiTheme="minorEastAsia" w:hAnsiTheme="minorEastAsia"/>
                                      <w:sz w:val="18"/>
                                      <w:szCs w:val="18"/>
                                    </w:rPr>
                                  </w:pPr>
                                  <w:r w:rsidRPr="00B27C35">
                                    <w:rPr>
                                      <w:rFonts w:asciiTheme="minorEastAsia" w:hAnsiTheme="minorEastAsia" w:hint="eastAsia"/>
                                      <w:sz w:val="18"/>
                                      <w:szCs w:val="18"/>
                                    </w:rPr>
                                    <w:t>○</w:t>
                                  </w:r>
                                  <w:r>
                                    <w:rPr>
                                      <w:rFonts w:asciiTheme="minorEastAsia" w:hAnsiTheme="minorEastAsia" w:hint="eastAsia"/>
                                      <w:sz w:val="18"/>
                                      <w:szCs w:val="18"/>
                                    </w:rPr>
                                    <w:t>特定健診・特定保健指導の充実と受診率向上</w:t>
                                  </w:r>
                                </w:p>
                                <w:p w:rsidR="001E295F"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○健康マイレージ事業の実施</w:t>
                                  </w:r>
                                </w:p>
                                <w:p w:rsidR="001E295F" w:rsidRPr="001E295F"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○後発医薬品の使用割合の向上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6" type="#_x0000_t202" style="position:absolute;left:0;text-align:left;margin-left:3.95pt;margin-top:16.7pt;width:251.25pt;height:1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" fillcolor="white [3201]" strokeweight=".5pt">
                      <v:textbox>
                        <w:txbxContent>
                          <w:p w:rsidR="001E295F" w:rsidRDefault="001E295F" w:rsidP="001E295F">
                            <w:pPr>
                              <w:spacing w:line="240" w:lineRule="exact"/>
                              <w:ind w:leftChars="8" w:left="17"/>
                              <w:jc w:val="left"/>
                              <w:rPr>
                                <w:rFonts w:asciiTheme="majorEastAsia" w:eastAsiaTheme="majorEastAsia" w:hAnsiTheme="majorEastAsia"/>
                                <w:sz w:val="24"/>
                                <w:szCs w:val="24"/>
                              </w:rPr>
                            </w:pPr>
                          </w:p>
                          <w:p w:rsidR="001E295F" w:rsidRDefault="001E295F" w:rsidP="008049DB">
                            <w:pPr>
                              <w:spacing w:line="240" w:lineRule="exact"/>
                              <w:ind w:left="17"/>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保険者努力支援制度等を活用し、健康づくり事業や医療費適正化などに取り組む市町村を重点的に支援</w:t>
                            </w:r>
                          </w:p>
                          <w:p w:rsidR="001E295F" w:rsidRPr="00B27C35" w:rsidRDefault="001E295F" w:rsidP="001E295F">
                            <w:pPr>
                              <w:spacing w:line="180" w:lineRule="exact"/>
                              <w:ind w:leftChars="1" w:left="76" w:hangingChars="41" w:hanging="74"/>
                              <w:jc w:val="left"/>
                              <w:rPr>
                                <w:rFonts w:asciiTheme="majorEastAsia" w:eastAsiaTheme="majorEastAsia" w:hAnsiTheme="majorEastAsia"/>
                                <w:sz w:val="18"/>
                                <w:szCs w:val="18"/>
                              </w:rPr>
                            </w:pPr>
                          </w:p>
                          <w:p w:rsidR="001E295F" w:rsidRPr="00B27C35" w:rsidRDefault="001E295F" w:rsidP="001E295F">
                            <w:pPr>
                              <w:spacing w:line="240" w:lineRule="exact"/>
                              <w:ind w:leftChars="1" w:left="76" w:hangingChars="41" w:hanging="74"/>
                              <w:jc w:val="left"/>
                              <w:rPr>
                                <w:rFonts w:asciiTheme="majorEastAsia" w:eastAsiaTheme="majorEastAsia" w:hAnsiTheme="majorEastAsia"/>
                                <w:sz w:val="18"/>
                                <w:szCs w:val="18"/>
                              </w:rPr>
                            </w:pPr>
                            <w:r w:rsidRPr="00B27C3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具体的な支援取組内容</w:t>
                            </w:r>
                            <w:r w:rsidRPr="00B27C35">
                              <w:rPr>
                                <w:rFonts w:asciiTheme="majorEastAsia" w:eastAsiaTheme="majorEastAsia" w:hAnsiTheme="majorEastAsia" w:hint="eastAsia"/>
                                <w:sz w:val="18"/>
                                <w:szCs w:val="18"/>
                              </w:rPr>
                              <w:t>】</w:t>
                            </w:r>
                          </w:p>
                          <w:p w:rsidR="001E295F" w:rsidRDefault="001E295F" w:rsidP="001E295F">
                            <w:pPr>
                              <w:spacing w:line="240" w:lineRule="exact"/>
                              <w:ind w:leftChars="10" w:left="95" w:hangingChars="41" w:hanging="74"/>
                              <w:jc w:val="left"/>
                              <w:rPr>
                                <w:rFonts w:asciiTheme="minorEastAsia" w:hAnsiTheme="minorEastAsia" w:hint="eastAsia"/>
                                <w:sz w:val="18"/>
                                <w:szCs w:val="18"/>
                              </w:rPr>
                            </w:pPr>
                            <w:r w:rsidRPr="00B27C35">
                              <w:rPr>
                                <w:rFonts w:asciiTheme="minorEastAsia" w:hAnsiTheme="minorEastAsia" w:hint="eastAsia"/>
                                <w:sz w:val="18"/>
                                <w:szCs w:val="18"/>
                              </w:rPr>
                              <w:t>○</w:t>
                            </w:r>
                            <w:r>
                              <w:rPr>
                                <w:rFonts w:asciiTheme="minorEastAsia" w:hAnsiTheme="minorEastAsia" w:hint="eastAsia"/>
                                <w:sz w:val="18"/>
                                <w:szCs w:val="18"/>
                              </w:rPr>
                              <w:t>特定健診・特定保健指導の充実と受診率向上</w:t>
                            </w:r>
                          </w:p>
                          <w:p w:rsidR="001E295F" w:rsidRDefault="001E295F" w:rsidP="001E295F">
                            <w:pPr>
                              <w:spacing w:line="240" w:lineRule="exact"/>
                              <w:ind w:leftChars="10" w:left="95" w:hangingChars="41" w:hanging="74"/>
                              <w:jc w:val="left"/>
                              <w:rPr>
                                <w:rFonts w:asciiTheme="minorEastAsia" w:hAnsiTheme="minorEastAsia" w:hint="eastAsia"/>
                                <w:sz w:val="18"/>
                                <w:szCs w:val="18"/>
                              </w:rPr>
                            </w:pPr>
                            <w:r>
                              <w:rPr>
                                <w:rFonts w:asciiTheme="minorEastAsia" w:hAnsiTheme="minorEastAsia" w:hint="eastAsia"/>
                                <w:sz w:val="18"/>
                                <w:szCs w:val="18"/>
                              </w:rPr>
                              <w:t>○健康マイレージ事業の実施</w:t>
                            </w:r>
                          </w:p>
                          <w:p w:rsidR="001E295F" w:rsidRPr="001E295F" w:rsidRDefault="001E295F" w:rsidP="001E295F">
                            <w:pPr>
                              <w:spacing w:line="240" w:lineRule="exact"/>
                              <w:ind w:leftChars="10" w:left="95" w:hangingChars="41" w:hanging="74"/>
                              <w:jc w:val="left"/>
                              <w:rPr>
                                <w:rFonts w:asciiTheme="minorEastAsia" w:hAnsiTheme="minorEastAsia"/>
                                <w:sz w:val="18"/>
                                <w:szCs w:val="18"/>
                              </w:rPr>
                            </w:pPr>
                            <w:r>
                              <w:rPr>
                                <w:rFonts w:asciiTheme="minorEastAsia" w:hAnsiTheme="minorEastAsia" w:hint="eastAsia"/>
                                <w:sz w:val="18"/>
                                <w:szCs w:val="18"/>
                              </w:rPr>
                              <w:t>○後発医薬品の使用割合の向上　　　　　等</w:t>
                            </w:r>
                          </w:p>
                        </w:txbxContent>
                      </v:textbox>
                    </v:shape>
                  </w:pict>
                </mc:Fallback>
              </mc:AlternateContent>
            </w:r>
            <w:r>
              <w:rPr>
                <w:rFonts w:asciiTheme="minorEastAsia" w:hAnsiTheme="minorEastAsia"/>
                <w:noProof/>
                <w:sz w:val="20"/>
                <w:szCs w:val="20"/>
              </w:rPr>
              <mc:AlternateContent>
                <mc:Choice Requires="wps">
                  <w:drawing>
                    <wp:anchor distT="0" distB="0" distL="114300" distR="114300" simplePos="0" relativeHeight="251706368" behindDoc="0" locked="0" layoutInCell="1" allowOverlap="1" wp14:anchorId="3D0C238E" wp14:editId="15BCE5B1">
                      <wp:simplePos x="0" y="0"/>
                      <wp:positionH relativeFrom="column">
                        <wp:posOffset>154940</wp:posOffset>
                      </wp:positionH>
                      <wp:positionV relativeFrom="paragraph">
                        <wp:posOffset>81915</wp:posOffset>
                      </wp:positionV>
                      <wp:extent cx="2647950" cy="285750"/>
                      <wp:effectExtent l="0" t="0" r="19050" b="19050"/>
                      <wp:wrapNone/>
                      <wp:docPr id="21" name="ホームベース 21"/>
                      <wp:cNvGraphicFramePr/>
                      <a:graphic xmlns:a="http://schemas.openxmlformats.org/drawingml/2006/main">
                        <a:graphicData uri="http://schemas.microsoft.com/office/word/2010/wordprocessingShape">
                          <wps:wsp>
                            <wps:cNvSpPr/>
                            <wps:spPr>
                              <a:xfrm>
                                <a:off x="0" y="0"/>
                                <a:ext cx="2647950" cy="28575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95F" w:rsidRPr="00B27C35" w:rsidRDefault="001E295F" w:rsidP="00702E68">
                                  <w:pPr>
                                    <w:spacing w:line="220" w:lineRule="exact"/>
                                    <w:ind w:left="238" w:hanging="238"/>
                                    <w:jc w:val="center"/>
                                    <w:rPr>
                                      <w:rFonts w:ascii="ＭＳ ゴシック" w:eastAsia="ＭＳ ゴシック" w:hAnsi="ＭＳ ゴシック"/>
                                      <w:sz w:val="14"/>
                                    </w:rPr>
                                  </w:pPr>
                                  <w:r>
                                    <w:rPr>
                                      <w:rFonts w:ascii="ＭＳ ゴシック" w:eastAsia="ＭＳ ゴシック" w:hAnsi="ＭＳ ゴシック" w:hint="eastAsia"/>
                                      <w:b/>
                                      <w:sz w:val="18"/>
                                      <w:szCs w:val="24"/>
                                    </w:rPr>
                                    <w:t>健康づくり･医療費適正化へのｲﾝｾﾝﾃｨﾌﾞの強化</w:t>
                                  </w:r>
                                </w:p>
                                <w:p w:rsidR="001E295F" w:rsidRPr="001E295F" w:rsidRDefault="001E295F" w:rsidP="001E295F">
                                  <w:pPr>
                                    <w:ind w:left="241" w:hanging="241"/>
                                    <w:jc w:val="cente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1" o:spid="_x0000_s1037" type="#_x0000_t15" style="position:absolute;left:0;text-align:left;margin-left:12.2pt;margin-top:6.45pt;width:208.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" adj="20435" fillcolor="#1f497d [3215]" strokecolor="black [3213]" strokeweight="2pt">
                      <v:textbox>
                        <w:txbxContent>
                          <w:p w:rsidR="001E295F" w:rsidRPr="00B27C35" w:rsidRDefault="001E295F" w:rsidP="00702E68">
                            <w:pPr>
                              <w:spacing w:line="220" w:lineRule="exact"/>
                              <w:ind w:left="238" w:hanging="238"/>
                              <w:jc w:val="center"/>
                              <w:rPr>
                                <w:rFonts w:ascii="ＭＳ ゴシック" w:eastAsia="ＭＳ ゴシック" w:hAnsi="ＭＳ ゴシック"/>
                                <w:sz w:val="14"/>
                              </w:rPr>
                            </w:pPr>
                            <w:r>
                              <w:rPr>
                                <w:rFonts w:ascii="ＭＳ ゴシック" w:eastAsia="ＭＳ ゴシック" w:hAnsi="ＭＳ ゴシック" w:hint="eastAsia"/>
                                <w:b/>
                                <w:sz w:val="18"/>
                                <w:szCs w:val="24"/>
                              </w:rPr>
                              <w:t>健康づくり･医療費</w:t>
                            </w:r>
                            <w:bookmarkStart w:id="1" w:name="_GoBack"/>
                            <w:bookmarkEnd w:id="1"/>
                            <w:r>
                              <w:rPr>
                                <w:rFonts w:ascii="ＭＳ ゴシック" w:eastAsia="ＭＳ ゴシック" w:hAnsi="ＭＳ ゴシック" w:hint="eastAsia"/>
                                <w:b/>
                                <w:sz w:val="18"/>
                                <w:szCs w:val="24"/>
                              </w:rPr>
                              <w:t>適正化へのｲﾝｾﾝﾃｨﾌﾞの強化</w:t>
                            </w:r>
                          </w:p>
                          <w:p w:rsidR="001E295F" w:rsidRPr="001E295F" w:rsidRDefault="001E295F" w:rsidP="001E295F">
                            <w:pPr>
                              <w:ind w:left="241" w:hanging="241"/>
                              <w:jc w:val="center"/>
                              <w:rPr>
                                <w:rFonts w:ascii="ＭＳ ゴシック" w:eastAsia="ＭＳ ゴシック" w:hAnsi="ＭＳ ゴシック"/>
                                <w:sz w:val="14"/>
                              </w:rPr>
                            </w:pPr>
                          </w:p>
                        </w:txbxContent>
                      </v:textbox>
                    </v:shape>
                  </w:pict>
                </mc:Fallback>
              </mc:AlternateContent>
            </w:r>
            <w:r>
              <w:rPr>
                <w:rFonts w:asciiTheme="minorEastAsia" w:hAnsiTheme="minorEastAsia"/>
                <w:noProof/>
                <w:sz w:val="20"/>
                <w:szCs w:val="20"/>
              </w:rPr>
              <mc:AlternateContent>
                <mc:Choice Requires="wps">
                  <w:drawing>
                    <wp:anchor distT="0" distB="0" distL="114300" distR="114300" simplePos="0" relativeHeight="251704320" behindDoc="0" locked="0" layoutInCell="1" allowOverlap="1" wp14:anchorId="0AC46862" wp14:editId="2BE52A1B">
                      <wp:simplePos x="0" y="0"/>
                      <wp:positionH relativeFrom="column">
                        <wp:posOffset>-3626485</wp:posOffset>
                      </wp:positionH>
                      <wp:positionV relativeFrom="paragraph">
                        <wp:posOffset>81915</wp:posOffset>
                      </wp:positionV>
                      <wp:extent cx="2647950" cy="285750"/>
                      <wp:effectExtent l="0" t="0" r="19050" b="19050"/>
                      <wp:wrapNone/>
                      <wp:docPr id="22" name="ホームベース 22"/>
                      <wp:cNvGraphicFramePr/>
                      <a:graphic xmlns:a="http://schemas.openxmlformats.org/drawingml/2006/main">
                        <a:graphicData uri="http://schemas.microsoft.com/office/word/2010/wordprocessingShape">
                          <wps:wsp>
                            <wps:cNvSpPr/>
                            <wps:spPr>
                              <a:xfrm>
                                <a:off x="0" y="0"/>
                                <a:ext cx="2647950" cy="28575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95F" w:rsidRPr="00B27C35" w:rsidRDefault="001E295F" w:rsidP="00702E68">
                                  <w:pPr>
                                    <w:spacing w:line="220" w:lineRule="exact"/>
                                    <w:ind w:left="238" w:hanging="238"/>
                                    <w:jc w:val="center"/>
                                    <w:rPr>
                                      <w:rFonts w:ascii="ＭＳ ゴシック" w:eastAsia="ＭＳ ゴシック" w:hAnsi="ＭＳ ゴシック"/>
                                      <w:sz w:val="14"/>
                                    </w:rPr>
                                  </w:pPr>
                                  <w:r>
                                    <w:rPr>
                                      <w:rFonts w:ascii="ＭＳ ゴシック" w:eastAsia="ＭＳ ゴシック" w:hAnsi="ＭＳ ゴシック" w:hint="eastAsia"/>
                                      <w:b/>
                                      <w:sz w:val="18"/>
                                      <w:szCs w:val="24"/>
                                    </w:rPr>
                                    <w:t>健康づくり･医療費適正化へのｲﾝｾﾝﾃｨﾌﾞの強化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2" o:spid="_x0000_s1038" type="#_x0000_t15" style="position:absolute;left:0;text-align:left;margin-left:-285.55pt;margin-top:6.45pt;width:208.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" adj="20435" fillcolor="#1f497d [3215]" strokecolor="black [3213]" strokeweight="2pt">
                      <v:textbox>
                        <w:txbxContent>
                          <w:p w:rsidR="001E295F" w:rsidRPr="00B27C35" w:rsidRDefault="001E295F" w:rsidP="00702E68">
                            <w:pPr>
                              <w:spacing w:line="220" w:lineRule="exact"/>
                              <w:ind w:left="238" w:hanging="238"/>
                              <w:jc w:val="center"/>
                              <w:rPr>
                                <w:rFonts w:ascii="ＭＳ ゴシック" w:eastAsia="ＭＳ ゴシック" w:hAnsi="ＭＳ ゴシック"/>
                                <w:sz w:val="14"/>
                              </w:rPr>
                            </w:pPr>
                            <w:r>
                              <w:rPr>
                                <w:rFonts w:ascii="ＭＳ ゴシック" w:eastAsia="ＭＳ ゴシック" w:hAnsi="ＭＳ ゴシック" w:hint="eastAsia"/>
                                <w:b/>
                                <w:sz w:val="18"/>
                                <w:szCs w:val="24"/>
                              </w:rPr>
                              <w:t>健康づくり･医療費適正化へのｲﾝｾﾝﾃｨﾌﾞの強化</w:t>
                            </w:r>
                          </w:p>
                        </w:txbxContent>
                      </v:textbox>
                    </v:shape>
                  </w:pict>
                </mc:Fallback>
              </mc:AlternateContent>
            </w:r>
          </w:p>
        </w:tc>
      </w:tr>
      <w:tr w:rsidR="00694B7E" w:rsidRPr="0056760D" w:rsidTr="00C10858">
        <w:trPr>
          <w:jc w:val="center"/>
        </w:trPr>
        <w:tc>
          <w:tcPr>
            <w:tcW w:w="2761" w:type="dxa"/>
            <w:tcBorders>
              <w:bottom w:val="single" w:sz="4" w:space="0" w:color="auto"/>
            </w:tcBorders>
          </w:tcPr>
          <w:p w:rsidR="00694B7E" w:rsidRPr="005004E9" w:rsidRDefault="00694B7E" w:rsidP="00694B7E">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Ⅳ</w:t>
            </w:r>
            <w:r w:rsidRPr="005004E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市町村における保険料の標準的な算定方法</w:t>
            </w:r>
          </w:p>
        </w:tc>
        <w:tc>
          <w:tcPr>
            <w:tcW w:w="5953" w:type="dxa"/>
          </w:tcPr>
          <w:p w:rsidR="008049DB" w:rsidRDefault="008049DB" w:rsidP="00141DC0">
            <w:pPr>
              <w:spacing w:line="300" w:lineRule="exact"/>
              <w:rPr>
                <w:rFonts w:asciiTheme="minorEastAsia" w:hAnsiTheme="minorEastAsia"/>
                <w:sz w:val="20"/>
                <w:szCs w:val="20"/>
              </w:rPr>
            </w:pPr>
            <w:r>
              <w:rPr>
                <w:rFonts w:asciiTheme="minorEastAsia" w:hAnsiTheme="minorEastAsia" w:hint="eastAsia"/>
                <w:sz w:val="20"/>
                <w:szCs w:val="20"/>
              </w:rPr>
              <w:t>○（略）</w:t>
            </w:r>
          </w:p>
          <w:p w:rsidR="00694B7E" w:rsidRDefault="00694B7E" w:rsidP="00141DC0">
            <w:pPr>
              <w:spacing w:line="300" w:lineRule="exact"/>
              <w:rPr>
                <w:rFonts w:asciiTheme="minorEastAsia" w:hAnsiTheme="minorEastAsia"/>
                <w:sz w:val="20"/>
                <w:szCs w:val="20"/>
              </w:rPr>
            </w:pPr>
            <w:r>
              <w:rPr>
                <w:rFonts w:asciiTheme="minorEastAsia" w:hAnsiTheme="minorEastAsia" w:hint="eastAsia"/>
                <w:sz w:val="20"/>
                <w:szCs w:val="20"/>
              </w:rPr>
              <w:t>○保険料の算定方式は３方式（所得割・均等割・平等割）</w:t>
            </w:r>
          </w:p>
          <w:p w:rsidR="00694B7E" w:rsidRDefault="00694B7E" w:rsidP="00694B7E">
            <w:pPr>
              <w:spacing w:line="30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※介護納付金分保険料は２方式（所得割・均等割）</w:t>
            </w:r>
            <w:r w:rsidRPr="00724E08">
              <w:rPr>
                <w:rFonts w:asciiTheme="minorEastAsia" w:hAnsiTheme="minorEastAsia" w:hint="eastAsia"/>
                <w:dstrike/>
                <w:sz w:val="20"/>
                <w:szCs w:val="20"/>
              </w:rPr>
              <w:t>とすることを協議中</w:t>
            </w:r>
          </w:p>
          <w:p w:rsidR="00694B7E" w:rsidRDefault="00694B7E" w:rsidP="00694B7E">
            <w:pPr>
              <w:spacing w:line="300" w:lineRule="exact"/>
              <w:rPr>
                <w:rFonts w:asciiTheme="minorEastAsia" w:hAnsiTheme="minorEastAsia"/>
                <w:sz w:val="20"/>
                <w:szCs w:val="20"/>
              </w:rPr>
            </w:pPr>
            <w:r>
              <w:rPr>
                <w:rFonts w:asciiTheme="minorEastAsia" w:hAnsiTheme="minorEastAsia" w:hint="eastAsia"/>
                <w:sz w:val="20"/>
                <w:szCs w:val="20"/>
              </w:rPr>
              <w:t>○均等割と平等割の割合は</w:t>
            </w:r>
            <w:r w:rsidRPr="00C75C61">
              <w:rPr>
                <w:rFonts w:asciiTheme="minorEastAsia" w:hAnsiTheme="minorEastAsia" w:hint="eastAsia"/>
                <w:sz w:val="20"/>
                <w:szCs w:val="20"/>
                <w:u w:val="single"/>
              </w:rPr>
              <w:t>60：40</w:t>
            </w:r>
          </w:p>
          <w:p w:rsidR="00694B7E" w:rsidRPr="00724E08" w:rsidRDefault="00694B7E" w:rsidP="00694B7E">
            <w:pPr>
              <w:spacing w:line="300" w:lineRule="exact"/>
              <w:rPr>
                <w:rFonts w:asciiTheme="minorEastAsia" w:hAnsiTheme="minorEastAsia"/>
                <w:dstrike/>
                <w:sz w:val="20"/>
                <w:szCs w:val="20"/>
              </w:rPr>
            </w:pPr>
            <w:r>
              <w:rPr>
                <w:rFonts w:asciiTheme="minorEastAsia" w:hAnsiTheme="minorEastAsia" w:hint="eastAsia"/>
                <w:sz w:val="20"/>
                <w:szCs w:val="20"/>
              </w:rPr>
              <w:t xml:space="preserve">　</w:t>
            </w:r>
            <w:r w:rsidRPr="00724E08">
              <w:rPr>
                <w:rFonts w:asciiTheme="minorEastAsia" w:hAnsiTheme="minorEastAsia" w:hint="eastAsia"/>
                <w:dstrike/>
                <w:sz w:val="20"/>
                <w:szCs w:val="20"/>
              </w:rPr>
              <w:t>※多子世帯等の負担軽減の観点から、割合変更について協議中</w:t>
            </w:r>
          </w:p>
          <w:p w:rsidR="00694B7E" w:rsidRPr="00057F51" w:rsidRDefault="00694B7E" w:rsidP="00C75C61">
            <w:pPr>
              <w:spacing w:line="300" w:lineRule="exact"/>
              <w:ind w:left="200" w:hangingChars="100" w:hanging="200"/>
              <w:rPr>
                <w:rFonts w:asciiTheme="minorEastAsia" w:hAnsiTheme="minorEastAsia"/>
                <w:sz w:val="20"/>
                <w:szCs w:val="20"/>
                <w:u w:val="single"/>
              </w:rPr>
            </w:pPr>
            <w:r w:rsidRPr="00057F51">
              <w:rPr>
                <w:rFonts w:asciiTheme="minorEastAsia" w:hAnsiTheme="minorEastAsia" w:hint="eastAsia"/>
                <w:sz w:val="20"/>
                <w:szCs w:val="20"/>
                <w:u w:val="single"/>
              </w:rPr>
              <w:t>○激変緩和措置期間は６年間</w:t>
            </w:r>
            <w:bookmarkStart w:id="0" w:name="_GoBack"/>
            <w:bookmarkEnd w:id="0"/>
          </w:p>
        </w:tc>
        <w:tc>
          <w:tcPr>
            <w:tcW w:w="5954" w:type="dxa"/>
          </w:tcPr>
          <w:p w:rsidR="008049DB" w:rsidRDefault="008049DB" w:rsidP="00141DC0">
            <w:pPr>
              <w:spacing w:line="300" w:lineRule="exact"/>
              <w:rPr>
                <w:rFonts w:asciiTheme="minorEastAsia" w:hAnsiTheme="minorEastAsia"/>
                <w:sz w:val="20"/>
                <w:szCs w:val="20"/>
              </w:rPr>
            </w:pPr>
            <w:r>
              <w:rPr>
                <w:rFonts w:asciiTheme="minorEastAsia" w:hAnsiTheme="minorEastAsia" w:hint="eastAsia"/>
                <w:sz w:val="20"/>
                <w:szCs w:val="20"/>
              </w:rPr>
              <w:t>○（略）</w:t>
            </w:r>
          </w:p>
          <w:p w:rsidR="00694B7E" w:rsidRDefault="00694B7E" w:rsidP="00141DC0">
            <w:pPr>
              <w:spacing w:line="300" w:lineRule="exact"/>
              <w:rPr>
                <w:rFonts w:asciiTheme="minorEastAsia" w:hAnsiTheme="minorEastAsia"/>
                <w:sz w:val="20"/>
                <w:szCs w:val="20"/>
              </w:rPr>
            </w:pPr>
            <w:r>
              <w:rPr>
                <w:rFonts w:asciiTheme="minorEastAsia" w:hAnsiTheme="minorEastAsia" w:hint="eastAsia"/>
                <w:sz w:val="20"/>
                <w:szCs w:val="20"/>
              </w:rPr>
              <w:t>○保険料の算定方式は３方式（所得割・均等割・平等割）</w:t>
            </w:r>
          </w:p>
          <w:p w:rsidR="00694B7E" w:rsidRDefault="00694B7E" w:rsidP="00141DC0">
            <w:pPr>
              <w:spacing w:line="30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※介護納付金分保険料は２方式（所得割・均等割）とすることを協議中</w:t>
            </w:r>
          </w:p>
          <w:p w:rsidR="00694B7E" w:rsidRDefault="00694B7E" w:rsidP="00141DC0">
            <w:pPr>
              <w:spacing w:line="300" w:lineRule="exact"/>
              <w:rPr>
                <w:rFonts w:asciiTheme="minorEastAsia" w:hAnsiTheme="minorEastAsia"/>
                <w:sz w:val="20"/>
                <w:szCs w:val="20"/>
              </w:rPr>
            </w:pPr>
            <w:r>
              <w:rPr>
                <w:rFonts w:asciiTheme="minorEastAsia" w:hAnsiTheme="minorEastAsia" w:hint="eastAsia"/>
                <w:sz w:val="20"/>
                <w:szCs w:val="20"/>
              </w:rPr>
              <w:t>○均等割と平等割の割合は</w:t>
            </w:r>
            <w:r w:rsidR="008049DB">
              <w:rPr>
                <w:rFonts w:asciiTheme="minorEastAsia" w:hAnsiTheme="minorEastAsia" w:hint="eastAsia"/>
                <w:sz w:val="20"/>
                <w:szCs w:val="20"/>
              </w:rPr>
              <w:t>7</w:t>
            </w:r>
            <w:r>
              <w:rPr>
                <w:rFonts w:asciiTheme="minorEastAsia" w:hAnsiTheme="minorEastAsia" w:hint="eastAsia"/>
                <w:sz w:val="20"/>
                <w:szCs w:val="20"/>
              </w:rPr>
              <w:t>0：</w:t>
            </w:r>
            <w:r w:rsidR="008049DB">
              <w:rPr>
                <w:rFonts w:asciiTheme="minorEastAsia" w:hAnsiTheme="minorEastAsia" w:hint="eastAsia"/>
                <w:sz w:val="20"/>
                <w:szCs w:val="20"/>
              </w:rPr>
              <w:t>3</w:t>
            </w:r>
            <w:r>
              <w:rPr>
                <w:rFonts w:asciiTheme="minorEastAsia" w:hAnsiTheme="minorEastAsia" w:hint="eastAsia"/>
                <w:sz w:val="20"/>
                <w:szCs w:val="20"/>
              </w:rPr>
              <w:t>0</w:t>
            </w:r>
          </w:p>
          <w:p w:rsidR="00694B7E" w:rsidRPr="0056760D" w:rsidRDefault="00694B7E" w:rsidP="008049DB">
            <w:pPr>
              <w:spacing w:line="300" w:lineRule="exact"/>
              <w:rPr>
                <w:rFonts w:asciiTheme="minorEastAsia" w:hAnsiTheme="minorEastAsia"/>
                <w:sz w:val="20"/>
                <w:szCs w:val="20"/>
              </w:rPr>
            </w:pPr>
            <w:r>
              <w:rPr>
                <w:rFonts w:asciiTheme="minorEastAsia" w:hAnsiTheme="minorEastAsia" w:hint="eastAsia"/>
                <w:sz w:val="20"/>
                <w:szCs w:val="20"/>
              </w:rPr>
              <w:t xml:space="preserve">　※多子世帯等の負担軽減の観点から、割合変更について協議中</w:t>
            </w:r>
          </w:p>
        </w:tc>
      </w:tr>
      <w:tr w:rsidR="008049DB" w:rsidRPr="0056760D" w:rsidTr="00C10858">
        <w:trPr>
          <w:jc w:val="center"/>
        </w:trPr>
        <w:tc>
          <w:tcPr>
            <w:tcW w:w="2761" w:type="dxa"/>
            <w:tcBorders>
              <w:top w:val="single" w:sz="4" w:space="0" w:color="auto"/>
            </w:tcBorders>
          </w:tcPr>
          <w:p w:rsidR="008049DB" w:rsidRPr="005004E9" w:rsidRDefault="008049DB" w:rsidP="0056760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Ⅶ　医療費の適正化の取組</w:t>
            </w:r>
          </w:p>
        </w:tc>
        <w:tc>
          <w:tcPr>
            <w:tcW w:w="5953" w:type="dxa"/>
          </w:tcPr>
          <w:p w:rsidR="008049DB" w:rsidRDefault="008049DB" w:rsidP="008049DB">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○健康づくり・医療費適正化に対するインセンティブ方策として、</w:t>
            </w:r>
            <w:r w:rsidRPr="00724E08">
              <w:rPr>
                <w:rFonts w:asciiTheme="minorEastAsia" w:hAnsiTheme="minorEastAsia" w:hint="eastAsia"/>
                <w:dstrike/>
                <w:sz w:val="20"/>
                <w:szCs w:val="20"/>
              </w:rPr>
              <w:t>市町村の</w:t>
            </w:r>
            <w:r>
              <w:rPr>
                <w:rFonts w:asciiTheme="minorEastAsia" w:hAnsiTheme="minorEastAsia" w:hint="eastAsia"/>
                <w:sz w:val="20"/>
                <w:szCs w:val="20"/>
              </w:rPr>
              <w:t>実績と取組の両面から</w:t>
            </w:r>
            <w:r w:rsidRPr="00057F51">
              <w:rPr>
                <w:rFonts w:asciiTheme="minorEastAsia" w:hAnsiTheme="minorEastAsia" w:hint="eastAsia"/>
                <w:sz w:val="20"/>
                <w:szCs w:val="20"/>
                <w:u w:val="single"/>
              </w:rPr>
              <w:t>市町村を</w:t>
            </w:r>
            <w:r>
              <w:rPr>
                <w:rFonts w:asciiTheme="minorEastAsia" w:hAnsiTheme="minorEastAsia" w:hint="eastAsia"/>
                <w:sz w:val="20"/>
                <w:szCs w:val="20"/>
              </w:rPr>
              <w:t>評価する仕組みを構築</w:t>
            </w:r>
          </w:p>
          <w:p w:rsidR="008049DB" w:rsidRDefault="008049DB" w:rsidP="00141DC0">
            <w:pPr>
              <w:spacing w:line="300" w:lineRule="exact"/>
              <w:rPr>
                <w:rFonts w:asciiTheme="minorEastAsia" w:hAnsiTheme="minorEastAsia"/>
                <w:sz w:val="20"/>
                <w:szCs w:val="20"/>
              </w:rPr>
            </w:pPr>
            <w:r>
              <w:rPr>
                <w:rFonts w:asciiTheme="minorEastAsia" w:hAnsiTheme="minorEastAsia" w:hint="eastAsia"/>
                <w:sz w:val="20"/>
                <w:szCs w:val="20"/>
              </w:rPr>
              <w:t>○（略）</w:t>
            </w:r>
          </w:p>
          <w:p w:rsidR="008049DB" w:rsidRDefault="008049DB" w:rsidP="00141DC0">
            <w:pPr>
              <w:spacing w:line="300" w:lineRule="exact"/>
              <w:rPr>
                <w:rFonts w:asciiTheme="minorEastAsia" w:hAnsiTheme="minorEastAsia"/>
                <w:sz w:val="20"/>
                <w:szCs w:val="20"/>
              </w:rPr>
            </w:pPr>
            <w:r>
              <w:rPr>
                <w:rFonts w:asciiTheme="minorEastAsia" w:hAnsiTheme="minorEastAsia" w:hint="eastAsia"/>
                <w:sz w:val="20"/>
                <w:szCs w:val="20"/>
              </w:rPr>
              <w:t>○（略）</w:t>
            </w:r>
          </w:p>
          <w:p w:rsidR="008049DB" w:rsidRPr="00057F51" w:rsidRDefault="008049DB" w:rsidP="00057F51">
            <w:pPr>
              <w:spacing w:line="300" w:lineRule="exact"/>
              <w:ind w:left="200" w:hangingChars="100" w:hanging="200"/>
              <w:rPr>
                <w:rFonts w:asciiTheme="minorEastAsia" w:hAnsiTheme="minorEastAsia"/>
                <w:sz w:val="20"/>
                <w:szCs w:val="20"/>
                <w:u w:val="single"/>
              </w:rPr>
            </w:pPr>
            <w:r w:rsidRPr="00057F51">
              <w:rPr>
                <w:rFonts w:asciiTheme="minorEastAsia" w:hAnsiTheme="minorEastAsia" w:hint="eastAsia"/>
                <w:sz w:val="20"/>
                <w:szCs w:val="20"/>
                <w:u w:val="single"/>
              </w:rPr>
              <w:t>○被保険者の疾病予防・健康づくりのインセンティブとなる仕組みの検討</w:t>
            </w:r>
          </w:p>
        </w:tc>
        <w:tc>
          <w:tcPr>
            <w:tcW w:w="5954" w:type="dxa"/>
          </w:tcPr>
          <w:p w:rsidR="008049DB" w:rsidRDefault="008049DB" w:rsidP="008049DB">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○健康づくり・医療費適正化に対するインセンティブ方策として、市町村の実績と取組の両面から評価する仕組みを構築</w:t>
            </w:r>
          </w:p>
          <w:p w:rsidR="008049DB" w:rsidRDefault="008049DB" w:rsidP="00141DC0">
            <w:pPr>
              <w:spacing w:line="300" w:lineRule="exact"/>
              <w:rPr>
                <w:rFonts w:asciiTheme="minorEastAsia" w:hAnsiTheme="minorEastAsia"/>
                <w:sz w:val="20"/>
                <w:szCs w:val="20"/>
              </w:rPr>
            </w:pPr>
            <w:r>
              <w:rPr>
                <w:rFonts w:asciiTheme="minorEastAsia" w:hAnsiTheme="minorEastAsia" w:hint="eastAsia"/>
                <w:sz w:val="20"/>
                <w:szCs w:val="20"/>
              </w:rPr>
              <w:t>○（略）</w:t>
            </w:r>
          </w:p>
          <w:p w:rsidR="008049DB" w:rsidRPr="0056760D" w:rsidRDefault="008049DB" w:rsidP="00057F51">
            <w:pPr>
              <w:spacing w:line="300" w:lineRule="exact"/>
              <w:rPr>
                <w:rFonts w:asciiTheme="minorEastAsia" w:hAnsiTheme="minorEastAsia"/>
                <w:sz w:val="20"/>
                <w:szCs w:val="20"/>
              </w:rPr>
            </w:pPr>
            <w:r>
              <w:rPr>
                <w:rFonts w:asciiTheme="minorEastAsia" w:hAnsiTheme="minorEastAsia" w:hint="eastAsia"/>
                <w:sz w:val="20"/>
                <w:szCs w:val="20"/>
              </w:rPr>
              <w:t>○（略）</w:t>
            </w:r>
          </w:p>
        </w:tc>
      </w:tr>
      <w:tr w:rsidR="008049DB" w:rsidRPr="0056760D" w:rsidTr="00C10858">
        <w:trPr>
          <w:jc w:val="center"/>
        </w:trPr>
        <w:tc>
          <w:tcPr>
            <w:tcW w:w="2761" w:type="dxa"/>
            <w:tcBorders>
              <w:top w:val="single" w:sz="4" w:space="0" w:color="auto"/>
            </w:tcBorders>
          </w:tcPr>
          <w:p w:rsidR="008049DB" w:rsidRPr="005004E9" w:rsidRDefault="008049DB" w:rsidP="008049DB">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Ⅷ　市町村が担う事務の広域的・効率的な運営の推進</w:t>
            </w:r>
          </w:p>
        </w:tc>
        <w:tc>
          <w:tcPr>
            <w:tcW w:w="5953" w:type="dxa"/>
          </w:tcPr>
          <w:p w:rsidR="008049DB" w:rsidRPr="0056760D" w:rsidRDefault="008049DB" w:rsidP="008049DB">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○被保険者証</w:t>
            </w:r>
            <w:r w:rsidRPr="00057F51">
              <w:rPr>
                <w:rFonts w:asciiTheme="minorEastAsia" w:hAnsiTheme="minorEastAsia" w:hint="eastAsia"/>
                <w:sz w:val="20"/>
                <w:szCs w:val="20"/>
                <w:u w:val="single"/>
              </w:rPr>
              <w:t>の</w:t>
            </w:r>
            <w:r>
              <w:rPr>
                <w:rFonts w:asciiTheme="minorEastAsia" w:hAnsiTheme="minorEastAsia" w:hint="eastAsia"/>
                <w:sz w:val="20"/>
                <w:szCs w:val="20"/>
              </w:rPr>
              <w:t>様式</w:t>
            </w:r>
            <w:r w:rsidRPr="00057F51">
              <w:rPr>
                <w:rFonts w:asciiTheme="minorEastAsia" w:hAnsiTheme="minorEastAsia" w:hint="eastAsia"/>
                <w:sz w:val="20"/>
                <w:szCs w:val="20"/>
                <w:u w:val="single"/>
              </w:rPr>
              <w:t>・更新時期・有効期間等</w:t>
            </w:r>
            <w:r>
              <w:rPr>
                <w:rFonts w:asciiTheme="minorEastAsia" w:hAnsiTheme="minorEastAsia" w:hint="eastAsia"/>
                <w:sz w:val="20"/>
                <w:szCs w:val="20"/>
              </w:rPr>
              <w:t>の統一、一斉更新事務の共同実施</w:t>
            </w:r>
          </w:p>
        </w:tc>
        <w:tc>
          <w:tcPr>
            <w:tcW w:w="5954" w:type="dxa"/>
          </w:tcPr>
          <w:p w:rsidR="008049DB" w:rsidRPr="0056760D" w:rsidRDefault="008049DB" w:rsidP="00057F51">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○被保険者証様式</w:t>
            </w:r>
            <w:r w:rsidR="00057F51">
              <w:rPr>
                <w:rFonts w:asciiTheme="minorEastAsia" w:hAnsiTheme="minorEastAsia" w:hint="eastAsia"/>
                <w:sz w:val="20"/>
                <w:szCs w:val="20"/>
              </w:rPr>
              <w:t>の統一</w:t>
            </w:r>
            <w:r>
              <w:rPr>
                <w:rFonts w:asciiTheme="minorEastAsia" w:hAnsiTheme="minorEastAsia" w:hint="eastAsia"/>
                <w:sz w:val="20"/>
                <w:szCs w:val="20"/>
              </w:rPr>
              <w:t>、一斉更新事務の共同実施</w:t>
            </w:r>
          </w:p>
        </w:tc>
      </w:tr>
    </w:tbl>
    <w:p w:rsidR="006D1CD3" w:rsidRDefault="006D1CD3"/>
    <w:sectPr w:rsidR="006D1CD3" w:rsidSect="00F41BAA">
      <w:headerReference w:type="default" r:id="rId8"/>
      <w:footerReference w:type="default" r:id="rId9"/>
      <w:pgSz w:w="16838" w:h="11906" w:orient="landscape"/>
      <w:pgMar w:top="1276" w:right="1418" w:bottom="1135" w:left="1247" w:header="737"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58" w:rsidRDefault="00C10858" w:rsidP="004E2586">
      <w:r>
        <w:separator/>
      </w:r>
    </w:p>
  </w:endnote>
  <w:endnote w:type="continuationSeparator" w:id="0">
    <w:p w:rsidR="00C10858" w:rsidRDefault="00C10858"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78874"/>
      <w:docPartObj>
        <w:docPartGallery w:val="Page Numbers (Bottom of Page)"/>
        <w:docPartUnique/>
      </w:docPartObj>
    </w:sdtPr>
    <w:sdtEndPr/>
    <w:sdtContent>
      <w:p w:rsidR="00C10858" w:rsidRDefault="00C10858">
        <w:pPr>
          <w:pStyle w:val="a6"/>
          <w:jc w:val="center"/>
        </w:pPr>
        <w:r>
          <w:fldChar w:fldCharType="begin"/>
        </w:r>
        <w:r>
          <w:instrText>PAGE   \* MERGEFORMAT</w:instrText>
        </w:r>
        <w:r>
          <w:fldChar w:fldCharType="separate"/>
        </w:r>
        <w:r w:rsidR="00C75C61" w:rsidRPr="00C75C61">
          <w:rPr>
            <w:noProof/>
            <w:lang w:val="ja-JP"/>
          </w:rPr>
          <w:t>-</w:t>
        </w:r>
        <w:r w:rsidR="00C75C61">
          <w:rPr>
            <w:noProof/>
          </w:rPr>
          <w:t xml:space="preserve"> 2 -</w:t>
        </w:r>
        <w:r>
          <w:fldChar w:fldCharType="end"/>
        </w:r>
      </w:p>
    </w:sdtContent>
  </w:sdt>
  <w:p w:rsidR="00C10858" w:rsidRDefault="00C10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58" w:rsidRDefault="00C10858" w:rsidP="004E2586">
      <w:r>
        <w:separator/>
      </w:r>
    </w:p>
  </w:footnote>
  <w:footnote w:type="continuationSeparator" w:id="0">
    <w:p w:rsidR="00C10858" w:rsidRDefault="00C10858" w:rsidP="004E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58" w:rsidRPr="00F41BAA" w:rsidRDefault="00C10858">
    <w:pPr>
      <w:pStyle w:val="a4"/>
      <w:rPr>
        <w:rFonts w:asciiTheme="majorEastAsia" w:eastAsiaTheme="majorEastAsia" w:hAnsiTheme="majorEastAsia"/>
        <w:sz w:val="24"/>
      </w:rPr>
    </w:pPr>
    <w:r w:rsidRPr="00F41BAA">
      <w:rPr>
        <w:rFonts w:asciiTheme="majorEastAsia" w:eastAsiaTheme="majorEastAsia" w:hAnsiTheme="majorEastAsia" w:hint="eastAsia"/>
        <w:sz w:val="24"/>
      </w:rPr>
      <w:t>大阪府国民健康保険運営方針（素案）</w:t>
    </w:r>
    <w:r>
      <w:rPr>
        <w:rFonts w:asciiTheme="majorEastAsia" w:eastAsiaTheme="majorEastAsia" w:hAnsiTheme="majorEastAsia" w:hint="eastAsia"/>
        <w:sz w:val="24"/>
      </w:rPr>
      <w:t xml:space="preserve">[概要] </w:t>
    </w:r>
    <w:r w:rsidRPr="00F41BAA">
      <w:rPr>
        <w:rFonts w:asciiTheme="majorEastAsia" w:eastAsiaTheme="majorEastAsia" w:hAnsiTheme="majorEastAsia" w:hint="eastAsia"/>
        <w:sz w:val="24"/>
      </w:rPr>
      <w:t>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3"/>
    <w:rsid w:val="000022DF"/>
    <w:rsid w:val="00057F51"/>
    <w:rsid w:val="000A4EE1"/>
    <w:rsid w:val="000B3A25"/>
    <w:rsid w:val="000C3E2D"/>
    <w:rsid w:val="000C5145"/>
    <w:rsid w:val="001050BF"/>
    <w:rsid w:val="00112759"/>
    <w:rsid w:val="00113B73"/>
    <w:rsid w:val="0012325C"/>
    <w:rsid w:val="00133656"/>
    <w:rsid w:val="001B66C7"/>
    <w:rsid w:val="001E295F"/>
    <w:rsid w:val="001F2241"/>
    <w:rsid w:val="00213819"/>
    <w:rsid w:val="00227F9B"/>
    <w:rsid w:val="002700EF"/>
    <w:rsid w:val="00273050"/>
    <w:rsid w:val="002A7EF0"/>
    <w:rsid w:val="002C3E32"/>
    <w:rsid w:val="002D2269"/>
    <w:rsid w:val="002D24CC"/>
    <w:rsid w:val="00302C3D"/>
    <w:rsid w:val="00304A3E"/>
    <w:rsid w:val="00316868"/>
    <w:rsid w:val="0033365E"/>
    <w:rsid w:val="00340E40"/>
    <w:rsid w:val="0034110C"/>
    <w:rsid w:val="00355ED4"/>
    <w:rsid w:val="003617D6"/>
    <w:rsid w:val="00386AFD"/>
    <w:rsid w:val="003D431E"/>
    <w:rsid w:val="003D4569"/>
    <w:rsid w:val="003F1D99"/>
    <w:rsid w:val="004A5891"/>
    <w:rsid w:val="004C1969"/>
    <w:rsid w:val="004C6F3C"/>
    <w:rsid w:val="004D2E95"/>
    <w:rsid w:val="004E2586"/>
    <w:rsid w:val="004F1EAF"/>
    <w:rsid w:val="005004E9"/>
    <w:rsid w:val="005075A3"/>
    <w:rsid w:val="00561D1E"/>
    <w:rsid w:val="00563462"/>
    <w:rsid w:val="0056760D"/>
    <w:rsid w:val="005727F2"/>
    <w:rsid w:val="00575B65"/>
    <w:rsid w:val="005A14C9"/>
    <w:rsid w:val="005A25D5"/>
    <w:rsid w:val="005A61B6"/>
    <w:rsid w:val="005B3CFB"/>
    <w:rsid w:val="005C12CC"/>
    <w:rsid w:val="005C22C2"/>
    <w:rsid w:val="005F324E"/>
    <w:rsid w:val="006075B3"/>
    <w:rsid w:val="00625730"/>
    <w:rsid w:val="006331A8"/>
    <w:rsid w:val="0063675A"/>
    <w:rsid w:val="00653227"/>
    <w:rsid w:val="0067017D"/>
    <w:rsid w:val="00694B7E"/>
    <w:rsid w:val="006B2E72"/>
    <w:rsid w:val="006C06FD"/>
    <w:rsid w:val="006D1CD3"/>
    <w:rsid w:val="006D6038"/>
    <w:rsid w:val="00702E68"/>
    <w:rsid w:val="00715CCA"/>
    <w:rsid w:val="00724C6B"/>
    <w:rsid w:val="00724E08"/>
    <w:rsid w:val="007525C0"/>
    <w:rsid w:val="00756EC7"/>
    <w:rsid w:val="00762FA4"/>
    <w:rsid w:val="00771CBE"/>
    <w:rsid w:val="0079551B"/>
    <w:rsid w:val="007B4CE4"/>
    <w:rsid w:val="008049DB"/>
    <w:rsid w:val="008351F4"/>
    <w:rsid w:val="0084691C"/>
    <w:rsid w:val="008666D8"/>
    <w:rsid w:val="00870FF0"/>
    <w:rsid w:val="00881BF7"/>
    <w:rsid w:val="008932B6"/>
    <w:rsid w:val="008B19AC"/>
    <w:rsid w:val="008C0E04"/>
    <w:rsid w:val="008D1571"/>
    <w:rsid w:val="00916595"/>
    <w:rsid w:val="009650AF"/>
    <w:rsid w:val="009779D1"/>
    <w:rsid w:val="00977DB9"/>
    <w:rsid w:val="00987DA9"/>
    <w:rsid w:val="00992E44"/>
    <w:rsid w:val="009A29EE"/>
    <w:rsid w:val="009B3323"/>
    <w:rsid w:val="009D00FB"/>
    <w:rsid w:val="009D7A82"/>
    <w:rsid w:val="009E614B"/>
    <w:rsid w:val="00A10DD5"/>
    <w:rsid w:val="00A220F9"/>
    <w:rsid w:val="00A507C0"/>
    <w:rsid w:val="00AB0875"/>
    <w:rsid w:val="00AD0183"/>
    <w:rsid w:val="00AF33F7"/>
    <w:rsid w:val="00AF48ED"/>
    <w:rsid w:val="00AF7DF6"/>
    <w:rsid w:val="00B03722"/>
    <w:rsid w:val="00B06AC9"/>
    <w:rsid w:val="00B1114E"/>
    <w:rsid w:val="00B27C35"/>
    <w:rsid w:val="00B40BD0"/>
    <w:rsid w:val="00B57C44"/>
    <w:rsid w:val="00B6227E"/>
    <w:rsid w:val="00B75C73"/>
    <w:rsid w:val="00BA4050"/>
    <w:rsid w:val="00BB6B66"/>
    <w:rsid w:val="00BD60DD"/>
    <w:rsid w:val="00BF4180"/>
    <w:rsid w:val="00C1033D"/>
    <w:rsid w:val="00C10858"/>
    <w:rsid w:val="00C26D12"/>
    <w:rsid w:val="00C34B01"/>
    <w:rsid w:val="00C52079"/>
    <w:rsid w:val="00C53E91"/>
    <w:rsid w:val="00C65FF7"/>
    <w:rsid w:val="00C75C61"/>
    <w:rsid w:val="00C85581"/>
    <w:rsid w:val="00CB6054"/>
    <w:rsid w:val="00CC03CA"/>
    <w:rsid w:val="00CE15F8"/>
    <w:rsid w:val="00CF5AAE"/>
    <w:rsid w:val="00CF7388"/>
    <w:rsid w:val="00D362BF"/>
    <w:rsid w:val="00D44D39"/>
    <w:rsid w:val="00D517FE"/>
    <w:rsid w:val="00D738BF"/>
    <w:rsid w:val="00D779C7"/>
    <w:rsid w:val="00D86599"/>
    <w:rsid w:val="00DA17C3"/>
    <w:rsid w:val="00DE7A0A"/>
    <w:rsid w:val="00E073EE"/>
    <w:rsid w:val="00E40B86"/>
    <w:rsid w:val="00E55212"/>
    <w:rsid w:val="00E93256"/>
    <w:rsid w:val="00EC10A1"/>
    <w:rsid w:val="00F2244B"/>
    <w:rsid w:val="00F30FD8"/>
    <w:rsid w:val="00F41BAA"/>
    <w:rsid w:val="00F506C6"/>
    <w:rsid w:val="00F71A0F"/>
    <w:rsid w:val="00F77F6E"/>
    <w:rsid w:val="00F831D5"/>
    <w:rsid w:val="00F85D63"/>
    <w:rsid w:val="00FB4942"/>
    <w:rsid w:val="00FB6041"/>
    <w:rsid w:val="00FC5852"/>
    <w:rsid w:val="00F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1319-59FA-40FE-8ED4-4DF59257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59</cp:revision>
  <cp:lastPrinted>2017-09-27T12:45:00Z</cp:lastPrinted>
  <dcterms:created xsi:type="dcterms:W3CDTF">2017-09-27T00:50:00Z</dcterms:created>
  <dcterms:modified xsi:type="dcterms:W3CDTF">2017-10-10T04:16:00Z</dcterms:modified>
</cp:coreProperties>
</file>