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9" w:rsidRPr="00443869" w:rsidRDefault="00E2244D" w:rsidP="005F26C8">
      <w:pPr>
        <w:jc w:val="center"/>
        <w:rPr>
          <w:rFonts w:ascii="ＭＳ Ｐゴシック" w:eastAsia="ＭＳ Ｐゴシック" w:hAnsi="ＭＳ Ｐゴシック" w:hint="eastAsia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60EC2" wp14:editId="14610325">
                <wp:simplePos x="0" y="0"/>
                <wp:positionH relativeFrom="column">
                  <wp:posOffset>5215890</wp:posOffset>
                </wp:positionH>
                <wp:positionV relativeFrom="paragraph">
                  <wp:posOffset>-213996</wp:posOffset>
                </wp:positionV>
                <wp:extent cx="1000125" cy="358775"/>
                <wp:effectExtent l="0" t="0" r="28575" b="2222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D" w:rsidRPr="00E2244D" w:rsidRDefault="00E2244D" w:rsidP="00E2244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10.7pt;margin-top:-16.85pt;width:78.75pt;height:2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FlAIAAEAFAAAOAAAAZHJzL2Uyb0RvYy54bWysVM1u1DAQviPxDpbvNNntLm1XzVarrYqQ&#10;qlLRop69jtNE8h9j7ybLe8ADwJkz4sDjUIm3YGxn06pFHBCXxOOZ+ebvGx+fdEqSjQDXGF3Q0V5O&#10;idDclI2+Lei767MXh5Q4z3TJpNGioFvh6Mn8+bPj1s7E2NRGlgIIgmg3a21Ba+/tLMscr4Vibs9Y&#10;oVFZGVDMowi3WQmsRXQls3Gev8xaA6UFw4VzeHualHQe8atKcP+mqpzwRBYUc/PxC/G7Ct9sfsxm&#10;t8Bs3fA+DfYPWSjWaAw6QJ0yz8gamidQquFgnKn8HjcqM1XVcBFrwGpG+aNqrmpmRawFm+Ps0Cb3&#10;/2D5xeYSSFPi7CjRTOGI7r5+ufv0/eePz9mvj9/SiUxDo1rrZmh/ZS+hlxweQ9VdBSr8sR7SxeZu&#10;h+aKzhOOl6M8z0fjKSUcdfvTw4ODCJrde1tw/pUwioRDQQGHF3vKNufOY0Q03ZmEYNqcNVLGAUpN&#10;2oIeTRE+2IVEU2rx5LdSBAep34oKa8VkxhE4skwsJZANQ34wzoX2o6SqWSnS9RQTj0TB+INHzCYC&#10;BuQKExmwe4DA4KfYqYzePriKSNLBOf9bYsl58IiRjfaDs2q0gT8BSKyqj5zsd01KrQld8t2qizzY&#10;3416ZcotcgNMWhpn+VmDgzlnzl8ywC3BfcLNR21t4AMlLW5RQd37NQNBiXytkaZHo8kkrF0UJtOD&#10;MQrwULN6qNFrtTQ4CKQiRovHYO/l7liBUTe48IsQFVVMc4xdUO5hJyx92m58MrhYLKIZrppl/lxf&#10;WR7AQ98Cka67Gwa2Z5tHnl6Y3cax2SPSJdvgqc1i7U3VREaGzqU+9R3FNY3U6J+U8A48lKPV/cM3&#10;/w0AAP//AwBQSwMEFAAGAAgAAAAhAJaDoCHhAAAACgEAAA8AAABkcnMvZG93bnJldi54bWxMj11L&#10;w0AQRd8F/8Mygm/tpqmYDzMpUlAQpWBbxMft7piEZmdDdtvGf+/6pI/DPdx7plpNthdnGn3nGGEx&#10;T0AQa2c6bhD2u6dZDsIHxUb1jgnhmzys6uurSpXGXfidztvQiFjCvlQIbQhDKaXXLVnl524gjtmX&#10;G60K8RwbaUZ1ieW2l2mS3EurOo4LrRpo3ZI+bk8WYb3/sGajdy+fz1PjC06y45t+Rby9mR4fQASa&#10;wh8Mv/pRHerodHAnNl70CHm6uIsowmy5zEBEosjyAsQBIU1zkHUl/79Q/wAAAP//AwBQSwECLQAU&#10;AAYACAAAACEAtoM4kv4AAADhAQAAEwAAAAAAAAAAAAAAAAAAAAAAW0NvbnRlbnRfVHlwZXNdLnht&#10;bFBLAQItABQABgAIAAAAIQA4/SH/1gAAAJQBAAALAAAAAAAAAAAAAAAAAC8BAABfcmVscy8ucmVs&#10;c1BLAQItABQABgAIAAAAIQDZyNmFlAIAAEAFAAAOAAAAAAAAAAAAAAAAAC4CAABkcnMvZTJvRG9j&#10;LnhtbFBLAQItABQABgAIAAAAIQCWg6Ah4QAAAAoBAAAPAAAAAAAAAAAAAAAAAO4EAABkcnMvZG93&#10;bnJldi54bWxQSwUGAAAAAAQABADzAAAA/AUAAAAA&#10;" filled="f" strokecolor="#243f60 [1604]">
                <v:textbox>
                  <w:txbxContent>
                    <w:p w:rsidR="00E2244D" w:rsidRPr="00E2244D" w:rsidRDefault="00E2244D" w:rsidP="00E2244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267F1" w:rsidRPr="00D47579" w:rsidRDefault="004F7895" w:rsidP="005F26C8">
      <w:pPr>
        <w:jc w:val="center"/>
        <w:rPr>
          <w:rFonts w:ascii="ＭＳ Ｐゴシック" w:eastAsia="ＭＳ Ｐゴシック" w:hAnsi="ＭＳ Ｐゴシック"/>
          <w:spacing w:val="-20"/>
          <w:sz w:val="36"/>
          <w:szCs w:val="38"/>
        </w:rPr>
      </w:pPr>
      <w:r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平成２７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年度補正予算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（</w:t>
      </w:r>
      <w:r w:rsidR="00A85F22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第６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号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）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案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の概要</w:t>
      </w:r>
    </w:p>
    <w:p w:rsidR="003771A4" w:rsidRPr="00E6019D" w:rsidRDefault="003771A4" w:rsidP="00666ADB">
      <w:pPr>
        <w:snapToGrid w:val="0"/>
        <w:rPr>
          <w:rFonts w:ascii="ＭＳ Ｐゴシック" w:eastAsia="ＭＳ Ｐゴシック" w:hAnsi="ＭＳ Ｐゴシック"/>
          <w:sz w:val="8"/>
          <w:szCs w:val="24"/>
        </w:rPr>
      </w:pPr>
    </w:p>
    <w:p w:rsidR="00051F43" w:rsidRDefault="00051F43" w:rsidP="00351AF5">
      <w:pPr>
        <w:ind w:leftChars="67" w:left="141" w:rightChars="80" w:right="168" w:firstLineChars="100" w:firstLine="210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C00F" wp14:editId="17A9B9E5">
                <wp:simplePos x="0" y="0"/>
                <wp:positionH relativeFrom="column">
                  <wp:posOffset>-20015</wp:posOffset>
                </wp:positionH>
                <wp:positionV relativeFrom="paragraph">
                  <wp:posOffset>102697</wp:posOffset>
                </wp:positionV>
                <wp:extent cx="6080125" cy="861238"/>
                <wp:effectExtent l="0" t="0" r="15875" b="152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61238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6pt;margin-top:8.1pt;width:478.75pt;height:6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x0UwIAANEEAAAOAAAAZHJzL2Uyb0RvYy54bWysVEtuFDEQ3SNxB8t7pj8h0Wg0PVlkFDaI&#10;REk4gOPPdCPb1bKd6WmOwTY7NlwhG25DJI5B2f0JBMQCMQuPXa569eqVq9enB6PJXjrfgK1oscgp&#10;kZaDaOyuou9vzl8tKfGBWcE0WFnRXnp6unn5Yt21K1lCDVpIRxDE+lXXVrQOoV1lmee1NMwvoJUW&#10;LxU4wwIe3S4TjnWIbnRW5vlJ1oETrQMuvUfrdrikm4SvlOThQikvA9EVRW4hrS6tt3HNNmu22jnW&#10;1g0fabB/YGFYYzHpDLVlgZE71/wGZRruwIMKCw4mA6UaLlMNWE2RP6vmumatTLWgOL6dZfL/D5a/&#10;21860oiKHlFimcEWff/y6dvDw+P9PW4ev34mZRSpa/0Kfa/bSzeePG5jxQflTPzHWsghCdvPwspD&#10;IByNJ/kyL8pjSjjeLU+K8mgZQbOn6Nb58EaCIXFTUQd3Vlxh95KobP/Wh6SuGDky8YESZTT2as80&#10;KYrl6wlxdEbsCTNGWjhvtE7d1jYaPOhGRFs69P5MO4JQFcXHJaC7QeqUaOYDXmA96Tdy/iU0Jtky&#10;Xw/BvvdbCKNfTJRF4Qap0i70WsaM2l5JhbqjOGWqMb14ObNgnEsbiuGqZkIO+MeRx0QjzkiMSEIm&#10;wIissKYZewSYPAeQCXvowOgfQ2UamDk4/xuxIXiOSJnBhjnYNBbcnwA0VjVmHvwnkQZpokq3IHp8&#10;lfhZCRe4KA1dRbluWkpqcB+f21zQZzDMN7McPSo6tCBi4dwkfcYZj4P58zklf/oSbX4AAAD//wMA&#10;UEsDBBQABgAIAAAAIQDESVFk3wAAAAkBAAAPAAAAZHJzL2Rvd25yZXYueG1sTI9BT4NAEIXvJv6H&#10;zZh4Me1CEVKRpakmJh48IBrPU9iypOwsYbcU/73jSU+Tee/lzTfFbrGDmPXke0cK4nUEQlPj2p46&#10;BZ8fL6stCB+QWhwcaQXf2sOuvL4qMG/dhd71XIdOcAn5HBWYEMZcSt8YbdGv3aiJvaObLAZep062&#10;E1643A5yE0WZtNgTXzA46mejm1N9tgre0CRVOsf7UL3enY5PdZV9VZ1StzfL/hFE0Ev4C8MvPqND&#10;yUwHd6bWi0HBKtlwkvWMJ/sP6X0C4sBCGm9BloX8/0H5AwAA//8DAFBLAQItABQABgAIAAAAIQC2&#10;gziS/gAAAOEBAAATAAAAAAAAAAAAAAAAAAAAAABbQ29udGVudF9UeXBlc10ueG1sUEsBAi0AFAAG&#10;AAgAAAAhADj9If/WAAAAlAEAAAsAAAAAAAAAAAAAAAAALwEAAF9yZWxzLy5yZWxzUEsBAi0AFAAG&#10;AAgAAAAhAB/YPHRTAgAA0QQAAA4AAAAAAAAAAAAAAAAALgIAAGRycy9lMm9Eb2MueG1sUEsBAi0A&#10;FAAGAAgAAAAhAMRJUWTfAAAACQEAAA8AAAAAAAAAAAAAAAAArQQAAGRycy9kb3ducmV2LnhtbFBL&#10;BQYAAAAABAAEAPMAAAC5BQAAAAA=&#10;" filled="f" strokecolor="windowText" strokeweight="2pt">
                <v:stroke dashstyle="1 1"/>
              </v:roundrect>
            </w:pict>
          </mc:Fallback>
        </mc:AlternateContent>
      </w:r>
    </w:p>
    <w:p w:rsidR="00C7444F" w:rsidRPr="00C7444F" w:rsidRDefault="00CA373F" w:rsidP="00511F64">
      <w:pPr>
        <w:ind w:leftChars="67" w:left="141" w:rightChars="80" w:right="168"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666ADB">
        <w:rPr>
          <w:rFonts w:ascii="ＭＳ Ｐ明朝" w:eastAsia="ＭＳ Ｐ明朝" w:hAnsi="ＭＳ Ｐ明朝" w:hint="eastAsia"/>
          <w:sz w:val="22"/>
          <w:szCs w:val="24"/>
        </w:rPr>
        <w:t>平成</w:t>
      </w:r>
      <w:r w:rsidR="0013420C">
        <w:rPr>
          <w:rFonts w:ascii="ＭＳ Ｐ明朝" w:eastAsia="ＭＳ Ｐ明朝" w:hAnsi="ＭＳ Ｐ明朝" w:hint="eastAsia"/>
          <w:sz w:val="22"/>
          <w:szCs w:val="24"/>
        </w:rPr>
        <w:t>27</w:t>
      </w:r>
      <w:r w:rsidRPr="00666ADB">
        <w:rPr>
          <w:rFonts w:ascii="ＭＳ Ｐ明朝" w:eastAsia="ＭＳ Ｐ明朝" w:hAnsi="ＭＳ Ｐ明朝" w:hint="eastAsia"/>
          <w:sz w:val="22"/>
          <w:szCs w:val="24"/>
        </w:rPr>
        <w:t>年度は、</w:t>
      </w:r>
      <w:r w:rsidR="00ED6138" w:rsidRPr="00666ADB">
        <w:rPr>
          <w:rFonts w:ascii="ＭＳ Ｐ明朝" w:eastAsia="ＭＳ Ｐ明朝" w:hAnsi="ＭＳ Ｐ明朝" w:hint="eastAsia"/>
          <w:sz w:val="22"/>
          <w:szCs w:val="24"/>
        </w:rPr>
        <w:t>地方法人特別譲与税</w:t>
      </w:r>
      <w:r w:rsidR="00051F43" w:rsidRPr="00666ADB">
        <w:rPr>
          <w:rFonts w:ascii="ＭＳ Ｐ明朝" w:eastAsia="ＭＳ Ｐ明朝" w:hAnsi="ＭＳ Ｐ明朝" w:hint="eastAsia"/>
          <w:sz w:val="22"/>
          <w:szCs w:val="24"/>
        </w:rPr>
        <w:t>や</w:t>
      </w:r>
      <w:r w:rsidR="00ED6138" w:rsidRPr="00666ADB">
        <w:rPr>
          <w:rFonts w:ascii="ＭＳ Ｐ明朝" w:eastAsia="ＭＳ Ｐ明朝" w:hAnsi="ＭＳ Ｐ明朝" w:hint="eastAsia"/>
          <w:sz w:val="22"/>
          <w:szCs w:val="24"/>
        </w:rPr>
        <w:t>地方交付税が当初見込み</w:t>
      </w:r>
      <w:r w:rsidR="008E3DF3" w:rsidRPr="00666ADB">
        <w:rPr>
          <w:rFonts w:ascii="ＭＳ Ｐ明朝" w:eastAsia="ＭＳ Ｐ明朝" w:hAnsi="ＭＳ Ｐ明朝" w:hint="eastAsia"/>
          <w:sz w:val="22"/>
          <w:szCs w:val="24"/>
        </w:rPr>
        <w:t>と比べ</w:t>
      </w:r>
      <w:r w:rsidRPr="00666ADB">
        <w:rPr>
          <w:rFonts w:ascii="ＭＳ Ｐ明朝" w:eastAsia="ＭＳ Ｐ明朝" w:hAnsi="ＭＳ Ｐ明朝" w:hint="eastAsia"/>
          <w:sz w:val="22"/>
          <w:szCs w:val="24"/>
        </w:rPr>
        <w:t>増加したことに加え、人件費</w:t>
      </w:r>
      <w:r w:rsidR="008E3DF3" w:rsidRPr="00666ADB">
        <w:rPr>
          <w:rFonts w:ascii="ＭＳ Ｐ明朝" w:eastAsia="ＭＳ Ｐ明朝" w:hAnsi="ＭＳ Ｐ明朝" w:hint="eastAsia"/>
          <w:sz w:val="22"/>
          <w:szCs w:val="24"/>
        </w:rPr>
        <w:t>や一般施策経費</w:t>
      </w:r>
      <w:r w:rsidR="001A40F9" w:rsidRPr="00666ADB">
        <w:rPr>
          <w:rFonts w:ascii="ＭＳ Ｐ明朝" w:eastAsia="ＭＳ Ｐ明朝" w:hAnsi="ＭＳ Ｐ明朝" w:hint="eastAsia"/>
          <w:sz w:val="22"/>
          <w:szCs w:val="24"/>
        </w:rPr>
        <w:t>などの歳出が減少した</w:t>
      </w:r>
      <w:r w:rsidRPr="00666ADB">
        <w:rPr>
          <w:rFonts w:ascii="ＭＳ Ｐ明朝" w:eastAsia="ＭＳ Ｐ明朝" w:hAnsi="ＭＳ Ｐ明朝" w:hint="eastAsia"/>
          <w:sz w:val="22"/>
          <w:szCs w:val="24"/>
        </w:rPr>
        <w:t>ことから、収支全体としては当初予算比で</w:t>
      </w:r>
      <w:r w:rsidR="007C3B7C" w:rsidRPr="00666ADB">
        <w:rPr>
          <w:rFonts w:ascii="ＭＳ Ｐ明朝" w:eastAsia="ＭＳ Ｐ明朝" w:hAnsi="ＭＳ Ｐ明朝" w:hint="eastAsia"/>
          <w:sz w:val="22"/>
          <w:szCs w:val="24"/>
        </w:rPr>
        <w:t>221</w:t>
      </w:r>
      <w:r w:rsidR="001A40F9" w:rsidRPr="00666ADB">
        <w:rPr>
          <w:rFonts w:ascii="ＭＳ Ｐ明朝" w:eastAsia="ＭＳ Ｐ明朝" w:hAnsi="ＭＳ Ｐ明朝" w:hint="eastAsia"/>
          <w:sz w:val="22"/>
          <w:szCs w:val="24"/>
        </w:rPr>
        <w:t>億円の改善が図られ</w:t>
      </w:r>
      <w:r w:rsidRPr="00666ADB">
        <w:rPr>
          <w:rFonts w:ascii="ＭＳ Ｐ明朝" w:eastAsia="ＭＳ Ｐ明朝" w:hAnsi="ＭＳ Ｐ明朝" w:hint="eastAsia"/>
          <w:sz w:val="22"/>
          <w:szCs w:val="24"/>
        </w:rPr>
        <w:t>、財政調整基金の取崩しを縮減</w:t>
      </w:r>
      <w:r w:rsidR="003768E7">
        <w:rPr>
          <w:rFonts w:ascii="ＭＳ Ｐ明朝" w:eastAsia="ＭＳ Ｐ明朝" w:hAnsi="ＭＳ Ｐ明朝" w:hint="eastAsia"/>
          <w:sz w:val="22"/>
          <w:szCs w:val="24"/>
        </w:rPr>
        <w:t>しました。</w:t>
      </w:r>
    </w:p>
    <w:p w:rsidR="00351AF5" w:rsidRDefault="00351AF5" w:rsidP="00666ADB">
      <w:pPr>
        <w:ind w:leftChars="67" w:left="141" w:rightChars="80" w:right="168"/>
        <w:rPr>
          <w:rFonts w:ascii="ＭＳ Ｐゴシック" w:eastAsia="ＭＳ Ｐゴシック" w:hAnsi="ＭＳ Ｐゴシック"/>
          <w:b/>
          <w:sz w:val="20"/>
        </w:rPr>
      </w:pPr>
    </w:p>
    <w:p w:rsidR="00351AF5" w:rsidRDefault="00F40212" w:rsidP="00666ADB">
      <w:pPr>
        <w:ind w:leftChars="67" w:left="141" w:rightChars="80" w:right="168"/>
        <w:rPr>
          <w:rFonts w:ascii="ＭＳ Ｐゴシック" w:eastAsia="ＭＳ Ｐゴシック" w:hAnsi="ＭＳ Ｐゴシック"/>
          <w:b/>
          <w:sz w:val="20"/>
        </w:rPr>
      </w:pPr>
      <w:r w:rsidRPr="008938E5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B4E2B5" wp14:editId="666A4079">
                <wp:simplePos x="0" y="0"/>
                <wp:positionH relativeFrom="column">
                  <wp:posOffset>205740</wp:posOffset>
                </wp:positionH>
                <wp:positionV relativeFrom="paragraph">
                  <wp:posOffset>91440</wp:posOffset>
                </wp:positionV>
                <wp:extent cx="1123950" cy="307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F5" w:rsidRPr="00924135" w:rsidRDefault="00351AF5" w:rsidP="00924135">
                            <w:pPr>
                              <w:ind w:left="1320" w:hangingChars="600" w:hanging="13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241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○全体の特徴</w:t>
                            </w:r>
                          </w:p>
                          <w:p w:rsidR="00351AF5" w:rsidRDefault="00351AF5" w:rsidP="00351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6.2pt;margin-top:7.2pt;width:88.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YusQIAAJkFAAAOAAAAZHJzL2Uyb0RvYy54bWysVM1uEzEQviPxDpbvdHfThtComypqVYRU&#10;tRUt6tnxerMreT3GdrIJ7wEPUM6cEQceh0q8BWN7d1NKxQGRgzPe+eabH8/M0fGmkWQtjK1B5TTb&#10;SykRikNRq2VO392cvXhFiXVMFUyCEjndCkuPZ8+fHbV6KkZQgSyEIUii7LTVOa2c09MksbwSDbN7&#10;oIVCZQmmYQ6vZpkUhrXI3shklKYvkxZMoQ1wYS1+PY1KOgv8ZSm4uyxLKxyROcXYXDhNOBf+TGZH&#10;bLo0TFc178Jg/xBFw2qFTgeqU+YYWZn6D6qm5gYslG6PQ5NAWdZchBwwmyx9lM11xbQIuWBxrB7K&#10;ZP8fLb9YXxlSFzmdUKJYg090/+Xz/advP77fJT8/fo0SmfhCtdpOEX+tr0x3syj6rDelafw/5kM2&#10;objbobhi4wjHj1k22j8c4xtw1O2nk8PJ2JMmO2ttrHstoCFeyKnBxws1Zetz6yK0h3hnFmRdnNVS&#10;hotvGHEiDVkzfOrFMuvIf0NJ5bEKvFUk9F8Sn1hMJUhuK4XHSfVWlFgbDH4UAglduXPCOBfKZVFV&#10;sUJE3+MUf733PqyQaCD0zCX6H7g7gh4ZSXruGGWH96YiNPVgnP4tsGg8WATPoNxg3NQKzFMEErPq&#10;PEd8X6RYGl8lt1lsEOLFBRRbbCIDcbqs5mc1vuA5s+6KGRwnfHRcEe4Sj1JCm1PoJEoqMB+e+u7x&#10;2OWopaTF8cypfb9iRlAi3yjs/8Ps4MDPc7gcjCcjvJiHmsVDjVo1J4BtkeEy0jyIHu9kL5YGmlvc&#10;JHPvFVVMcfSdU+5MfzlxcW3gLuJiPg8wnGHN3Lm61tyT+wL7Dr3Z3DKjuzZ2OAAX0I8ymz7q5oj1&#10;lgrmKwdlHVp9V9eu9Dj/oYe6XeUXzMN7QO026uwXAAAA//8DAFBLAwQUAAYACAAAACEAQMv2Vt0A&#10;AAAIAQAADwAAAGRycy9kb3ducmV2LnhtbEyPy07DMBBF90j8gzVI7KhD+qIhToUQVJQdbcPajYck&#10;wh6H2GnD3zOsYDWPe3XnTL4enRUn7EPrScHtJAGBVHnTUq3gsH++uQMRoiajrSdU8I0B1sXlRa4z&#10;48/0hqddrAWHUMi0gibGLpMyVA06HSa+Q2Ltw/dORx77WppenzncWZkmyUI63RJfaHSHjw1Wn7vB&#10;KRjmy+3T+P61mZZJuXwt7fwlbjqlrq/Gh3sQEcf4Z4ZffEaHgpmOfiAThFUwTWfs5P2MK+tpsuLm&#10;qGCRrkAWufz/QPEDAAD//wMAUEsBAi0AFAAGAAgAAAAhALaDOJL+AAAA4QEAABMAAAAAAAAAAAAA&#10;AAAAAAAAAFtDb250ZW50X1R5cGVzXS54bWxQSwECLQAUAAYACAAAACEAOP0h/9YAAACUAQAACwAA&#10;AAAAAAAAAAAAAAAvAQAAX3JlbHMvLnJlbHNQSwECLQAUAAYACAAAACEAK8dGLrECAACZBQAADgAA&#10;AAAAAAAAAAAAAAAuAgAAZHJzL2Uyb0RvYy54bWxQSwECLQAUAAYACAAAACEAQMv2Vt0AAAAIAQAA&#10;DwAAAAAAAAAAAAAAAAALBQAAZHJzL2Rvd25yZXYueG1sUEsFBgAAAAAEAAQA8wAAABUGAAAAAA==&#10;" fillcolor="white [3212]" stroked="f" strokeweight="2pt">
                <v:textbox>
                  <w:txbxContent>
                    <w:p w:rsidR="00351AF5" w:rsidRPr="00924135" w:rsidRDefault="00351AF5" w:rsidP="00924135">
                      <w:pPr>
                        <w:ind w:left="1320" w:hangingChars="600" w:hanging="13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241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○全体の特徴</w:t>
                      </w:r>
                    </w:p>
                    <w:p w:rsidR="00351AF5" w:rsidRDefault="00351AF5" w:rsidP="00351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1AF5" w:rsidRPr="00351AF5" w:rsidRDefault="00351AF5" w:rsidP="00F40212">
      <w:pPr>
        <w:ind w:leftChars="67" w:left="141" w:rightChars="80" w:right="16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51AF5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80CFC5" wp14:editId="64AF7FBF">
                <wp:simplePos x="0" y="0"/>
                <wp:positionH relativeFrom="column">
                  <wp:posOffset>53340</wp:posOffset>
                </wp:positionH>
                <wp:positionV relativeFrom="paragraph">
                  <wp:posOffset>53340</wp:posOffset>
                </wp:positionV>
                <wp:extent cx="5998845" cy="1057275"/>
                <wp:effectExtent l="0" t="0" r="2095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.2pt;margin-top:4.2pt;width:472.35pt;height:8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zMqwIAAH4FAAAOAAAAZHJzL2Uyb0RvYy54bWysVM1O3DAQvlfqO1i+l2RXG2AjsmgFoqqE&#10;ABUqzsaxSSTH49rev75H+wDl3HPVQx+nSH2Lju1sQIB6qLqH7Ngz883M55k5OFx3iiyFdS3oio52&#10;ckqE5lC3+raiH65O3uxT4jzTNVOgRUU3wtHD2etXBytTijE0oGphCYJoV65MRRvvTZlljjeiY24H&#10;jNColGA75vFob7PashWidyob5/lutgJbGwtcOIe3x0lJZxFfSsH9uZROeKIqirn5+LXxexO+2eyA&#10;lbeWmablfRrsH7LoWKsx6AB1zDwjC9s+g+pabsGB9DscugykbLmINWA1o/xJNZcNMyLWguQ4M9Dk&#10;/h8sP1teWNLWFd2lRLMOn+j+2939lx+/fn7Nfn/+niSyG4haGVei/aW5sP3JoRiqXkvbhX+sh6wj&#10;uZuBXLH2hONlMZ3u708KSjjqRnmxN94rAmr24G6s828FdCQIFbX4epFUtjx1PpluTUI0DSetUnjP&#10;SqXJqqLTYlxEh2B1zFxDlgzf3YFq6z6U0hgxFJJSj5LfKJFA3guJXGCy4wgTu1AcKZtwGOdC+1FS&#10;NawW6brI8dfDDx6xLqURMCBLzHPA7gFChz/HTlX29sFVxCYenPO/JZacB48YGbQfnLtWg30JQGFV&#10;feRkvyUpURNYuoF6g51iIY2QM/ykRZZPmfMXzOLM4HThHvDn+JEK8DWglyhpwH566T7YYyujlpIV&#10;ziA+1ccFs4IS9U5jk09Hk0kY2niYYMfgwT7W3DzW6EV3BPjcI9w4hkcx2Hu1FaWF7hrXxTxERRXT&#10;HGNXlHu7PRz5tBtw4XAxn0czHFTD/Km+NDyAB1ZDf12tr5k1fat67PIz2M4rK590bLINnhrmCw+y&#10;je38wGvPNw55bJx+IYUt8vgcrR7W5uwPAAAA//8DAFBLAwQUAAYACAAAACEA1HYXq90AAAAHAQAA&#10;DwAAAGRycy9kb3ducmV2LnhtbEyOXUvDQBBF3wX/wzKCb3ZT7VdiNkUKCmIp2JbSx+3umIRmZ0N2&#10;28Z/74gP9Wm43MOdk89714gzdqH2pGA4SEAgGW9rKhVsN68PMxAharK68YQKvjHAvLi9yXVm/YU+&#10;8byOpeARCplWUMXYZlIGU6HTYeBbJO6+fOd05NiV0nb6wuOukY9JMpFO18QfKt3iokJzXJ+cgsV2&#10;5+zKbN73b30ZUkqmx6X5UOr+rn95BhGxj1cYfvVZHQp2OvgT2SAaBbMRg3+H23T8NARxYGw6SkEW&#10;ufzvX/wAAAD//wMAUEsBAi0AFAAGAAgAAAAhALaDOJL+AAAA4QEAABMAAAAAAAAAAAAAAAAAAAAA&#10;AFtDb250ZW50X1R5cGVzXS54bWxQSwECLQAUAAYACAAAACEAOP0h/9YAAACUAQAACwAAAAAAAAAA&#10;AAAAAAAvAQAAX3JlbHMvLnJlbHNQSwECLQAUAAYACAAAACEA9tsMzKsCAAB+BQAADgAAAAAAAAAA&#10;AAAAAAAuAgAAZHJzL2Uyb0RvYy54bWxQSwECLQAUAAYACAAAACEA1HYXq90AAAAHAQAADwAAAAAA&#10;AAAAAAAAAAAFBQAAZHJzL2Rvd25yZXYueG1sUEsFBgAAAAAEAAQA8wAAAA8GAAAAAA==&#10;" filled="f" strokecolor="#243f60 [1604]"/>
            </w:pict>
          </mc:Fallback>
        </mc:AlternateConten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1AF5" w:rsidRPr="00351AF5" w:rsidTr="004C5736">
        <w:trPr>
          <w:trHeight w:val="990"/>
        </w:trPr>
        <w:tc>
          <w:tcPr>
            <w:tcW w:w="9356" w:type="dxa"/>
          </w:tcPr>
          <w:p w:rsidR="0016097F" w:rsidRPr="003C22EF" w:rsidRDefault="00351AF5" w:rsidP="0016097F">
            <w:pPr>
              <w:pStyle w:val="a3"/>
              <w:numPr>
                <w:ilvl w:val="0"/>
                <w:numId w:val="2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3C22EF">
              <w:rPr>
                <w:rFonts w:hint="eastAsia"/>
                <w:color w:val="000000" w:themeColor="text1"/>
                <w:sz w:val="20"/>
                <w:szCs w:val="20"/>
              </w:rPr>
              <w:t>府税実質収入は、当初見込みから増収（＋50億円）するものの、例年と比較して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上振れ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幅は小さく（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年度：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335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億円、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25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年度：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866億円）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、補正予算における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収支改善額</w:t>
            </w:r>
            <w:r w:rsidR="00AA07FD">
              <w:rPr>
                <w:rFonts w:hint="eastAsia"/>
                <w:color w:val="000000" w:themeColor="text1"/>
                <w:sz w:val="20"/>
                <w:szCs w:val="20"/>
              </w:rPr>
              <w:t>（221億円）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縮小（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26年度</w:t>
            </w:r>
            <w:r w:rsidR="00F40212" w:rsidRPr="003C22E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538億円、平成25年度</w:t>
            </w:r>
            <w:r w:rsidR="00F40212" w:rsidRPr="003C22E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842億円）</w:t>
            </w:r>
          </w:p>
          <w:p w:rsidR="00924135" w:rsidRPr="0016097F" w:rsidRDefault="00F40212" w:rsidP="00E86D36">
            <w:pPr>
              <w:pStyle w:val="a3"/>
              <w:numPr>
                <w:ilvl w:val="0"/>
                <w:numId w:val="2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16097F">
              <w:rPr>
                <w:rFonts w:hint="eastAsia"/>
                <w:color w:val="000000" w:themeColor="text1"/>
                <w:sz w:val="20"/>
                <w:szCs w:val="20"/>
              </w:rPr>
              <w:t>この結果、補正後の</w:t>
            </w:r>
            <w:r w:rsidR="00351AF5" w:rsidRPr="0016097F">
              <w:rPr>
                <w:rFonts w:hint="eastAsia"/>
                <w:color w:val="000000" w:themeColor="text1"/>
                <w:sz w:val="20"/>
                <w:szCs w:val="20"/>
              </w:rPr>
              <w:t>財政調整基金</w:t>
            </w:r>
            <w:r w:rsidRPr="0016097F">
              <w:rPr>
                <w:rFonts w:hint="eastAsia"/>
                <w:color w:val="000000" w:themeColor="text1"/>
                <w:sz w:val="20"/>
                <w:szCs w:val="20"/>
              </w:rPr>
              <w:t>取崩額は378</w:t>
            </w:r>
            <w:r w:rsidR="003C22EF">
              <w:rPr>
                <w:rFonts w:hint="eastAsia"/>
                <w:color w:val="000000" w:themeColor="text1"/>
                <w:sz w:val="20"/>
                <w:szCs w:val="20"/>
              </w:rPr>
              <w:t>億円を見込む（</w:t>
            </w:r>
            <w:r w:rsidRPr="0016097F">
              <w:rPr>
                <w:rFonts w:hint="eastAsia"/>
                <w:color w:val="000000" w:themeColor="text1"/>
                <w:sz w:val="20"/>
                <w:szCs w:val="20"/>
              </w:rPr>
              <w:t>26年度：181億円</w:t>
            </w:r>
            <w:r w:rsidR="00E86D36">
              <w:rPr>
                <w:rFonts w:hint="eastAsia"/>
                <w:color w:val="000000" w:themeColor="text1"/>
                <w:sz w:val="20"/>
                <w:szCs w:val="20"/>
              </w:rPr>
              <w:t>、25年度：取崩しなし</w:t>
            </w:r>
            <w:r w:rsidRPr="0016097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351AF5" w:rsidRPr="00F40212" w:rsidRDefault="00351AF5" w:rsidP="00351AF5">
      <w:pPr>
        <w:snapToGrid w:val="0"/>
        <w:ind w:right="199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</w:pPr>
    </w:p>
    <w:p w:rsidR="00351AF5" w:rsidRPr="00351AF5" w:rsidRDefault="00351AF5" w:rsidP="00666ADB">
      <w:pPr>
        <w:ind w:leftChars="67" w:left="141" w:rightChars="80" w:right="168"/>
        <w:rPr>
          <w:rFonts w:ascii="ＭＳ Ｐゴシック" w:eastAsia="ＭＳ Ｐゴシック" w:hAnsi="ＭＳ Ｐゴシック"/>
          <w:b/>
          <w:sz w:val="20"/>
        </w:rPr>
      </w:pPr>
    </w:p>
    <w:p w:rsidR="009B3984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53C76" wp14:editId="61AD3A41">
                <wp:simplePos x="0" y="0"/>
                <wp:positionH relativeFrom="column">
                  <wp:posOffset>4658360</wp:posOffset>
                </wp:positionH>
                <wp:positionV relativeFrom="paragraph">
                  <wp:posOffset>214326</wp:posOffset>
                </wp:positionV>
                <wp:extent cx="1317625" cy="336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782" w:rsidRPr="00954A87" w:rsidRDefault="008F0DB1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7782"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66.8pt;margin-top:16.9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WqowIAAHgFAAAOAAAAZHJzL2Uyb0RvYy54bWysVM1u1DAQviPxDpbvNMl220LUbLVqVYRU&#10;tSta1LPXsZtI/sP2brK8BzwAnDkjDjwOlXgLxnY2LW3FAbGH7Hh+Ps+Mv5nDo14KtGbWtVpVuNjJ&#10;MWKK6rpVNxV+d3X64iVGzhNVE6EVq/CGOXw0e/7ssDMlm+hGi5pZBCDKlZ2pcOO9KbPM0YZJ4na0&#10;YQqMXFtJPBztTVZb0gG6FNkkz/ezTtvaWE2Zc6A9SUY8i/icM+ovOHfMI1FhyM3Hr43fZfhms0NS&#10;3lhimpYOaZB/yEKSVsGlI9QJ8QStbPsISrbUaqe536FaZprzlrJYA1RT5A+quWyIYbEWaI4zY5vc&#10;/4Ol5+uFRW1d4SlGikh4otuvX24/ff/543P26+O3JKFpaFRnXAn+l2Zhh5MDMVTdcyvDP9SD+tjc&#10;zdhc1ntEQVnsFgf7kz2MKNh2d/dzkAEmu4s21vnXTEsUhApbeLzYU7I+cz65bl3CZUqftkKAnpRC&#10;/aEAzKDJQsIpxSj5jWDJ+y3jUDMkNYkXRLaxY2HRmgBPCKVM+SKZGlKzpN7L4TekPEbEAoQCwIDM&#10;IaERewAITH6MncoZ/EMoi2Qdg/O/JZaCx4h4s1Z+DJat0vYpAAFVDTcn/22TUmtCl3y/7CMfomfQ&#10;LHW9AY5YnYbHGXrawgOdEecXxMK0wFzBBvAX8OFCdxXWg4RRo+2Hp/TBH0gMVow6mL4Ku/crYhlG&#10;4o0Cer8qptMwrvEw3TuYwMHetyzvW9RKHmt4uAJ2jaFRDP5ebEVutbyGRTEPt4KJKAp3V5h6uz0c&#10;+7QVYNVQNp9HNxhRQ/yZujQ0gIc+BwJe9dfEmoGlHvh9rreTSsoHZE2+IVLp+cpr3kYm3/V1eAEY&#10;70ilYRWF/XH/HL3uFubsNwAAAP//AwBQSwMEFAAGAAgAAAAhACG+EtTeAAAACQEAAA8AAABkcnMv&#10;ZG93bnJldi54bWxMj0FPg0AQhe8m/ofNmHizC9LQigwNMWrSo8XEeFvYFVB2lrBbSv+946keJ/Pl&#10;ve/lu8UOYjaT7x0hxKsIhKHG6Z5ahPfq5W4LwgdFWg2ODMLZeNgV11e5yrQ70ZuZD6EVHEI+Uwhd&#10;CGMmpW86Y5VfudEQ/77cZFXgc2qlntSJw+0g76MolVb1xA2dGs1TZ5qfw9Ei+HreV+ex/Pj+9E1d&#10;PpOt1vtXxNubpXwEEcwSLjD86bM6FOxUuyNpLwaETZKkjCIkCU9g4GEdxyBqhG26AVnk8v+C4hcA&#10;AP//AwBQSwECLQAUAAYACAAAACEAtoM4kv4AAADhAQAAEwAAAAAAAAAAAAAAAAAAAAAAW0NvbnRl&#10;bnRfVHlwZXNdLnhtbFBLAQItABQABgAIAAAAIQA4/SH/1gAAAJQBAAALAAAAAAAAAAAAAAAAAC8B&#10;AABfcmVscy8ucmVsc1BLAQItABQABgAIAAAAIQCBxSWqowIAAHgFAAAOAAAAAAAAAAAAAAAAAC4C&#10;AABkcnMvZTJvRG9jLnhtbFBLAQItABQABgAIAAAAIQAhvhLU3gAAAAkBAAAPAAAAAAAAAAAAAAAA&#10;AP0EAABkcnMvZG93bnJldi54bWxQSwUGAAAAAAQABADzAAAACAYAAAAA&#10;" filled="f" stroked="f" strokeweight="2pt">
                <v:textbox>
                  <w:txbxContent>
                    <w:p w:rsidR="00E97782" w:rsidRPr="00954A87" w:rsidRDefault="008F0DB1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97782"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C03DE7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3984" w:rsidRPr="00D47579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1,396,157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575665" w:rsidP="0044386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1,396,425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1,400,41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056E59" w:rsidRPr="00D47579" w:rsidRDefault="00056E59" w:rsidP="00C52B7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（実質収入ベース）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56E59" w:rsidP="000C184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3F56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1,153,166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056E59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979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(14,215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(1,158,194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056E59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347,084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57566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347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346,369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354,118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57566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354,118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353</w:t>
            </w:r>
            <w:r w:rsidR="00DE74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925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498,645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57566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498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498,913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196,310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57566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196,310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4,893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201,203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303,571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36118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331,281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331,281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056E59" w:rsidRPr="00D47579" w:rsidRDefault="003F56D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145,725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145,725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12,655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A6217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158,380</w:t>
            </w:r>
          </w:p>
        </w:tc>
      </w:tr>
      <w:tr w:rsidR="007F1DF4" w:rsidRPr="00D47579" w:rsidTr="00C03DE7">
        <w:tc>
          <w:tcPr>
            <w:tcW w:w="251" w:type="dxa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1DF4" w:rsidRPr="00D47579" w:rsidRDefault="007F1DF4" w:rsidP="007F1DF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244D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E2244D">
              <w:rPr>
                <w:rFonts w:ascii="ＭＳ Ｐゴシック" w:eastAsia="ＭＳ Ｐゴシック" w:hAnsi="ＭＳ Ｐゴシック" w:hint="eastAsia"/>
                <w:spacing w:val="-60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141,731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141,731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12,937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154,668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3,872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29,942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281,942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232,204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253,142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19,008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234,134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334,993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338,192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44,375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293,817</w:t>
            </w:r>
          </w:p>
        </w:tc>
      </w:tr>
      <w:tr w:rsidR="007F1DF4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vAlign w:val="center"/>
          </w:tcPr>
          <w:p w:rsidR="007F1DF4" w:rsidRPr="00D47579" w:rsidRDefault="003F56D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89,493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92,692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5,657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87,035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vAlign w:val="center"/>
          </w:tcPr>
          <w:p w:rsidR="007F1DF4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31,500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31,500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15,400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16,100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vAlign w:val="center"/>
          </w:tcPr>
          <w:p w:rsidR="007F1DF4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205,000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205,000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21,518</w:t>
            </w: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183,482</w:t>
            </w:r>
          </w:p>
        </w:tc>
      </w:tr>
      <w:tr w:rsidR="007F1DF4" w:rsidRPr="00D47579" w:rsidTr="00C03DE7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C90A22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vAlign w:val="center"/>
          </w:tcPr>
          <w:p w:rsidR="007F1DF4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1,800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7,200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619,720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632,936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121,025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511,91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421,285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421,285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82,584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8,702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59,878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73,023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35,244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37,780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138,557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138,627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3,198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135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429</w:t>
            </w:r>
          </w:p>
        </w:tc>
      </w:tr>
      <w:tr w:rsidR="007F1DF4" w:rsidRPr="00D47579" w:rsidTr="00C03DE7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57566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3,288,570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1DF4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38,154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1DF4" w:rsidRPr="00D47579" w:rsidRDefault="00A6217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3,215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747</w:t>
            </w:r>
          </w:p>
        </w:tc>
      </w:tr>
    </w:tbl>
    <w:p w:rsidR="009F58C9" w:rsidRDefault="009F58C9" w:rsidP="00922675">
      <w:pPr>
        <w:snapToGrid w:val="0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924135" w:rsidRDefault="00924135" w:rsidP="00924135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:rsidR="00924135" w:rsidRDefault="00924135" w:rsidP="00924135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:rsidR="0016097F" w:rsidRDefault="0016097F" w:rsidP="00924135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:rsidR="0016097F" w:rsidRDefault="0016097F" w:rsidP="00BC0032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4266"/>
        <w:gridCol w:w="2180"/>
      </w:tblGrid>
      <w:tr w:rsidR="0016097F" w:rsidRPr="00D47579" w:rsidTr="008F0DB1">
        <w:trPr>
          <w:trHeight w:val="435"/>
        </w:trPr>
        <w:tc>
          <w:tcPr>
            <w:tcW w:w="9072" w:type="dxa"/>
            <w:gridSpan w:val="3"/>
          </w:tcPr>
          <w:p w:rsidR="0016097F" w:rsidRPr="00D47579" w:rsidRDefault="0016097F" w:rsidP="001609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0032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8F0DB1" w:rsidRPr="00E6019D" w:rsidTr="008F0DB1">
        <w:trPr>
          <w:trHeight w:val="1703"/>
        </w:trPr>
        <w:tc>
          <w:tcPr>
            <w:tcW w:w="2626" w:type="dxa"/>
          </w:tcPr>
          <w:p w:rsidR="008F0DB1" w:rsidRDefault="008F0DB1" w:rsidP="004C573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2244D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fitText w:val="1320" w:id="1112918784"/>
              </w:rPr>
              <w:t>府税実質収</w:t>
            </w:r>
            <w:r w:rsidRPr="00E2244D">
              <w:rPr>
                <w:rFonts w:ascii="ＭＳ Ｐゴシック" w:eastAsia="ＭＳ Ｐゴシック" w:hAnsi="ＭＳ Ｐゴシック" w:hint="eastAsia"/>
                <w:spacing w:val="120"/>
                <w:w w:val="97"/>
                <w:kern w:val="0"/>
                <w:sz w:val="22"/>
                <w:fitText w:val="1320" w:id="1112918784"/>
              </w:rPr>
              <w:t>入</w:t>
            </w:r>
          </w:p>
          <w:p w:rsidR="008F0DB1" w:rsidRDefault="008F0DB1" w:rsidP="008F0DB1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地方</w:t>
            </w:r>
            <w:r w:rsidRPr="008F0DB1">
              <w:rPr>
                <w:rFonts w:ascii="ＭＳ Ｐ明朝" w:eastAsia="ＭＳ Ｐ明朝" w:hAnsi="ＭＳ Ｐ明朝" w:hint="eastAsia"/>
                <w:kern w:val="0"/>
              </w:rPr>
              <w:t>法人特別譲与税</w:t>
            </w:r>
          </w:p>
          <w:p w:rsidR="008F0DB1" w:rsidRDefault="008F0DB1" w:rsidP="004C5736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2244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112918786"/>
              </w:rPr>
              <w:t>地方交付</w:t>
            </w:r>
            <w:r w:rsidRPr="00E2244D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112918786"/>
              </w:rPr>
              <w:t>税</w:t>
            </w:r>
          </w:p>
          <w:p w:rsidR="008F0DB1" w:rsidRDefault="008F0DB1" w:rsidP="004C57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Pr="00E2244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112919296"/>
              </w:rPr>
              <w:t>国庫支出</w:t>
            </w:r>
            <w:r w:rsidRPr="00E2244D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112919296"/>
              </w:rPr>
              <w:t>金</w:t>
            </w:r>
          </w:p>
          <w:p w:rsidR="008F0DB1" w:rsidRPr="00D47579" w:rsidRDefault="008F0DB1" w:rsidP="004C57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6097F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112918787"/>
              </w:rPr>
              <w:t>府</w:t>
            </w:r>
            <w:r w:rsidRPr="001609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112918787"/>
              </w:rPr>
              <w:t>債</w:t>
            </w:r>
          </w:p>
          <w:p w:rsidR="008F0DB1" w:rsidRPr="008F0DB1" w:rsidRDefault="008F0DB1" w:rsidP="008F0DB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E2244D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320" w:id="1112918788"/>
              </w:rPr>
              <w:t>その</w:t>
            </w:r>
            <w:r w:rsidRPr="00E2244D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112918788"/>
              </w:rPr>
              <w:t>他</w:t>
            </w:r>
          </w:p>
        </w:tc>
        <w:tc>
          <w:tcPr>
            <w:tcW w:w="6446" w:type="dxa"/>
            <w:gridSpan w:val="2"/>
          </w:tcPr>
          <w:p w:rsidR="008F0DB1" w:rsidRPr="008F0DB1" w:rsidRDefault="008F0DB1" w:rsidP="004C573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＋１４，２１５</w:t>
            </w:r>
            <w:r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Pr="008F0DB1">
              <w:rPr>
                <w:rFonts w:ascii="ＭＳ Ｐ明朝" w:eastAsia="ＭＳ Ｐ明朝" w:hAnsi="ＭＳ Ｐ明朝" w:hint="eastAsia"/>
              </w:rPr>
              <w:t>（当初予算</w:t>
            </w:r>
            <w:r w:rsidR="003C22EF">
              <w:rPr>
                <w:rFonts w:ascii="ＭＳ Ｐ明朝" w:eastAsia="ＭＳ Ｐ明朝" w:hAnsi="ＭＳ Ｐ明朝" w:hint="eastAsia"/>
              </w:rPr>
              <w:t>との比較では＋</w:t>
            </w:r>
            <w:r w:rsidRPr="008F0DB1">
              <w:rPr>
                <w:rFonts w:ascii="ＭＳ Ｐ明朝" w:eastAsia="ＭＳ Ｐ明朝" w:hAnsi="ＭＳ Ｐ明朝" w:hint="eastAsia"/>
              </w:rPr>
              <w:t>５，０２８百万円）</w:t>
            </w:r>
          </w:p>
          <w:p w:rsidR="008F0DB1" w:rsidRPr="00060CF0" w:rsidRDefault="008F0DB1" w:rsidP="004C573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＋１２，９３７</w:t>
            </w:r>
            <w:r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Pr="00C24CDF">
              <w:rPr>
                <w:rFonts w:ascii="ＭＳ Ｐ明朝" w:eastAsia="ＭＳ Ｐ明朝" w:hAnsi="ＭＳ Ｐ明朝" w:hint="eastAsia"/>
              </w:rPr>
              <w:t>（</w:t>
            </w:r>
            <w:r w:rsidR="00E86D36">
              <w:rPr>
                <w:rFonts w:ascii="ＭＳ Ｐ明朝" w:eastAsia="ＭＳ Ｐ明朝" w:hAnsi="ＭＳ Ｐ明朝" w:hint="eastAsia"/>
              </w:rPr>
              <w:t>経済動向</w:t>
            </w:r>
            <w:r w:rsidR="00446F86" w:rsidRPr="00C24CDF">
              <w:rPr>
                <w:rFonts w:ascii="ＭＳ Ｐ明朝" w:eastAsia="ＭＳ Ｐ明朝" w:hAnsi="ＭＳ Ｐ明朝" w:hint="eastAsia"/>
              </w:rPr>
              <w:t>等により全国的に増加</w:t>
            </w:r>
            <w:r w:rsidRPr="00C24CDF">
              <w:rPr>
                <w:rFonts w:ascii="ＭＳ Ｐ明朝" w:eastAsia="ＭＳ Ｐ明朝" w:hAnsi="ＭＳ Ｐ明朝" w:hint="eastAsia"/>
              </w:rPr>
              <w:t>）</w:t>
            </w:r>
          </w:p>
          <w:p w:rsidR="008F0DB1" w:rsidRPr="00060CF0" w:rsidRDefault="008F0DB1" w:rsidP="004C573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＋２９，９４２</w:t>
            </w:r>
            <w:r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8F0DB1" w:rsidRDefault="008F0DB1" w:rsidP="004C573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▲１９，００８百万円</w:t>
            </w:r>
            <w:r w:rsidRPr="008F0DB1">
              <w:rPr>
                <w:rFonts w:ascii="ＭＳ Ｐ明朝" w:eastAsia="ＭＳ Ｐ明朝" w:hAnsi="ＭＳ Ｐ明朝" w:hint="eastAsia"/>
              </w:rPr>
              <w:t>（国内示による減額）</w:t>
            </w:r>
          </w:p>
          <w:p w:rsidR="008F0DB1" w:rsidRPr="00060CF0" w:rsidRDefault="008F0DB1" w:rsidP="004C573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▲４４，３７５百万円</w:t>
            </w:r>
            <w:r w:rsidRPr="008F0DB1">
              <w:rPr>
                <w:rFonts w:ascii="ＭＳ Ｐ明朝" w:eastAsia="ＭＳ Ｐ明朝" w:hAnsi="ＭＳ Ｐ明朝" w:hint="eastAsia"/>
              </w:rPr>
              <w:t>（臨時財政対策債発行可能額の確定による減額等）</w:t>
            </w:r>
          </w:p>
        </w:tc>
      </w:tr>
      <w:tr w:rsidR="00214C6B" w:rsidRPr="00060CF0" w:rsidTr="008F0DB1">
        <w:trPr>
          <w:trHeight w:val="620"/>
        </w:trPr>
        <w:tc>
          <w:tcPr>
            <w:tcW w:w="6892" w:type="dxa"/>
            <w:gridSpan w:val="2"/>
          </w:tcPr>
          <w:p w:rsidR="00214C6B" w:rsidRDefault="00214C6B" w:rsidP="00214C6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214C6B" w:rsidRDefault="00214C6B" w:rsidP="00214C6B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財政調整基金取崩</w:t>
            </w:r>
            <w:r w:rsidRPr="008F0DB1">
              <w:rPr>
                <w:rFonts w:ascii="ＭＳ Ｐ明朝" w:eastAsia="ＭＳ Ｐ明朝" w:hAnsi="ＭＳ Ｐ明朝" w:hint="eastAsia"/>
              </w:rPr>
              <w:t>し</w:t>
            </w:r>
            <w:r w:rsidRPr="008F0DB1">
              <w:rPr>
                <w:rFonts w:ascii="ＭＳ Ｐ明朝" w:eastAsia="ＭＳ Ｐ明朝" w:hAnsi="ＭＳ Ｐ明朝" w:hint="eastAsia"/>
                <w:kern w:val="0"/>
              </w:rPr>
              <w:t>（年度途中の収支改善額を活用し取崩しを縮減）</w:t>
            </w:r>
          </w:p>
          <w:p w:rsidR="00214C6B" w:rsidRPr="00AD4888" w:rsidRDefault="00214C6B" w:rsidP="00BC0032">
            <w:pPr>
              <w:ind w:firstLineChars="200" w:firstLine="420"/>
              <w:rPr>
                <w:rFonts w:ascii="ＭＳ Ｐ明朝" w:eastAsia="ＭＳ Ｐ明朝" w:hAnsi="ＭＳ Ｐ明朝"/>
                <w:sz w:val="22"/>
              </w:rPr>
            </w:pPr>
            <w:r w:rsidRPr="00E6019D">
              <w:rPr>
                <w:rFonts w:ascii="ＭＳ Ｐ明朝" w:eastAsia="ＭＳ Ｐ明朝" w:hAnsi="ＭＳ Ｐ明朝" w:hint="eastAsia"/>
              </w:rPr>
              <w:t>＊補正後の財政調整基金残高（</w:t>
            </w:r>
            <w:r w:rsidR="00BC0032">
              <w:rPr>
                <w:rFonts w:ascii="ＭＳ Ｐ明朝" w:eastAsia="ＭＳ Ｐ明朝" w:hAnsi="ＭＳ Ｐ明朝" w:hint="eastAsia"/>
              </w:rPr>
              <w:t>２７</w:t>
            </w:r>
            <w:r w:rsidRPr="00E6019D">
              <w:rPr>
                <w:rFonts w:ascii="ＭＳ Ｐ明朝" w:eastAsia="ＭＳ Ｐ明朝" w:hAnsi="ＭＳ Ｐ明朝" w:hint="eastAsia"/>
              </w:rPr>
              <w:t xml:space="preserve">年度末見込み）　 </w:t>
            </w:r>
            <w:r w:rsidR="00BC0032">
              <w:rPr>
                <w:rFonts w:ascii="ＭＳ Ｐ明朝" w:eastAsia="ＭＳ Ｐ明朝" w:hAnsi="ＭＳ Ｐ明朝" w:hint="eastAsia"/>
              </w:rPr>
              <w:t>１，２５４</w:t>
            </w:r>
            <w:r w:rsidRPr="00E6019D">
              <w:rPr>
                <w:rFonts w:ascii="ＭＳ Ｐ明朝" w:eastAsia="ＭＳ Ｐ明朝" w:hAnsi="ＭＳ Ｐ明朝" w:hint="eastAsia"/>
              </w:rPr>
              <w:t>億円</w:t>
            </w:r>
          </w:p>
        </w:tc>
        <w:tc>
          <w:tcPr>
            <w:tcW w:w="2180" w:type="dxa"/>
          </w:tcPr>
          <w:p w:rsidR="00214C6B" w:rsidRDefault="00214C6B" w:rsidP="004C573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▲８３，１６２百万円</w:t>
            </w:r>
          </w:p>
          <w:p w:rsidR="00214C6B" w:rsidRDefault="00214C6B" w:rsidP="004C573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▲</w:t>
            </w:r>
            <w:r>
              <w:rPr>
                <w:rFonts w:ascii="ＭＳ Ｐ明朝" w:eastAsia="ＭＳ Ｐ明朝" w:hAnsi="ＭＳ Ｐ明朝" w:hint="eastAsia"/>
                <w:sz w:val="22"/>
              </w:rPr>
              <w:t>３５，２４４百万円</w:t>
            </w:r>
          </w:p>
        </w:tc>
      </w:tr>
    </w:tbl>
    <w:p w:rsidR="0016097F" w:rsidRPr="0016097F" w:rsidRDefault="0016097F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924135" w:rsidRPr="000F3867" w:rsidRDefault="00924135" w:rsidP="000F3867">
      <w:pPr>
        <w:snapToGrid w:val="0"/>
        <w:ind w:right="199"/>
        <w:jc w:val="left"/>
        <w:rPr>
          <w:rFonts w:ascii="ＭＳ Ｐゴシック" w:eastAsia="ＭＳ Ｐゴシック" w:hAnsi="ＭＳ Ｐゴシック"/>
          <w:sz w:val="20"/>
        </w:rPr>
      </w:pPr>
    </w:p>
    <w:p w:rsidR="006A6D98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4DB92" wp14:editId="3BA83B6B">
                <wp:simplePos x="0" y="0"/>
                <wp:positionH relativeFrom="column">
                  <wp:posOffset>4656455</wp:posOffset>
                </wp:positionH>
                <wp:positionV relativeFrom="paragraph">
                  <wp:posOffset>250825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782" w:rsidRPr="00954A87" w:rsidRDefault="00E97782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66.65pt;margin-top:19.7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SJpAIAAHgFAAAOAAAAZHJzL2Uyb0RvYy54bWysVM1uEzEQviPxDpbvdLNL0kLUTRWlCkKq&#10;2ooW9ex47e5KXo+xneyG94AHKGfOiAOPQyXegrF3sy1txQGRw2bGM/PN/xwetbUiG2FdBTqn6d6I&#10;EqE5FJW+zun7y+WLV5Q4z3TBFGiR061w9Gj2/NlhY6YigxJUISxBEO2mjclp6b2ZJonjpaiZ2wMj&#10;NAol2Jp5ZO11UljWIHqtkmw02k8asIWxwIVz+HrcCeks4kspuD+T0glPVE4xNh+/Nn5X4ZvMDtn0&#10;2jJTVrwPg/1DFDWrNDodoI6ZZ2Rtq0dQdcUtOJB+j0OdgJQVFzEHzCYdPcjmomRGxFywOM4MZXL/&#10;D5afbs4tqYqcTijRrMYW3X79cvv5+88fN8mvT986ikxCoRrjpqh/Yc5tzzkkQ9attHX4x3xIG4u7&#10;HYorWk84PqYv04P9DL1wlGUH2TiNoMmdtbHOvxFQk0Dk1GLzYk3Z5sR59IiqO5XgTMOyUio2UOk/&#10;HlAxvCQh4C7ESPmtEkFP6XdCYs4YVBYdxGkTC2XJhuGcMM6F9mknKlkhuufJCH+hDgg/WEQuAgZk&#10;iQEN2D1AmOTH2B1Mrx9MRRzWwXj0t8A648EiegbtB+O60mCfAlCYVe+5098VqStNqJJvV22ch2zX&#10;8hUUW5wRC93yOMOXFTbohDl/zixuC+4VXgB/hh+poMkp9BQlJdiPT70HfRxilFLS4Pbl1H1YMyso&#10;UW81jvfrdDwO6xqZ8eQgQ8bel6zuS/S6XgA2LsVbY3gkg75XO1JaqK/wUMyDVxQxzdF3Trm3O2bh&#10;u6uAp4aL+Tyq4Yoa5k/0heEBPNQ5DOBle8Ws6afU43yfwm5T2fTBsHa6wVLDfO1BVnGSQ6W7uvYd&#10;wPWOo9SfonA/7vNR6+5gzn4DAAD//wMAUEsDBBQABgAIAAAAIQDAgi3N3wAAAAkBAAAPAAAAZHJz&#10;L2Rvd25yZXYueG1sTI9BT4NAEIXvJv6HzZh4s4sFtUWGhhg16bHFpOltYVdA2VnCbin9944nPU7m&#10;y3vfyzaz7cVkRt85QrhfRCAM1U531CB8lG93KxA+KNKqd2QQLsbDJr++ylSq3Zl2ZtqHRnAI+VQh&#10;tCEMqZS+bo1VfuEGQ/z7dKNVgc+xkXpUZw63vVxG0aO0qiNuaNVgXlpTf+9PFsFX07a8DMXh6+jr&#10;qnglWybbd8Tbm7l4BhHMHP5g+NVndcjZqXIn0l70CE9xHDOKEK8fQDCwTiLeUiGslgnIPJP/F+Q/&#10;AAAA//8DAFBLAQItABQABgAIAAAAIQC2gziS/gAAAOEBAAATAAAAAAAAAAAAAAAAAAAAAABbQ29u&#10;dGVudF9UeXBlc10ueG1sUEsBAi0AFAAGAAgAAAAhADj9If/WAAAAlAEAAAsAAAAAAAAAAAAAAAAA&#10;LwEAAF9yZWxzLy5yZWxzUEsBAi0AFAAGAAgAAAAhADMtRImkAgAAeAUAAA4AAAAAAAAAAAAAAAAA&#10;LgIAAGRycy9lMm9Eb2MueG1sUEsBAi0AFAAGAAgAAAAhAMCCLc3fAAAACQEAAA8AAAAAAAAAAAAA&#10;AAAA/gQAAGRycy9kb3ducmV2LnhtbFBLBQYAAAAABAAEAPMAAAAKBgAAAAA=&#10;" filled="f" stroked="f" strokeweight="2pt">
                <v:textbox>
                  <w:txbxContent>
                    <w:p w:rsidR="00E97782" w:rsidRPr="00954A87" w:rsidRDefault="00E97782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03DE7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6D98" w:rsidRPr="00D47579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1,229,408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0,035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13,175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1,216,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846,013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846,020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7,093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838,927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53,701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54,321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3,052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51,27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329,693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329,693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3,030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326,663</w:t>
            </w:r>
          </w:p>
        </w:tc>
      </w:tr>
      <w:tr w:rsidR="003B3F01" w:rsidRPr="00D47579" w:rsidTr="00C03DE7">
        <w:tc>
          <w:tcPr>
            <w:tcW w:w="2235" w:type="dxa"/>
            <w:gridSpan w:val="2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693,352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730,518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2,410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732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192,915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198,704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39,700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159,004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117,747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123,171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44,347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78,824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75,168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75,534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80,180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72,896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1,194,645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87,690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1,106,955</w:t>
            </w:r>
          </w:p>
        </w:tc>
      </w:tr>
      <w:tr w:rsidR="00954A87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419,898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419,898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86,634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333,265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600,237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606,252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3,442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609,694</w:t>
            </w:r>
          </w:p>
        </w:tc>
      </w:tr>
      <w:tr w:rsidR="00DE7473" w:rsidRPr="00D47579" w:rsidTr="00C03DE7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8C4BB4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40,663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473" w:rsidRPr="00D47579" w:rsidRDefault="00BA1FC0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56,047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73" w:rsidRPr="00D47579" w:rsidRDefault="00BA1FC0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E7473" w:rsidRPr="00D47579" w:rsidRDefault="00BA1FC0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56,749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8C4BB4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112,097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Default="00BA1FC0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112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5,20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Default="00BA1FC0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107,248</w:t>
            </w:r>
          </w:p>
        </w:tc>
      </w:tr>
      <w:tr w:rsidR="00954A87" w:rsidRPr="00D47579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8C4BB4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3,288,570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4A87" w:rsidRPr="00D47579" w:rsidRDefault="00BA1FC0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3,353,902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0E5B2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4A87" w:rsidRPr="00D47579" w:rsidRDefault="00C12C81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3,215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747</w:t>
            </w:r>
          </w:p>
        </w:tc>
      </w:tr>
    </w:tbl>
    <w:p w:rsidR="00C7444F" w:rsidRDefault="00C7444F" w:rsidP="006A6D9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B3F01" w:rsidRPr="00D47579" w:rsidTr="008F0DB1">
        <w:trPr>
          <w:trHeight w:val="427"/>
        </w:trPr>
        <w:tc>
          <w:tcPr>
            <w:tcW w:w="9072" w:type="dxa"/>
            <w:gridSpan w:val="3"/>
          </w:tcPr>
          <w:p w:rsidR="003B3F01" w:rsidRPr="00D47579" w:rsidRDefault="00924135" w:rsidP="009241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0032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4B3734" w:rsidRPr="00060CF0" w:rsidTr="008F0DB1">
        <w:trPr>
          <w:trHeight w:val="2969"/>
        </w:trPr>
        <w:tc>
          <w:tcPr>
            <w:tcW w:w="6520" w:type="dxa"/>
          </w:tcPr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　件　費</w:t>
            </w:r>
          </w:p>
          <w:p w:rsidR="00AC247C" w:rsidRDefault="003F005C" w:rsidP="0092413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:rsidR="004B3734" w:rsidRPr="008E0810" w:rsidRDefault="00C778CA" w:rsidP="00B11CD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勤勉手当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上げ</w:t>
            </w:r>
            <w:r w:rsidR="00B856D7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:rsidR="005212CD" w:rsidRPr="0051670E" w:rsidRDefault="00C778CA" w:rsidP="005212C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12CD" w:rsidRPr="0051670E">
              <w:rPr>
                <w:rFonts w:ascii="ＭＳ Ｐゴシック" w:eastAsia="ＭＳ Ｐゴシック" w:hAnsi="ＭＳ Ｐゴシック" w:hint="eastAsia"/>
                <w:sz w:val="22"/>
              </w:rPr>
              <w:t>公　債　費</w:t>
            </w:r>
          </w:p>
          <w:p w:rsidR="005212CD" w:rsidRPr="00CF16FC" w:rsidRDefault="00273570" w:rsidP="0027357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公債管理特別会計繰出</w:t>
            </w:r>
            <w:r w:rsidR="00CA373F">
              <w:rPr>
                <w:rFonts w:ascii="ＭＳ Ｐ明朝" w:eastAsia="ＭＳ Ｐ明朝" w:hAnsi="ＭＳ Ｐ明朝" w:hint="eastAsia"/>
                <w:sz w:val="22"/>
              </w:rPr>
              <w:t>金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91095E" w:rsidRPr="00CF16FC" w:rsidRDefault="00614820" w:rsidP="0092413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</w:t>
            </w:r>
            <w:r w:rsidR="00051F43">
              <w:rPr>
                <w:rFonts w:ascii="ＭＳ Ｐ明朝" w:eastAsia="ＭＳ Ｐ明朝" w:hAnsi="ＭＳ Ｐ明朝" w:hint="eastAsia"/>
                <w:sz w:val="22"/>
              </w:rPr>
              <w:t>等</w:t>
            </w:r>
            <w:r>
              <w:rPr>
                <w:rFonts w:ascii="ＭＳ Ｐ明朝" w:eastAsia="ＭＳ Ｐ明朝" w:hAnsi="ＭＳ Ｐ明朝" w:hint="eastAsia"/>
                <w:sz w:val="22"/>
              </w:rPr>
              <w:t>譲渡所得割交付金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4B3734" w:rsidRPr="001E0C09" w:rsidRDefault="006A6B77" w:rsidP="00614820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都市</w:t>
            </w:r>
            <w:r w:rsidR="008E3DF3">
              <w:rPr>
                <w:rFonts w:ascii="ＭＳ Ｐ明朝" w:eastAsia="ＭＳ Ｐ明朝" w:hAnsi="ＭＳ Ｐ明朝" w:hint="eastAsia"/>
                <w:sz w:val="22"/>
              </w:rPr>
              <w:t>基盤施設の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整備</w:t>
            </w:r>
          </w:p>
          <w:p w:rsidR="00AC247C" w:rsidRPr="001E0C09" w:rsidRDefault="006A6B77" w:rsidP="0092413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1E0C0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14820"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  <w:r w:rsidR="00924135">
              <w:rPr>
                <w:rFonts w:ascii="ＭＳ Ｐ明朝" w:eastAsia="ＭＳ Ｐ明朝" w:hAnsi="ＭＳ Ｐ明朝" w:hint="eastAsia"/>
                <w:sz w:val="22"/>
              </w:rPr>
              <w:t>（南海トラフ巨大地震対策）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5D584A" w:rsidRPr="00816989" w:rsidRDefault="005212CD" w:rsidP="008F0DB1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</w:tc>
        <w:tc>
          <w:tcPr>
            <w:tcW w:w="1559" w:type="dxa"/>
          </w:tcPr>
          <w:p w:rsidR="004B3734" w:rsidRPr="00060CF0" w:rsidRDefault="004B3734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6A6B77" w:rsidRDefault="00C778CA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B11CDC">
              <w:rPr>
                <w:rFonts w:ascii="ＭＳ Ｐ明朝" w:eastAsia="ＭＳ Ｐ明朝" w:hAnsi="ＭＳ Ｐ明朝" w:hint="eastAsia"/>
                <w:sz w:val="22"/>
              </w:rPr>
              <w:t>５，８４７</w:t>
            </w:r>
          </w:p>
          <w:p w:rsidR="004B3734" w:rsidRPr="008E0810" w:rsidRDefault="00AC247C" w:rsidP="00816989">
            <w:pPr>
              <w:jc w:val="right"/>
              <w:rPr>
                <w:rFonts w:ascii="ＭＳ Ｐ明朝" w:eastAsia="ＭＳ Ｐ明朝" w:hAnsi="ＭＳ Ｐ明朝"/>
              </w:rPr>
            </w:pPr>
            <w:r w:rsidRPr="008E0810">
              <w:rPr>
                <w:rFonts w:ascii="ＭＳ Ｐ明朝" w:eastAsia="ＭＳ Ｐ明朝" w:hAnsi="ＭＳ Ｐ明朝" w:hint="eastAsia"/>
              </w:rPr>
              <w:t>＋３，９７５</w:t>
            </w:r>
          </w:p>
          <w:p w:rsidR="0051670E" w:rsidRDefault="0051670E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C778CA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▲２，９５０</w:t>
            </w:r>
          </w:p>
          <w:p w:rsidR="00C778CA" w:rsidRDefault="00C778CA" w:rsidP="00DE747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0E5B22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614820">
              <w:rPr>
                <w:rFonts w:ascii="ＭＳ Ｐ明朝" w:eastAsia="ＭＳ Ｐ明朝" w:hAnsi="ＭＳ Ｐ明朝" w:hint="eastAsia"/>
                <w:sz w:val="22"/>
              </w:rPr>
              <w:t>２，２６４</w:t>
            </w:r>
          </w:p>
          <w:p w:rsidR="0091095E" w:rsidRDefault="0091095E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3A4423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614820">
              <w:rPr>
                <w:rFonts w:ascii="ＭＳ Ｐ明朝" w:eastAsia="ＭＳ Ｐ明朝" w:hAnsi="ＭＳ Ｐ明朝" w:hint="eastAsia"/>
                <w:sz w:val="22"/>
              </w:rPr>
              <w:t>３２，６１０</w:t>
            </w:r>
          </w:p>
          <w:p w:rsidR="00273570" w:rsidRDefault="00614820" w:rsidP="00273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＋１５，３５３</w:t>
            </w:r>
          </w:p>
          <w:p w:rsidR="008E0810" w:rsidRDefault="008E0810" w:rsidP="008E08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8E0810" w:rsidRPr="00060CF0" w:rsidRDefault="00614820" w:rsidP="0016097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▲８３，１６２</w:t>
            </w:r>
          </w:p>
        </w:tc>
        <w:tc>
          <w:tcPr>
            <w:tcW w:w="993" w:type="dxa"/>
          </w:tcPr>
          <w:p w:rsidR="004B3734" w:rsidRPr="00060CF0" w:rsidRDefault="004B3734" w:rsidP="004B373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924135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8E0810" w:rsidRDefault="00AC24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E0810">
              <w:rPr>
                <w:rFonts w:ascii="ＭＳ Ｐ明朝" w:eastAsia="ＭＳ Ｐ明朝" w:hAnsi="ＭＳ Ｐ明朝" w:hint="eastAsia"/>
              </w:rPr>
              <w:t>百万円〕</w:t>
            </w:r>
          </w:p>
          <w:p w:rsidR="00C778CA" w:rsidRDefault="00C778CA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51670E" w:rsidRDefault="0051670E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C778CA" w:rsidRDefault="00C778CA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5212CD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BC0032" w:rsidRDefault="00BC0032" w:rsidP="0016097F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E0810" w:rsidRPr="00060CF0" w:rsidRDefault="004B3734" w:rsidP="0016097F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922675" w:rsidRPr="008F0DB1" w:rsidRDefault="00922675" w:rsidP="00BC0032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</w:rPr>
      </w:pPr>
    </w:p>
    <w:sectPr w:rsidR="00922675" w:rsidRPr="008F0DB1" w:rsidSect="008F0DB1">
      <w:footerReference w:type="default" r:id="rId9"/>
      <w:pgSz w:w="11906" w:h="16838" w:code="9"/>
      <w:pgMar w:top="907" w:right="1191" w:bottom="567" w:left="1191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82" w:rsidRDefault="00E97782" w:rsidP="00EA271E">
      <w:r>
        <w:separator/>
      </w:r>
    </w:p>
  </w:endnote>
  <w:endnote w:type="continuationSeparator" w:id="0">
    <w:p w:rsidR="00E97782" w:rsidRDefault="00E9778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E97782" w:rsidRDefault="00E977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4D" w:rsidRPr="00E2244D">
          <w:rPr>
            <w:noProof/>
            <w:lang w:val="ja-JP"/>
          </w:rPr>
          <w:t>1</w:t>
        </w:r>
        <w:r>
          <w:fldChar w:fldCharType="end"/>
        </w:r>
      </w:p>
    </w:sdtContent>
  </w:sdt>
  <w:p w:rsidR="00E97782" w:rsidRDefault="00E977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82" w:rsidRDefault="00E97782" w:rsidP="00EA271E">
      <w:r>
        <w:separator/>
      </w:r>
    </w:p>
  </w:footnote>
  <w:footnote w:type="continuationSeparator" w:id="0">
    <w:p w:rsidR="00E97782" w:rsidRDefault="00E97782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40F8"/>
    <w:rsid w:val="00051F43"/>
    <w:rsid w:val="00056E59"/>
    <w:rsid w:val="00060CF0"/>
    <w:rsid w:val="00073F58"/>
    <w:rsid w:val="000A4D27"/>
    <w:rsid w:val="000C184B"/>
    <w:rsid w:val="000C28FE"/>
    <w:rsid w:val="000E5B22"/>
    <w:rsid w:val="000F3867"/>
    <w:rsid w:val="00101E8C"/>
    <w:rsid w:val="0013420C"/>
    <w:rsid w:val="00150D4C"/>
    <w:rsid w:val="0016097F"/>
    <w:rsid w:val="00177522"/>
    <w:rsid w:val="00190CE1"/>
    <w:rsid w:val="001A40F9"/>
    <w:rsid w:val="001E0C09"/>
    <w:rsid w:val="001E1FD3"/>
    <w:rsid w:val="002055F3"/>
    <w:rsid w:val="00214C6B"/>
    <w:rsid w:val="00224091"/>
    <w:rsid w:val="00245B7F"/>
    <w:rsid w:val="00273570"/>
    <w:rsid w:val="0027602B"/>
    <w:rsid w:val="002974F1"/>
    <w:rsid w:val="002A0EC3"/>
    <w:rsid w:val="002A6AF9"/>
    <w:rsid w:val="003147F9"/>
    <w:rsid w:val="00351AF5"/>
    <w:rsid w:val="0036118B"/>
    <w:rsid w:val="00372D45"/>
    <w:rsid w:val="003768E7"/>
    <w:rsid w:val="003771A4"/>
    <w:rsid w:val="00381132"/>
    <w:rsid w:val="00393B70"/>
    <w:rsid w:val="003A4423"/>
    <w:rsid w:val="003B063D"/>
    <w:rsid w:val="003B2FB9"/>
    <w:rsid w:val="003B3F01"/>
    <w:rsid w:val="003C22EF"/>
    <w:rsid w:val="003C72D6"/>
    <w:rsid w:val="003D633F"/>
    <w:rsid w:val="003F005C"/>
    <w:rsid w:val="003F044D"/>
    <w:rsid w:val="003F56DE"/>
    <w:rsid w:val="004173A8"/>
    <w:rsid w:val="00435A30"/>
    <w:rsid w:val="00443869"/>
    <w:rsid w:val="00446F86"/>
    <w:rsid w:val="00471208"/>
    <w:rsid w:val="00474813"/>
    <w:rsid w:val="004760AC"/>
    <w:rsid w:val="004B3734"/>
    <w:rsid w:val="004B550B"/>
    <w:rsid w:val="004B69EA"/>
    <w:rsid w:val="004C5AC9"/>
    <w:rsid w:val="004F7895"/>
    <w:rsid w:val="00511F64"/>
    <w:rsid w:val="0051670E"/>
    <w:rsid w:val="005178D3"/>
    <w:rsid w:val="005212CD"/>
    <w:rsid w:val="00522858"/>
    <w:rsid w:val="00524FFF"/>
    <w:rsid w:val="005267F1"/>
    <w:rsid w:val="005517F5"/>
    <w:rsid w:val="00575665"/>
    <w:rsid w:val="00584BE5"/>
    <w:rsid w:val="00591126"/>
    <w:rsid w:val="005A1E43"/>
    <w:rsid w:val="005B1209"/>
    <w:rsid w:val="005B6CF1"/>
    <w:rsid w:val="005D584A"/>
    <w:rsid w:val="005F26C8"/>
    <w:rsid w:val="005F3786"/>
    <w:rsid w:val="00605147"/>
    <w:rsid w:val="00613CCD"/>
    <w:rsid w:val="00614820"/>
    <w:rsid w:val="00632522"/>
    <w:rsid w:val="00662C00"/>
    <w:rsid w:val="00666ADB"/>
    <w:rsid w:val="00682A74"/>
    <w:rsid w:val="006A6B77"/>
    <w:rsid w:val="006A6D98"/>
    <w:rsid w:val="0070512B"/>
    <w:rsid w:val="0074146B"/>
    <w:rsid w:val="00757ADC"/>
    <w:rsid w:val="00784506"/>
    <w:rsid w:val="007A1C0C"/>
    <w:rsid w:val="007C3B7C"/>
    <w:rsid w:val="007D0811"/>
    <w:rsid w:val="007D3744"/>
    <w:rsid w:val="007D4716"/>
    <w:rsid w:val="007F15F7"/>
    <w:rsid w:val="007F1DF4"/>
    <w:rsid w:val="00816989"/>
    <w:rsid w:val="00823D86"/>
    <w:rsid w:val="00832BAD"/>
    <w:rsid w:val="00834F02"/>
    <w:rsid w:val="00842526"/>
    <w:rsid w:val="00845B68"/>
    <w:rsid w:val="0087586F"/>
    <w:rsid w:val="00895BFA"/>
    <w:rsid w:val="008A4950"/>
    <w:rsid w:val="008C17BE"/>
    <w:rsid w:val="008C1D74"/>
    <w:rsid w:val="008C4BB4"/>
    <w:rsid w:val="008C4CB7"/>
    <w:rsid w:val="008C76D3"/>
    <w:rsid w:val="008D3750"/>
    <w:rsid w:val="008D4811"/>
    <w:rsid w:val="008D62C6"/>
    <w:rsid w:val="008E0810"/>
    <w:rsid w:val="008E3DF3"/>
    <w:rsid w:val="008E50EB"/>
    <w:rsid w:val="008F0DB1"/>
    <w:rsid w:val="0091095E"/>
    <w:rsid w:val="00922675"/>
    <w:rsid w:val="00924135"/>
    <w:rsid w:val="00954A87"/>
    <w:rsid w:val="009657AD"/>
    <w:rsid w:val="00972AAC"/>
    <w:rsid w:val="009761CF"/>
    <w:rsid w:val="009B3984"/>
    <w:rsid w:val="009C793E"/>
    <w:rsid w:val="009F58C9"/>
    <w:rsid w:val="00A2011F"/>
    <w:rsid w:val="00A30859"/>
    <w:rsid w:val="00A317E9"/>
    <w:rsid w:val="00A36149"/>
    <w:rsid w:val="00A4225D"/>
    <w:rsid w:val="00A5393C"/>
    <w:rsid w:val="00A62175"/>
    <w:rsid w:val="00A84A0B"/>
    <w:rsid w:val="00A85F22"/>
    <w:rsid w:val="00A92506"/>
    <w:rsid w:val="00A92EFB"/>
    <w:rsid w:val="00A93313"/>
    <w:rsid w:val="00AA07FD"/>
    <w:rsid w:val="00AC247C"/>
    <w:rsid w:val="00AC6CEE"/>
    <w:rsid w:val="00AD1A60"/>
    <w:rsid w:val="00AD4888"/>
    <w:rsid w:val="00B11CDC"/>
    <w:rsid w:val="00B55F3E"/>
    <w:rsid w:val="00B61BD3"/>
    <w:rsid w:val="00B856D7"/>
    <w:rsid w:val="00BA1FC0"/>
    <w:rsid w:val="00BB2196"/>
    <w:rsid w:val="00BB5FF2"/>
    <w:rsid w:val="00BC0032"/>
    <w:rsid w:val="00BD0C13"/>
    <w:rsid w:val="00C01573"/>
    <w:rsid w:val="00C03DE7"/>
    <w:rsid w:val="00C12C81"/>
    <w:rsid w:val="00C24CDF"/>
    <w:rsid w:val="00C344AE"/>
    <w:rsid w:val="00C3609C"/>
    <w:rsid w:val="00C52B7A"/>
    <w:rsid w:val="00C7169A"/>
    <w:rsid w:val="00C7444F"/>
    <w:rsid w:val="00C778CA"/>
    <w:rsid w:val="00C90A22"/>
    <w:rsid w:val="00C934EA"/>
    <w:rsid w:val="00CA373F"/>
    <w:rsid w:val="00CB3DD0"/>
    <w:rsid w:val="00CE204E"/>
    <w:rsid w:val="00CF16FC"/>
    <w:rsid w:val="00D11C39"/>
    <w:rsid w:val="00D24CC2"/>
    <w:rsid w:val="00D378DF"/>
    <w:rsid w:val="00D47579"/>
    <w:rsid w:val="00D479E8"/>
    <w:rsid w:val="00D56075"/>
    <w:rsid w:val="00DC668D"/>
    <w:rsid w:val="00DE1215"/>
    <w:rsid w:val="00DE7473"/>
    <w:rsid w:val="00DF3D40"/>
    <w:rsid w:val="00DF6BE5"/>
    <w:rsid w:val="00DF7FE2"/>
    <w:rsid w:val="00E03608"/>
    <w:rsid w:val="00E2244D"/>
    <w:rsid w:val="00E4314D"/>
    <w:rsid w:val="00E6019D"/>
    <w:rsid w:val="00E86D36"/>
    <w:rsid w:val="00E97782"/>
    <w:rsid w:val="00EA271E"/>
    <w:rsid w:val="00ED35A9"/>
    <w:rsid w:val="00ED6138"/>
    <w:rsid w:val="00F1032D"/>
    <w:rsid w:val="00F146C2"/>
    <w:rsid w:val="00F40212"/>
    <w:rsid w:val="00F4603A"/>
    <w:rsid w:val="00FC1741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E76D-20DE-49BA-8A7F-86D27241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2016-02-15T07:30:00Z</cp:lastPrinted>
  <dcterms:created xsi:type="dcterms:W3CDTF">2016-02-15T10:52:00Z</dcterms:created>
  <dcterms:modified xsi:type="dcterms:W3CDTF">2016-02-16T01:53:00Z</dcterms:modified>
</cp:coreProperties>
</file>