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3D" w:rsidRPr="0054421A" w:rsidRDefault="00A25B14" w:rsidP="00BD38D9">
      <w:pPr>
        <w:pStyle w:val="Web"/>
        <w:spacing w:before="0" w:beforeAutospacing="0" w:after="0" w:afterAutospacing="0"/>
        <w:rPr>
          <w:rFonts w:asciiTheme="majorEastAsia" w:eastAsiaTheme="majorEastAsia" w:hAnsiTheme="majorEastAsia" w:cs="Meiryo UI"/>
          <w:b/>
          <w:bCs/>
          <w:kern w:val="24"/>
          <w:sz w:val="28"/>
          <w:szCs w:val="48"/>
        </w:rPr>
      </w:pPr>
      <w:r w:rsidRPr="0054421A">
        <w:rPr>
          <w:rFonts w:asciiTheme="majorEastAsia" w:eastAsiaTheme="majorEastAsia" w:hAnsiTheme="majorEastAsia" w:cs="Meiryo UI" w:hint="eastAsia"/>
          <w:b/>
          <w:bCs/>
          <w:kern w:val="24"/>
          <w:sz w:val="28"/>
          <w:szCs w:val="48"/>
        </w:rPr>
        <w:t>【３】</w:t>
      </w:r>
      <w:r w:rsidR="00BD38D9" w:rsidRPr="0054421A">
        <w:rPr>
          <w:rFonts w:asciiTheme="majorEastAsia" w:eastAsiaTheme="majorEastAsia" w:hAnsiTheme="majorEastAsia" w:cs="Meiryo UI" w:hint="eastAsia"/>
          <w:b/>
          <w:bCs/>
          <w:kern w:val="24"/>
          <w:sz w:val="28"/>
          <w:szCs w:val="48"/>
        </w:rPr>
        <w:t>補正項目</w:t>
      </w:r>
    </w:p>
    <w:p w:rsidR="005267F1" w:rsidRPr="0054421A" w:rsidRDefault="001E114D" w:rsidP="001E114D">
      <w:pPr>
        <w:pStyle w:val="Web"/>
        <w:spacing w:before="0" w:beforeAutospacing="0" w:after="0" w:afterAutospacing="0"/>
        <w:ind w:right="-59"/>
        <w:jc w:val="right"/>
        <w:rPr>
          <w:rFonts w:asciiTheme="majorEastAsia" w:eastAsiaTheme="majorEastAsia" w:hAnsiTheme="majorEastAsia" w:cs="Meiryo UI"/>
          <w:bCs/>
          <w:kern w:val="24"/>
          <w:sz w:val="22"/>
        </w:rPr>
      </w:pPr>
      <w:r w:rsidRPr="0054421A">
        <w:rPr>
          <w:rFonts w:asciiTheme="majorEastAsia" w:eastAsiaTheme="majorEastAsia" w:hAnsiTheme="majorEastAsia" w:cs="Meiryo UI" w:hint="eastAsia"/>
          <w:bCs/>
          <w:kern w:val="24"/>
          <w:sz w:val="22"/>
        </w:rPr>
        <w:t>（単位：千円）</w:t>
      </w:r>
    </w:p>
    <w:p w:rsidR="000F68F6" w:rsidRPr="0054421A" w:rsidRDefault="006E5CDF" w:rsidP="001E114D">
      <w:pPr>
        <w:pStyle w:val="Web"/>
        <w:spacing w:before="0" w:beforeAutospacing="0" w:after="0" w:afterAutospacing="0"/>
        <w:ind w:right="-59"/>
        <w:jc w:val="right"/>
        <w:rPr>
          <w:rFonts w:asciiTheme="majorEastAsia" w:eastAsiaTheme="majorEastAsia" w:hAnsiTheme="majorEastAsia" w:cs="Meiryo UI"/>
          <w:bCs/>
          <w:kern w:val="24"/>
          <w:sz w:val="22"/>
        </w:rPr>
      </w:pPr>
      <w:r>
        <w:rPr>
          <w:rFonts w:asciiTheme="majorEastAsia" w:eastAsiaTheme="majorEastAsia" w:hAnsiTheme="majorEastAsia" w:cs="Meiryo UI" w:hint="eastAsia"/>
          <w:bCs/>
          <w:noProof/>
          <w:kern w:val="24"/>
          <w:sz w:val="28"/>
        </w:rPr>
        <mc:AlternateContent>
          <mc:Choice Requires="wps">
            <w:drawing>
              <wp:anchor distT="0" distB="0" distL="114300" distR="114300" simplePos="0" relativeHeight="251674624" behindDoc="0" locked="0" layoutInCell="1" allowOverlap="1" wp14:anchorId="386AAA80" wp14:editId="6F1BCB29">
                <wp:simplePos x="0" y="0"/>
                <wp:positionH relativeFrom="column">
                  <wp:posOffset>4967605</wp:posOffset>
                </wp:positionH>
                <wp:positionV relativeFrom="paragraph">
                  <wp:posOffset>153197</wp:posOffset>
                </wp:positionV>
                <wp:extent cx="1169035" cy="38671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69035" cy="38671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E5CDF" w:rsidRPr="006E5CDF" w:rsidRDefault="00236C65" w:rsidP="006E5CDF">
                            <w:pPr>
                              <w:jc w:val="center"/>
                              <w:rPr>
                                <w:sz w:val="22"/>
                              </w:rPr>
                            </w:pPr>
                            <w:r>
                              <w:rPr>
                                <w:rFonts w:asciiTheme="majorEastAsia" w:eastAsiaTheme="majorEastAsia" w:hAnsiTheme="majorEastAsia" w:cs="Meiryo UI"/>
                                <w:bCs/>
                                <w:kern w:val="24"/>
                                <w:sz w:val="28"/>
                                <w:szCs w:val="24"/>
                              </w:rPr>
                              <w:t>5,</w:t>
                            </w:r>
                            <w:r w:rsidR="006E5CDF" w:rsidRPr="006E5CDF">
                              <w:rPr>
                                <w:rFonts w:asciiTheme="majorEastAsia" w:eastAsiaTheme="majorEastAsia" w:hAnsiTheme="majorEastAsia" w:cs="Meiryo UI"/>
                                <w:bCs/>
                                <w:kern w:val="24"/>
                                <w:sz w:val="28"/>
                                <w:szCs w:val="24"/>
                              </w:rPr>
                              <w:t>0</w:t>
                            </w:r>
                            <w:r>
                              <w:rPr>
                                <w:rFonts w:asciiTheme="majorEastAsia" w:eastAsiaTheme="majorEastAsia" w:hAnsiTheme="majorEastAsia" w:cs="Meiryo UI" w:hint="eastAsia"/>
                                <w:bCs/>
                                <w:kern w:val="24"/>
                                <w:sz w:val="28"/>
                                <w:szCs w:val="24"/>
                              </w:rPr>
                              <w:t>7</w:t>
                            </w:r>
                            <w:r w:rsidR="006E5CDF" w:rsidRPr="006E5CDF">
                              <w:rPr>
                                <w:rFonts w:asciiTheme="majorEastAsia" w:eastAsiaTheme="majorEastAsia" w:hAnsiTheme="majorEastAsia" w:cs="Meiryo UI"/>
                                <w:bCs/>
                                <w:kern w:val="24"/>
                                <w:sz w:val="28"/>
                                <w:szCs w:val="24"/>
                              </w:rPr>
                              <w:t>2,165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1.15pt;margin-top:12.05pt;width:92.0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" filled="f" stroked="f" strokeweight="2pt">
                <v:textbox>
                  <w:txbxContent>
                    <w:p w:rsidR="006E5CDF" w:rsidRPr="006E5CDF" w:rsidRDefault="00236C65" w:rsidP="006E5CDF">
                      <w:pPr>
                        <w:jc w:val="center"/>
                        <w:rPr>
                          <w:sz w:val="22"/>
                        </w:rPr>
                      </w:pPr>
                      <w:r>
                        <w:rPr>
                          <w:rFonts w:asciiTheme="majorEastAsia" w:eastAsiaTheme="majorEastAsia" w:hAnsiTheme="majorEastAsia" w:cs="Meiryo UI"/>
                          <w:bCs/>
                          <w:kern w:val="24"/>
                          <w:sz w:val="28"/>
                          <w:szCs w:val="24"/>
                        </w:rPr>
                        <w:t>5,</w:t>
                      </w:r>
                      <w:r w:rsidR="006E5CDF" w:rsidRPr="006E5CDF">
                        <w:rPr>
                          <w:rFonts w:asciiTheme="majorEastAsia" w:eastAsiaTheme="majorEastAsia" w:hAnsiTheme="majorEastAsia" w:cs="Meiryo UI"/>
                          <w:bCs/>
                          <w:kern w:val="24"/>
                          <w:sz w:val="28"/>
                          <w:szCs w:val="24"/>
                        </w:rPr>
                        <w:t>0</w:t>
                      </w:r>
                      <w:r>
                        <w:rPr>
                          <w:rFonts w:asciiTheme="majorEastAsia" w:eastAsiaTheme="majorEastAsia" w:hAnsiTheme="majorEastAsia" w:cs="Meiryo UI" w:hint="eastAsia"/>
                          <w:bCs/>
                          <w:kern w:val="24"/>
                          <w:sz w:val="28"/>
                          <w:szCs w:val="24"/>
                        </w:rPr>
                        <w:t>7</w:t>
                      </w:r>
                      <w:bookmarkStart w:id="1" w:name="_GoBack"/>
                      <w:bookmarkEnd w:id="1"/>
                      <w:r w:rsidR="006E5CDF" w:rsidRPr="006E5CDF">
                        <w:rPr>
                          <w:rFonts w:asciiTheme="majorEastAsia" w:eastAsiaTheme="majorEastAsia" w:hAnsiTheme="majorEastAsia" w:cs="Meiryo UI"/>
                          <w:bCs/>
                          <w:kern w:val="24"/>
                          <w:sz w:val="28"/>
                          <w:szCs w:val="24"/>
                        </w:rPr>
                        <w:t>2,165</w:t>
                      </w:r>
                    </w:p>
                  </w:txbxContent>
                </v:textbox>
              </v:rect>
            </w:pict>
          </mc:Fallback>
        </mc:AlternateContent>
      </w:r>
      <w:r w:rsidR="000F68F6" w:rsidRPr="0054421A">
        <w:rPr>
          <w:rFonts w:asciiTheme="majorEastAsia" w:eastAsiaTheme="majorEastAsia" w:hAnsiTheme="majorEastAsia" w:cs="Meiryo UI" w:hint="eastAsia"/>
          <w:bCs/>
          <w:noProof/>
          <w:kern w:val="24"/>
          <w:sz w:val="22"/>
        </w:rPr>
        <mc:AlternateContent>
          <mc:Choice Requires="wps">
            <w:drawing>
              <wp:anchor distT="0" distB="0" distL="114300" distR="114300" simplePos="0" relativeHeight="251659264" behindDoc="0" locked="0" layoutInCell="1" allowOverlap="1" wp14:anchorId="184DDBDC" wp14:editId="7DF8330D">
                <wp:simplePos x="0" y="0"/>
                <wp:positionH relativeFrom="column">
                  <wp:posOffset>-17780</wp:posOffset>
                </wp:positionH>
                <wp:positionV relativeFrom="paragraph">
                  <wp:posOffset>186055</wp:posOffset>
                </wp:positionV>
                <wp:extent cx="4986655" cy="4191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4986655"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E067C" w:rsidRPr="00C8438B" w:rsidRDefault="001B343E" w:rsidP="00F12F9A">
                            <w:pPr>
                              <w:rPr>
                                <w:rFonts w:asciiTheme="majorEastAsia" w:eastAsiaTheme="majorEastAsia" w:hAnsiTheme="majorEastAsia" w:cs="Meiryo UI"/>
                                <w:bCs/>
                                <w:kern w:val="24"/>
                                <w:sz w:val="24"/>
                                <w:szCs w:val="24"/>
                              </w:rPr>
                            </w:pPr>
                            <w:r w:rsidRPr="001B343E">
                              <w:rPr>
                                <w:rFonts w:asciiTheme="majorEastAsia" w:eastAsiaTheme="majorEastAsia" w:hAnsiTheme="majorEastAsia" w:cs="Meiryo UI" w:hint="eastAsia"/>
                                <w:bCs/>
                                <w:kern w:val="24"/>
                                <w:sz w:val="24"/>
                                <w:szCs w:val="24"/>
                              </w:rPr>
                              <w:t>１．地域消費喚起・生活支援（地域消費喚起・生活支援型交付金）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4pt;margin-top:14.65pt;width:392.6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" fillcolor="white [3201]" strokecolor="black [3200]">
                <v:textbox>
                  <w:txbxContent>
                    <w:p w:rsidR="00BE067C" w:rsidRPr="00C8438B" w:rsidRDefault="001B343E" w:rsidP="00F12F9A">
                      <w:pPr>
                        <w:rPr>
                          <w:rFonts w:asciiTheme="majorEastAsia" w:eastAsiaTheme="majorEastAsia" w:hAnsiTheme="majorEastAsia" w:cs="Meiryo UI"/>
                          <w:bCs/>
                          <w:kern w:val="24"/>
                          <w:sz w:val="24"/>
                          <w:szCs w:val="24"/>
                        </w:rPr>
                      </w:pPr>
                      <w:r w:rsidRPr="001B343E">
                        <w:rPr>
                          <w:rFonts w:asciiTheme="majorEastAsia" w:eastAsiaTheme="majorEastAsia" w:hAnsiTheme="majorEastAsia" w:cs="Meiryo UI" w:hint="eastAsia"/>
                          <w:bCs/>
                          <w:kern w:val="24"/>
                          <w:sz w:val="24"/>
                          <w:szCs w:val="24"/>
                        </w:rPr>
                        <w:t>１．地域消費喚起・生活支援（地域消費喚起・生活支援型交付金）</w:t>
                      </w:r>
                    </w:p>
                  </w:txbxContent>
                </v:textbox>
              </v:rect>
            </w:pict>
          </mc:Fallback>
        </mc:AlternateContent>
      </w:r>
    </w:p>
    <w:p w:rsidR="001E114D" w:rsidRPr="0054421A" w:rsidRDefault="001E114D" w:rsidP="00BD38D9">
      <w:pPr>
        <w:pStyle w:val="Web"/>
        <w:spacing w:before="0" w:beforeAutospacing="0" w:after="0" w:afterAutospacing="0"/>
        <w:ind w:right="630"/>
        <w:rPr>
          <w:rFonts w:asciiTheme="majorEastAsia" w:eastAsiaTheme="majorEastAsia" w:hAnsiTheme="majorEastAsia" w:cs="Meiryo UI"/>
          <w:b/>
          <w:bCs/>
          <w:kern w:val="24"/>
          <w:sz w:val="21"/>
        </w:rPr>
      </w:pPr>
    </w:p>
    <w:p w:rsidR="00F12F9A" w:rsidRPr="0054421A" w:rsidRDefault="00F12F9A" w:rsidP="00BD38D9">
      <w:pPr>
        <w:pStyle w:val="Web"/>
        <w:spacing w:before="0" w:beforeAutospacing="0" w:after="0" w:afterAutospacing="0"/>
        <w:ind w:right="630"/>
        <w:rPr>
          <w:rFonts w:asciiTheme="majorEastAsia" w:eastAsiaTheme="majorEastAsia" w:hAnsiTheme="majorEastAsia" w:cs="Meiryo UI"/>
          <w:b/>
          <w:bCs/>
          <w:kern w:val="24"/>
          <w:sz w:val="21"/>
        </w:rPr>
      </w:pPr>
    </w:p>
    <w:p w:rsidR="006E5CDF" w:rsidRDefault="006E5CDF" w:rsidP="007D0391">
      <w:pPr>
        <w:pStyle w:val="Web"/>
        <w:spacing w:before="0" w:beforeAutospacing="0" w:after="0" w:afterAutospacing="0"/>
        <w:ind w:right="630"/>
        <w:rPr>
          <w:rFonts w:asciiTheme="majorEastAsia" w:eastAsiaTheme="majorEastAsia" w:hAnsiTheme="majorEastAsia" w:cs="Meiryo UI"/>
          <w:bCs/>
          <w:kern w:val="24"/>
          <w:sz w:val="28"/>
        </w:rPr>
      </w:pPr>
    </w:p>
    <w:p w:rsidR="007D0391" w:rsidRPr="0054421A" w:rsidRDefault="00060750" w:rsidP="007D0391">
      <w:pPr>
        <w:pStyle w:val="Web"/>
        <w:spacing w:before="0" w:beforeAutospacing="0" w:after="0" w:afterAutospacing="0"/>
        <w:ind w:right="630"/>
        <w:rPr>
          <w:rFonts w:asciiTheme="majorEastAsia" w:eastAsiaTheme="majorEastAsia" w:hAnsiTheme="majorEastAsia" w:cs="Meiryo UI"/>
          <w:bCs/>
          <w:kern w:val="24"/>
          <w:sz w:val="28"/>
        </w:rPr>
      </w:pPr>
      <w:r w:rsidRPr="0054421A">
        <w:rPr>
          <w:rFonts w:asciiTheme="majorEastAsia" w:eastAsiaTheme="majorEastAsia" w:hAnsiTheme="majorEastAsia" w:cs="Meiryo UI" w:hint="eastAsia"/>
          <w:bCs/>
          <w:kern w:val="24"/>
          <w:sz w:val="28"/>
        </w:rPr>
        <w:t>《</w:t>
      </w:r>
      <w:r w:rsidR="007D0391" w:rsidRPr="0054421A">
        <w:rPr>
          <w:rFonts w:asciiTheme="majorEastAsia" w:eastAsiaTheme="majorEastAsia" w:hAnsiTheme="majorEastAsia" w:cs="Meiryo UI" w:hint="eastAsia"/>
          <w:bCs/>
          <w:kern w:val="24"/>
          <w:sz w:val="28"/>
        </w:rPr>
        <w:t>消費喚起</w:t>
      </w:r>
      <w:r w:rsidRPr="0054421A">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595"/>
        <w:gridCol w:w="558"/>
        <w:gridCol w:w="780"/>
      </w:tblGrid>
      <w:tr w:rsidR="0054421A" w:rsidRPr="0054421A" w:rsidTr="001A5957">
        <w:tc>
          <w:tcPr>
            <w:tcW w:w="457" w:type="dxa"/>
          </w:tcPr>
          <w:p w:rsidR="00C808AC" w:rsidRPr="0054421A" w:rsidRDefault="00C808AC" w:rsidP="00215CCD">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3" w:type="dxa"/>
            <w:gridSpan w:val="2"/>
          </w:tcPr>
          <w:p w:rsidR="00C808AC" w:rsidRPr="0054421A" w:rsidRDefault="00C808AC" w:rsidP="00215CCD">
            <w:pPr>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おおさか魅力満喫券消費喚起事業</w:t>
            </w:r>
          </w:p>
        </w:tc>
        <w:tc>
          <w:tcPr>
            <w:tcW w:w="1338" w:type="dxa"/>
            <w:gridSpan w:val="2"/>
          </w:tcPr>
          <w:p w:rsidR="00C808AC" w:rsidRPr="0054421A" w:rsidRDefault="00C808AC" w:rsidP="00215CCD">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3</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450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720</w:t>
            </w:r>
          </w:p>
        </w:tc>
      </w:tr>
      <w:tr w:rsidR="0054421A" w:rsidRPr="0054421A" w:rsidTr="001A5957">
        <w:tc>
          <w:tcPr>
            <w:tcW w:w="9498" w:type="dxa"/>
            <w:gridSpan w:val="5"/>
          </w:tcPr>
          <w:p w:rsidR="00C808AC" w:rsidRPr="0054421A" w:rsidRDefault="00C808AC" w:rsidP="00215CCD">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C808AC" w:rsidRPr="0054421A" w:rsidTr="001A5957">
        <w:tc>
          <w:tcPr>
            <w:tcW w:w="565" w:type="dxa"/>
            <w:gridSpan w:val="2"/>
          </w:tcPr>
          <w:p w:rsidR="00C808AC" w:rsidRPr="0054421A" w:rsidRDefault="00C808AC" w:rsidP="00215CCD">
            <w:pPr>
              <w:jc w:val="distribute"/>
              <w:rPr>
                <w:rFonts w:asciiTheme="majorEastAsia" w:eastAsiaTheme="majorEastAsia" w:hAnsiTheme="majorEastAsia"/>
                <w:sz w:val="24"/>
                <w:szCs w:val="24"/>
              </w:rPr>
            </w:pPr>
          </w:p>
        </w:tc>
        <w:tc>
          <w:tcPr>
            <w:tcW w:w="8153" w:type="dxa"/>
            <w:gridSpan w:val="2"/>
          </w:tcPr>
          <w:p w:rsidR="00C808AC" w:rsidRPr="0054421A" w:rsidRDefault="007757E9" w:rsidP="006E5CDF">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大阪への観光客のさらなる呼び込みやリピーター増加につなげるため、観光・文化施設、企画切符、府内ツアー等を割安で利用できるよう助成することにより、府域における消費を喚起・拡大。</w:t>
            </w:r>
          </w:p>
        </w:tc>
        <w:tc>
          <w:tcPr>
            <w:tcW w:w="780" w:type="dxa"/>
          </w:tcPr>
          <w:p w:rsidR="00C808AC" w:rsidRPr="0054421A" w:rsidRDefault="00C808AC" w:rsidP="001A5957">
            <w:pPr>
              <w:jc w:val="right"/>
              <w:rPr>
                <w:rFonts w:asciiTheme="majorEastAsia" w:eastAsiaTheme="majorEastAsia" w:hAnsiTheme="majorEastAsia"/>
                <w:sz w:val="24"/>
                <w:szCs w:val="24"/>
              </w:rPr>
            </w:pPr>
          </w:p>
        </w:tc>
      </w:tr>
    </w:tbl>
    <w:p w:rsidR="00C8438B" w:rsidRPr="0054421A" w:rsidRDefault="00C8438B" w:rsidP="00C8438B">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593"/>
        <w:gridCol w:w="632"/>
        <w:gridCol w:w="709"/>
      </w:tblGrid>
      <w:tr w:rsidR="0054421A" w:rsidRPr="0054421A" w:rsidTr="001A5957">
        <w:tc>
          <w:tcPr>
            <w:tcW w:w="456" w:type="dxa"/>
          </w:tcPr>
          <w:p w:rsidR="00082FC6" w:rsidRPr="0054421A" w:rsidRDefault="00082FC6"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1" w:type="dxa"/>
            <w:gridSpan w:val="2"/>
          </w:tcPr>
          <w:p w:rsidR="00082FC6" w:rsidRPr="0054421A" w:rsidRDefault="00082FC6" w:rsidP="003A35DE">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大阪名物商品消費喚起事業</w:t>
            </w:r>
          </w:p>
        </w:tc>
        <w:tc>
          <w:tcPr>
            <w:tcW w:w="1341" w:type="dxa"/>
            <w:gridSpan w:val="2"/>
            <w:vAlign w:val="center"/>
          </w:tcPr>
          <w:p w:rsidR="00082FC6" w:rsidRPr="0054421A" w:rsidRDefault="00082FC6"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99</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753</w:t>
            </w:r>
          </w:p>
        </w:tc>
      </w:tr>
      <w:tr w:rsidR="0054421A" w:rsidRPr="0054421A" w:rsidTr="001A5957">
        <w:tc>
          <w:tcPr>
            <w:tcW w:w="9498" w:type="dxa"/>
            <w:gridSpan w:val="5"/>
          </w:tcPr>
          <w:p w:rsidR="00082FC6" w:rsidRPr="0054421A" w:rsidRDefault="00082FC6"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1A5957">
        <w:trPr>
          <w:trHeight w:val="481"/>
        </w:trPr>
        <w:tc>
          <w:tcPr>
            <w:tcW w:w="564" w:type="dxa"/>
            <w:gridSpan w:val="2"/>
          </w:tcPr>
          <w:p w:rsidR="00082FC6" w:rsidRPr="0054421A" w:rsidRDefault="00082FC6" w:rsidP="003A35DE">
            <w:pPr>
              <w:jc w:val="distribute"/>
              <w:rPr>
                <w:rFonts w:asciiTheme="majorEastAsia" w:eastAsiaTheme="majorEastAsia" w:hAnsiTheme="majorEastAsia"/>
                <w:sz w:val="24"/>
                <w:szCs w:val="24"/>
              </w:rPr>
            </w:pPr>
          </w:p>
        </w:tc>
        <w:tc>
          <w:tcPr>
            <w:tcW w:w="8225" w:type="dxa"/>
            <w:gridSpan w:val="2"/>
          </w:tcPr>
          <w:p w:rsidR="00082FC6" w:rsidRPr="0054421A" w:rsidRDefault="00082FC6"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大阪の優れた伝統工芸品、地場産品等の消費財について、通販及び百貨店の催事等において</w:t>
            </w:r>
            <w:r w:rsidR="00105840">
              <w:rPr>
                <w:rFonts w:asciiTheme="minorEastAsia" w:hAnsiTheme="minorEastAsia" w:hint="eastAsia"/>
                <w:sz w:val="20"/>
                <w:szCs w:val="20"/>
              </w:rPr>
              <w:t>３割引</w:t>
            </w:r>
            <w:r w:rsidRPr="0054421A">
              <w:rPr>
                <w:rFonts w:asciiTheme="minorEastAsia" w:hAnsiTheme="minorEastAsia" w:hint="eastAsia"/>
                <w:sz w:val="20"/>
                <w:szCs w:val="20"/>
              </w:rPr>
              <w:t>で販売し、その割引分を助成することにより、府内外における消費を喚起・拡大。</w:t>
            </w:r>
          </w:p>
        </w:tc>
        <w:tc>
          <w:tcPr>
            <w:tcW w:w="709" w:type="dxa"/>
          </w:tcPr>
          <w:p w:rsidR="00082FC6" w:rsidRPr="0054421A" w:rsidRDefault="00082FC6" w:rsidP="001A5957">
            <w:pPr>
              <w:jc w:val="right"/>
              <w:rPr>
                <w:rFonts w:asciiTheme="majorEastAsia" w:eastAsiaTheme="majorEastAsia" w:hAnsiTheme="majorEastAsia"/>
                <w:sz w:val="24"/>
                <w:szCs w:val="24"/>
              </w:rPr>
            </w:pPr>
          </w:p>
        </w:tc>
      </w:tr>
    </w:tbl>
    <w:p w:rsidR="0000454D" w:rsidRPr="0054421A" w:rsidRDefault="0000454D">
      <w:pPr>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593"/>
        <w:gridCol w:w="632"/>
        <w:gridCol w:w="709"/>
      </w:tblGrid>
      <w:tr w:rsidR="0054421A" w:rsidRPr="0054421A" w:rsidTr="001A5957">
        <w:tc>
          <w:tcPr>
            <w:tcW w:w="456" w:type="dxa"/>
          </w:tcPr>
          <w:p w:rsidR="00354E31" w:rsidRPr="0054421A" w:rsidRDefault="00354E31"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1" w:type="dxa"/>
            <w:gridSpan w:val="2"/>
          </w:tcPr>
          <w:p w:rsidR="00354E31" w:rsidRPr="0054421A" w:rsidRDefault="00354E31" w:rsidP="00F537A7">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「食の都・大阪」大阪産（もん）ネットワーク事業</w:t>
            </w:r>
          </w:p>
        </w:tc>
        <w:tc>
          <w:tcPr>
            <w:tcW w:w="1341" w:type="dxa"/>
            <w:gridSpan w:val="2"/>
            <w:vAlign w:val="center"/>
          </w:tcPr>
          <w:p w:rsidR="00354E31" w:rsidRPr="0054421A" w:rsidRDefault="00354E31"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166</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066</w:t>
            </w:r>
          </w:p>
        </w:tc>
      </w:tr>
      <w:tr w:rsidR="0054421A" w:rsidRPr="0054421A" w:rsidTr="001A5957">
        <w:tc>
          <w:tcPr>
            <w:tcW w:w="9498" w:type="dxa"/>
            <w:gridSpan w:val="5"/>
          </w:tcPr>
          <w:p w:rsidR="00354E31" w:rsidRPr="0054421A" w:rsidRDefault="00354E31" w:rsidP="00F537A7">
            <w:pPr>
              <w:jc w:val="right"/>
              <w:rPr>
                <w:rFonts w:asciiTheme="minorEastAsia" w:hAnsiTheme="minorEastAsia"/>
                <w:sz w:val="20"/>
                <w:szCs w:val="24"/>
              </w:rPr>
            </w:pPr>
            <w:r w:rsidRPr="0054421A">
              <w:rPr>
                <w:rFonts w:asciiTheme="minorEastAsia" w:hAnsiTheme="minorEastAsia" w:hint="eastAsia"/>
                <w:sz w:val="20"/>
                <w:szCs w:val="24"/>
              </w:rPr>
              <w:t>【環境農林水産部】</w:t>
            </w:r>
          </w:p>
        </w:tc>
      </w:tr>
      <w:tr w:rsidR="00354E31" w:rsidRPr="0054421A" w:rsidTr="001A5957">
        <w:trPr>
          <w:trHeight w:val="481"/>
        </w:trPr>
        <w:tc>
          <w:tcPr>
            <w:tcW w:w="564" w:type="dxa"/>
            <w:gridSpan w:val="2"/>
          </w:tcPr>
          <w:p w:rsidR="00354E31" w:rsidRPr="0054421A" w:rsidRDefault="00354E31" w:rsidP="00F537A7">
            <w:pPr>
              <w:jc w:val="distribute"/>
              <w:rPr>
                <w:rFonts w:asciiTheme="majorEastAsia" w:eastAsiaTheme="majorEastAsia" w:hAnsiTheme="majorEastAsia"/>
                <w:sz w:val="24"/>
                <w:szCs w:val="24"/>
              </w:rPr>
            </w:pPr>
          </w:p>
        </w:tc>
        <w:tc>
          <w:tcPr>
            <w:tcW w:w="8225" w:type="dxa"/>
            <w:gridSpan w:val="2"/>
          </w:tcPr>
          <w:p w:rsidR="00354E31" w:rsidRPr="0054421A" w:rsidRDefault="00A814DF" w:rsidP="003E6ED0">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大手ネットショップで通販サイトを開設し、府が大阪の特産として認めた加工食品「大阪産（もん）名品」等を</w:t>
            </w:r>
            <w:r w:rsidR="003E6ED0">
              <w:rPr>
                <w:rFonts w:asciiTheme="minorEastAsia" w:hAnsiTheme="minorEastAsia" w:hint="eastAsia"/>
                <w:sz w:val="20"/>
                <w:szCs w:val="20"/>
              </w:rPr>
              <w:t>３割引</w:t>
            </w:r>
            <w:r w:rsidRPr="0054421A">
              <w:rPr>
                <w:rFonts w:asciiTheme="minorEastAsia" w:hAnsiTheme="minorEastAsia" w:hint="eastAsia"/>
                <w:sz w:val="20"/>
                <w:szCs w:val="20"/>
              </w:rPr>
              <w:t>で販売するとともに、大阪の食材が味わえる飲食店が</w:t>
            </w:r>
            <w:r w:rsidR="003E6ED0">
              <w:rPr>
                <w:rFonts w:asciiTheme="minorEastAsia" w:hAnsiTheme="minorEastAsia" w:hint="eastAsia"/>
                <w:sz w:val="20"/>
                <w:szCs w:val="20"/>
              </w:rPr>
              <w:t>３</w:t>
            </w:r>
            <w:r w:rsidRPr="0054421A">
              <w:rPr>
                <w:rFonts w:asciiTheme="minorEastAsia" w:hAnsiTheme="minorEastAsia" w:hint="eastAsia"/>
                <w:sz w:val="20"/>
                <w:szCs w:val="20"/>
              </w:rPr>
              <w:t>割</w:t>
            </w:r>
            <w:r w:rsidR="003E6ED0">
              <w:rPr>
                <w:rFonts w:asciiTheme="minorEastAsia" w:hAnsiTheme="minorEastAsia" w:hint="eastAsia"/>
                <w:sz w:val="20"/>
                <w:szCs w:val="20"/>
              </w:rPr>
              <w:t>引</w:t>
            </w:r>
            <w:r w:rsidRPr="0054421A">
              <w:rPr>
                <w:rFonts w:asciiTheme="minorEastAsia" w:hAnsiTheme="minorEastAsia" w:hint="eastAsia"/>
                <w:sz w:val="20"/>
                <w:szCs w:val="20"/>
              </w:rPr>
              <w:t>で「大阪産（もん）」を使った料理を提供できるよう助成。</w:t>
            </w:r>
          </w:p>
        </w:tc>
        <w:tc>
          <w:tcPr>
            <w:tcW w:w="709" w:type="dxa"/>
          </w:tcPr>
          <w:p w:rsidR="00354E31" w:rsidRPr="0054421A" w:rsidRDefault="00354E31" w:rsidP="00F537A7">
            <w:pPr>
              <w:jc w:val="right"/>
              <w:rPr>
                <w:rFonts w:asciiTheme="majorEastAsia" w:eastAsiaTheme="majorEastAsia" w:hAnsiTheme="majorEastAsia"/>
                <w:sz w:val="24"/>
                <w:szCs w:val="24"/>
              </w:rPr>
            </w:pPr>
          </w:p>
        </w:tc>
      </w:tr>
    </w:tbl>
    <w:p w:rsidR="00D3001F" w:rsidRPr="0054421A" w:rsidRDefault="00D3001F" w:rsidP="00D479E8">
      <w:pPr>
        <w:ind w:right="200"/>
        <w:jc w:val="left"/>
        <w:rPr>
          <w:rFonts w:asciiTheme="minorEastAsia" w:hAnsiTheme="minorEastAsia"/>
          <w:sz w:val="20"/>
          <w:szCs w:val="20"/>
        </w:rPr>
      </w:pPr>
    </w:p>
    <w:p w:rsidR="007D0391" w:rsidRPr="0054421A" w:rsidRDefault="00060750" w:rsidP="007D0391">
      <w:pPr>
        <w:pStyle w:val="Web"/>
        <w:spacing w:before="0" w:beforeAutospacing="0" w:after="0" w:afterAutospacing="0"/>
        <w:ind w:right="630"/>
        <w:rPr>
          <w:rFonts w:asciiTheme="majorEastAsia" w:eastAsiaTheme="majorEastAsia" w:hAnsiTheme="majorEastAsia" w:cs="Meiryo UI"/>
          <w:bCs/>
          <w:kern w:val="24"/>
          <w:sz w:val="28"/>
        </w:rPr>
      </w:pPr>
      <w:r w:rsidRPr="0054421A">
        <w:rPr>
          <w:rFonts w:asciiTheme="majorEastAsia" w:eastAsiaTheme="majorEastAsia" w:hAnsiTheme="majorEastAsia" w:cs="Meiryo UI" w:hint="eastAsia"/>
          <w:bCs/>
          <w:kern w:val="24"/>
          <w:sz w:val="28"/>
        </w:rPr>
        <w:t>《</w:t>
      </w:r>
      <w:r w:rsidR="007D0391" w:rsidRPr="0054421A">
        <w:rPr>
          <w:rFonts w:asciiTheme="majorEastAsia" w:eastAsiaTheme="majorEastAsia" w:hAnsiTheme="majorEastAsia" w:cs="Meiryo UI" w:hint="eastAsia"/>
          <w:bCs/>
          <w:kern w:val="24"/>
          <w:sz w:val="28"/>
        </w:rPr>
        <w:t>生活支援</w:t>
      </w:r>
      <w:r w:rsidRPr="0054421A">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593"/>
        <w:gridCol w:w="632"/>
        <w:gridCol w:w="709"/>
      </w:tblGrid>
      <w:tr w:rsidR="0054421A" w:rsidRPr="0054421A" w:rsidTr="001A5957">
        <w:tc>
          <w:tcPr>
            <w:tcW w:w="456" w:type="dxa"/>
          </w:tcPr>
          <w:p w:rsidR="0053515F" w:rsidRPr="0054421A" w:rsidRDefault="0053515F"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1" w:type="dxa"/>
            <w:gridSpan w:val="2"/>
          </w:tcPr>
          <w:p w:rsidR="0053515F" w:rsidRPr="0054421A" w:rsidRDefault="0053515F" w:rsidP="00F537A7">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福祉的配慮が必要な府民に対する生活支援</w:t>
            </w:r>
          </w:p>
        </w:tc>
        <w:tc>
          <w:tcPr>
            <w:tcW w:w="1341" w:type="dxa"/>
            <w:gridSpan w:val="2"/>
            <w:vAlign w:val="center"/>
          </w:tcPr>
          <w:p w:rsidR="0053515F" w:rsidRPr="0054421A" w:rsidRDefault="0053515F"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355</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626</w:t>
            </w:r>
          </w:p>
        </w:tc>
      </w:tr>
      <w:tr w:rsidR="0054421A" w:rsidRPr="0054421A" w:rsidTr="001A5957">
        <w:tc>
          <w:tcPr>
            <w:tcW w:w="9498" w:type="dxa"/>
            <w:gridSpan w:val="5"/>
          </w:tcPr>
          <w:p w:rsidR="0053515F" w:rsidRPr="0054421A" w:rsidRDefault="0053515F" w:rsidP="00F537A7">
            <w:pPr>
              <w:jc w:val="right"/>
              <w:rPr>
                <w:rFonts w:asciiTheme="minorEastAsia" w:hAnsiTheme="minorEastAsia"/>
                <w:sz w:val="20"/>
                <w:szCs w:val="24"/>
              </w:rPr>
            </w:pPr>
            <w:r w:rsidRPr="0054421A">
              <w:rPr>
                <w:rFonts w:asciiTheme="minorEastAsia" w:hAnsiTheme="minorEastAsia" w:hint="eastAsia"/>
                <w:sz w:val="20"/>
                <w:szCs w:val="24"/>
              </w:rPr>
              <w:t>【政策企画部】</w:t>
            </w:r>
          </w:p>
        </w:tc>
      </w:tr>
      <w:tr w:rsidR="0053515F" w:rsidRPr="0054421A" w:rsidTr="001A5957">
        <w:trPr>
          <w:trHeight w:val="481"/>
        </w:trPr>
        <w:tc>
          <w:tcPr>
            <w:tcW w:w="564" w:type="dxa"/>
            <w:gridSpan w:val="2"/>
          </w:tcPr>
          <w:p w:rsidR="0053515F" w:rsidRPr="0054421A" w:rsidRDefault="0053515F" w:rsidP="00F537A7">
            <w:pPr>
              <w:jc w:val="distribute"/>
              <w:rPr>
                <w:rFonts w:asciiTheme="majorEastAsia" w:eastAsiaTheme="majorEastAsia" w:hAnsiTheme="majorEastAsia"/>
                <w:sz w:val="24"/>
                <w:szCs w:val="24"/>
              </w:rPr>
            </w:pPr>
          </w:p>
        </w:tc>
        <w:tc>
          <w:tcPr>
            <w:tcW w:w="8225" w:type="dxa"/>
            <w:gridSpan w:val="2"/>
          </w:tcPr>
          <w:p w:rsidR="00A814DF" w:rsidRPr="0054421A" w:rsidRDefault="00A814DF" w:rsidP="00A814DF">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生活・介護用品、学習用品等の購入を支援するため、重度障がい等で常時介護が必要な方や、児童福祉施設等に入所している社会的養護を要する児童等を対象に、使用期限付きプリペイドカード又は商品券を配布。</w:t>
            </w:r>
          </w:p>
          <w:p w:rsidR="00A814DF" w:rsidRPr="0054421A" w:rsidRDefault="00A814DF" w:rsidP="00A814DF">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・重度障がい等で常時介護が必要な方　　　50千円</w:t>
            </w:r>
            <w:r w:rsidR="008D57FA">
              <w:rPr>
                <w:rFonts w:asciiTheme="minorEastAsia" w:hAnsiTheme="minorEastAsia" w:hint="eastAsia"/>
                <w:sz w:val="20"/>
                <w:szCs w:val="20"/>
              </w:rPr>
              <w:t>分</w:t>
            </w:r>
            <w:r w:rsidRPr="0054421A">
              <w:rPr>
                <w:rFonts w:asciiTheme="minorEastAsia" w:hAnsiTheme="minorEastAsia" w:hint="eastAsia"/>
                <w:sz w:val="20"/>
                <w:szCs w:val="20"/>
              </w:rPr>
              <w:t>／名</w:t>
            </w:r>
          </w:p>
          <w:p w:rsidR="0053515F" w:rsidRPr="0054421A" w:rsidRDefault="00A814DF" w:rsidP="00A814DF">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・児童福祉施設等に入所している児童等　　20千円</w:t>
            </w:r>
            <w:r w:rsidR="008D57FA">
              <w:rPr>
                <w:rFonts w:asciiTheme="minorEastAsia" w:hAnsiTheme="minorEastAsia" w:hint="eastAsia"/>
                <w:sz w:val="20"/>
                <w:szCs w:val="20"/>
              </w:rPr>
              <w:t>分</w:t>
            </w:r>
            <w:r w:rsidRPr="0054421A">
              <w:rPr>
                <w:rFonts w:asciiTheme="minorEastAsia" w:hAnsiTheme="minorEastAsia" w:hint="eastAsia"/>
                <w:sz w:val="20"/>
                <w:szCs w:val="20"/>
              </w:rPr>
              <w:t>／名</w:t>
            </w:r>
          </w:p>
        </w:tc>
        <w:tc>
          <w:tcPr>
            <w:tcW w:w="709" w:type="dxa"/>
          </w:tcPr>
          <w:p w:rsidR="0053515F" w:rsidRPr="0054421A" w:rsidRDefault="0053515F" w:rsidP="001A5957">
            <w:pPr>
              <w:jc w:val="right"/>
              <w:rPr>
                <w:rFonts w:asciiTheme="majorEastAsia" w:eastAsiaTheme="majorEastAsia" w:hAnsiTheme="majorEastAsia"/>
                <w:sz w:val="24"/>
                <w:szCs w:val="24"/>
              </w:rPr>
            </w:pPr>
          </w:p>
        </w:tc>
      </w:tr>
    </w:tbl>
    <w:p w:rsidR="00F537A7" w:rsidRDefault="00F537A7" w:rsidP="00D479E8">
      <w:pPr>
        <w:ind w:right="200"/>
        <w:jc w:val="left"/>
        <w:rPr>
          <w:rFonts w:asciiTheme="minorEastAsia" w:hAnsiTheme="minorEastAsia"/>
          <w:sz w:val="20"/>
          <w:szCs w:val="20"/>
        </w:rPr>
      </w:pPr>
    </w:p>
    <w:p w:rsidR="00A83D3B" w:rsidRDefault="00A83D3B" w:rsidP="00D479E8">
      <w:pPr>
        <w:ind w:right="200"/>
        <w:jc w:val="left"/>
        <w:rPr>
          <w:rFonts w:asciiTheme="minorEastAsia" w:hAnsiTheme="minorEastAsia"/>
          <w:sz w:val="20"/>
          <w:szCs w:val="20"/>
        </w:rPr>
      </w:pPr>
    </w:p>
    <w:p w:rsidR="00A83D3B" w:rsidRDefault="00A83D3B" w:rsidP="00D479E8">
      <w:pPr>
        <w:ind w:right="200"/>
        <w:jc w:val="left"/>
        <w:rPr>
          <w:rFonts w:asciiTheme="minorEastAsia" w:hAnsiTheme="minorEastAsia"/>
          <w:sz w:val="20"/>
          <w:szCs w:val="20"/>
        </w:rPr>
      </w:pPr>
    </w:p>
    <w:p w:rsidR="00A83D3B" w:rsidRDefault="00A83D3B" w:rsidP="00D479E8">
      <w:pPr>
        <w:ind w:right="200"/>
        <w:jc w:val="left"/>
        <w:rPr>
          <w:rFonts w:asciiTheme="minorEastAsia" w:hAnsiTheme="minorEastAsia"/>
          <w:sz w:val="20"/>
          <w:szCs w:val="20"/>
        </w:rPr>
      </w:pPr>
    </w:p>
    <w:p w:rsidR="00A83D3B" w:rsidRDefault="00A83D3B" w:rsidP="00D479E8">
      <w:pPr>
        <w:ind w:right="200"/>
        <w:jc w:val="left"/>
        <w:rPr>
          <w:rFonts w:asciiTheme="minorEastAsia" w:hAnsiTheme="minorEastAsia"/>
          <w:sz w:val="20"/>
          <w:szCs w:val="20"/>
        </w:rPr>
      </w:pPr>
    </w:p>
    <w:p w:rsidR="006E5CDF" w:rsidRDefault="006E5CDF" w:rsidP="00D479E8">
      <w:pPr>
        <w:ind w:right="200"/>
        <w:jc w:val="left"/>
        <w:rPr>
          <w:rFonts w:asciiTheme="minorEastAsia" w:hAnsiTheme="minorEastAsia"/>
          <w:sz w:val="20"/>
          <w:szCs w:val="20"/>
        </w:rPr>
      </w:pPr>
    </w:p>
    <w:p w:rsidR="00A83D3B" w:rsidRDefault="00A83D3B" w:rsidP="00D479E8">
      <w:pPr>
        <w:ind w:right="200"/>
        <w:jc w:val="left"/>
        <w:rPr>
          <w:rFonts w:asciiTheme="minorEastAsia" w:hAnsiTheme="minorEastAsia"/>
          <w:sz w:val="20"/>
          <w:szCs w:val="20"/>
        </w:rPr>
      </w:pPr>
    </w:p>
    <w:p w:rsidR="00A83D3B" w:rsidRPr="0054421A" w:rsidRDefault="00A83D3B" w:rsidP="00D479E8">
      <w:pPr>
        <w:ind w:right="200"/>
        <w:jc w:val="left"/>
        <w:rPr>
          <w:rFonts w:asciiTheme="minorEastAsia" w:hAnsiTheme="minorEastAsia"/>
          <w:sz w:val="20"/>
          <w:szCs w:val="20"/>
        </w:rPr>
      </w:pPr>
    </w:p>
    <w:p w:rsidR="00B67E3A" w:rsidRPr="0054421A" w:rsidRDefault="00B67E3A" w:rsidP="00D479E8">
      <w:pPr>
        <w:ind w:right="200"/>
        <w:jc w:val="left"/>
        <w:rPr>
          <w:rFonts w:asciiTheme="minorEastAsia" w:hAnsiTheme="minorEastAsia"/>
          <w:sz w:val="20"/>
          <w:szCs w:val="20"/>
        </w:rPr>
      </w:pPr>
    </w:p>
    <w:p w:rsidR="00F537A7" w:rsidRPr="0054421A" w:rsidRDefault="001B343E" w:rsidP="00D479E8">
      <w:pPr>
        <w:ind w:right="200"/>
        <w:jc w:val="left"/>
        <w:rPr>
          <w:rFonts w:asciiTheme="minorEastAsia" w:hAnsiTheme="minorEastAsia"/>
          <w:sz w:val="20"/>
          <w:szCs w:val="20"/>
        </w:rPr>
      </w:pPr>
      <w:r>
        <w:rPr>
          <w:rFonts w:asciiTheme="majorEastAsia" w:eastAsiaTheme="majorEastAsia" w:hAnsiTheme="majorEastAsia" w:cs="Meiryo UI" w:hint="eastAsia"/>
          <w:bCs/>
          <w:noProof/>
          <w:kern w:val="24"/>
          <w:sz w:val="28"/>
        </w:rPr>
        <w:lastRenderedPageBreak/>
        <mc:AlternateContent>
          <mc:Choice Requires="wps">
            <w:drawing>
              <wp:anchor distT="0" distB="0" distL="114300" distR="114300" simplePos="0" relativeHeight="251676672" behindDoc="0" locked="0" layoutInCell="1" allowOverlap="1" wp14:anchorId="0F7FCD14" wp14:editId="34EB3A0E">
                <wp:simplePos x="0" y="0"/>
                <wp:positionH relativeFrom="column">
                  <wp:posOffset>5031740</wp:posOffset>
                </wp:positionH>
                <wp:positionV relativeFrom="paragraph">
                  <wp:posOffset>83023</wp:posOffset>
                </wp:positionV>
                <wp:extent cx="1169035" cy="50990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169035" cy="5099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E5CDF" w:rsidRPr="006E5CDF" w:rsidRDefault="006E5CDF" w:rsidP="006E5CDF">
                            <w:pPr>
                              <w:jc w:val="center"/>
                              <w:rPr>
                                <w:sz w:val="22"/>
                              </w:rPr>
                            </w:pPr>
                            <w:r w:rsidRPr="006E5CDF">
                              <w:rPr>
                                <w:rFonts w:asciiTheme="majorEastAsia" w:eastAsiaTheme="majorEastAsia" w:hAnsiTheme="majorEastAsia" w:cs="Meiryo UI"/>
                                <w:bCs/>
                                <w:kern w:val="24"/>
                                <w:sz w:val="28"/>
                                <w:szCs w:val="24"/>
                              </w:rPr>
                              <w:t>1,584,000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margin-left:396.2pt;margin-top:6.55pt;width:92.05pt;height:4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" filled="f" stroked="f" strokeweight="2pt">
                <v:textbox>
                  <w:txbxContent>
                    <w:p w:rsidR="006E5CDF" w:rsidRPr="006E5CDF" w:rsidRDefault="006E5CDF" w:rsidP="006E5CDF">
                      <w:pPr>
                        <w:jc w:val="center"/>
                        <w:rPr>
                          <w:sz w:val="22"/>
                        </w:rPr>
                      </w:pPr>
                      <w:r w:rsidRPr="006E5CDF">
                        <w:rPr>
                          <w:rFonts w:asciiTheme="majorEastAsia" w:eastAsiaTheme="majorEastAsia" w:hAnsiTheme="majorEastAsia" w:cs="Meiryo UI"/>
                          <w:bCs/>
                          <w:kern w:val="24"/>
                          <w:sz w:val="28"/>
                          <w:szCs w:val="24"/>
                        </w:rPr>
                        <w:t>1,584,000</w:t>
                      </w:r>
                    </w:p>
                  </w:txbxContent>
                </v:textbox>
              </v:rect>
            </w:pict>
          </mc:Fallback>
        </mc:AlternateContent>
      </w:r>
      <w:r w:rsidRPr="0054421A">
        <w:rPr>
          <w:rFonts w:asciiTheme="majorEastAsia" w:eastAsiaTheme="majorEastAsia" w:hAnsiTheme="majorEastAsia" w:cs="Meiryo UI" w:hint="eastAsia"/>
          <w:bCs/>
          <w:noProof/>
          <w:kern w:val="24"/>
          <w:sz w:val="22"/>
        </w:rPr>
        <mc:AlternateContent>
          <mc:Choice Requires="wps">
            <w:drawing>
              <wp:anchor distT="0" distB="0" distL="114300" distR="114300" simplePos="0" relativeHeight="251671552" behindDoc="0" locked="0" layoutInCell="1" allowOverlap="1" wp14:anchorId="41DB8DE9" wp14:editId="1EDFEC7A">
                <wp:simplePos x="0" y="0"/>
                <wp:positionH relativeFrom="column">
                  <wp:posOffset>-29210</wp:posOffset>
                </wp:positionH>
                <wp:positionV relativeFrom="paragraph">
                  <wp:posOffset>55880</wp:posOffset>
                </wp:positionV>
                <wp:extent cx="5113655" cy="563245"/>
                <wp:effectExtent l="0" t="0" r="10795" b="27305"/>
                <wp:wrapNone/>
                <wp:docPr id="8" name="正方形/長方形 8"/>
                <wp:cNvGraphicFramePr/>
                <a:graphic xmlns:a="http://schemas.openxmlformats.org/drawingml/2006/main">
                  <a:graphicData uri="http://schemas.microsoft.com/office/word/2010/wordprocessingShape">
                    <wps:wsp>
                      <wps:cNvSpPr/>
                      <wps:spPr>
                        <a:xfrm>
                          <a:off x="0" y="0"/>
                          <a:ext cx="5113655" cy="5632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343E" w:rsidRPr="001B343E" w:rsidRDefault="001B343E" w:rsidP="001B343E">
                            <w:pPr>
                              <w:rPr>
                                <w:rFonts w:asciiTheme="majorEastAsia" w:eastAsiaTheme="majorEastAsia" w:hAnsiTheme="majorEastAsia" w:cs="Meiryo UI"/>
                                <w:bCs/>
                                <w:kern w:val="24"/>
                                <w:sz w:val="24"/>
                                <w:szCs w:val="24"/>
                              </w:rPr>
                            </w:pPr>
                            <w:r>
                              <w:rPr>
                                <w:rFonts w:asciiTheme="majorEastAsia" w:eastAsiaTheme="majorEastAsia" w:hAnsiTheme="majorEastAsia" w:cs="Meiryo UI" w:hint="eastAsia"/>
                                <w:bCs/>
                                <w:kern w:val="24"/>
                                <w:sz w:val="24"/>
                                <w:szCs w:val="24"/>
                              </w:rPr>
                              <w:t>２．</w:t>
                            </w:r>
                            <w:r w:rsidRPr="001B343E">
                              <w:rPr>
                                <w:rFonts w:asciiTheme="majorEastAsia" w:eastAsiaTheme="majorEastAsia" w:hAnsiTheme="majorEastAsia" w:cs="Meiryo UI" w:hint="eastAsia"/>
                                <w:bCs/>
                                <w:kern w:val="24"/>
                                <w:sz w:val="24"/>
                                <w:szCs w:val="24"/>
                              </w:rPr>
                              <w:t>まち・ひと・しごとの創生に向けた「総合戦略」の先行的実施</w:t>
                            </w:r>
                          </w:p>
                          <w:p w:rsidR="00BE067C" w:rsidRPr="00C8438B" w:rsidRDefault="001B343E" w:rsidP="001B343E">
                            <w:pPr>
                              <w:jc w:val="right"/>
                              <w:rPr>
                                <w:rFonts w:asciiTheme="majorEastAsia" w:eastAsiaTheme="majorEastAsia" w:hAnsiTheme="majorEastAsia" w:cs="Meiryo UI"/>
                                <w:bCs/>
                                <w:kern w:val="24"/>
                                <w:sz w:val="24"/>
                                <w:szCs w:val="24"/>
                              </w:rPr>
                            </w:pPr>
                            <w:r w:rsidRPr="001B343E">
                              <w:rPr>
                                <w:rFonts w:asciiTheme="majorEastAsia" w:eastAsiaTheme="majorEastAsia" w:hAnsiTheme="majorEastAsia" w:cs="Meiryo UI" w:hint="eastAsia"/>
                                <w:bCs/>
                                <w:kern w:val="24"/>
                                <w:sz w:val="24"/>
                                <w:szCs w:val="24"/>
                              </w:rPr>
                              <w:t>（地方創生先行型交付金）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margin-left:-2.3pt;margin-top:4.4pt;width:402.65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" fillcolor="white [3201]" strokecolor="black [3200]">
                <v:textbox>
                  <w:txbxContent>
                    <w:p w:rsidR="001B343E" w:rsidRPr="001B343E" w:rsidRDefault="001B343E" w:rsidP="001B343E">
                      <w:pPr>
                        <w:rPr>
                          <w:rFonts w:asciiTheme="majorEastAsia" w:eastAsiaTheme="majorEastAsia" w:hAnsiTheme="majorEastAsia" w:cs="Meiryo UI" w:hint="eastAsia"/>
                          <w:bCs/>
                          <w:kern w:val="24"/>
                          <w:sz w:val="24"/>
                          <w:szCs w:val="24"/>
                        </w:rPr>
                      </w:pPr>
                      <w:r>
                        <w:rPr>
                          <w:rFonts w:asciiTheme="majorEastAsia" w:eastAsiaTheme="majorEastAsia" w:hAnsiTheme="majorEastAsia" w:cs="Meiryo UI" w:hint="eastAsia"/>
                          <w:bCs/>
                          <w:kern w:val="24"/>
                          <w:sz w:val="24"/>
                          <w:szCs w:val="24"/>
                        </w:rPr>
                        <w:t>２．</w:t>
                      </w:r>
                      <w:r w:rsidRPr="001B343E">
                        <w:rPr>
                          <w:rFonts w:asciiTheme="majorEastAsia" w:eastAsiaTheme="majorEastAsia" w:hAnsiTheme="majorEastAsia" w:cs="Meiryo UI" w:hint="eastAsia"/>
                          <w:bCs/>
                          <w:kern w:val="24"/>
                          <w:sz w:val="24"/>
                          <w:szCs w:val="24"/>
                        </w:rPr>
                        <w:t>まち・ひと・しごとの創生に向けた「総合戦略」の先行的実施</w:t>
                      </w:r>
                    </w:p>
                    <w:p w:rsidR="00BE067C" w:rsidRPr="00C8438B" w:rsidRDefault="001B343E" w:rsidP="001B343E">
                      <w:pPr>
                        <w:jc w:val="right"/>
                        <w:rPr>
                          <w:rFonts w:asciiTheme="majorEastAsia" w:eastAsiaTheme="majorEastAsia" w:hAnsiTheme="majorEastAsia" w:cs="Meiryo UI"/>
                          <w:bCs/>
                          <w:kern w:val="24"/>
                          <w:sz w:val="24"/>
                          <w:szCs w:val="24"/>
                        </w:rPr>
                      </w:pPr>
                      <w:r w:rsidRPr="001B343E">
                        <w:rPr>
                          <w:rFonts w:asciiTheme="majorEastAsia" w:eastAsiaTheme="majorEastAsia" w:hAnsiTheme="majorEastAsia" w:cs="Meiryo UI" w:hint="eastAsia"/>
                          <w:bCs/>
                          <w:kern w:val="24"/>
                          <w:sz w:val="24"/>
                          <w:szCs w:val="24"/>
                        </w:rPr>
                        <w:t>（地方創生先行型交付金）</w:t>
                      </w:r>
                    </w:p>
                  </w:txbxContent>
                </v:textbox>
              </v:rect>
            </w:pict>
          </mc:Fallback>
        </mc:AlternateContent>
      </w:r>
    </w:p>
    <w:p w:rsidR="00F537A7" w:rsidRPr="0054421A" w:rsidRDefault="00F537A7" w:rsidP="00D479E8">
      <w:pPr>
        <w:ind w:right="200"/>
        <w:jc w:val="left"/>
        <w:rPr>
          <w:rFonts w:asciiTheme="minorEastAsia" w:hAnsiTheme="minorEastAsia"/>
          <w:sz w:val="20"/>
          <w:szCs w:val="20"/>
        </w:rPr>
      </w:pPr>
    </w:p>
    <w:p w:rsidR="0035523C" w:rsidRDefault="0035523C" w:rsidP="00D479E8">
      <w:pPr>
        <w:ind w:right="200"/>
        <w:jc w:val="left"/>
        <w:rPr>
          <w:rFonts w:asciiTheme="minorEastAsia" w:hAnsiTheme="minorEastAsia"/>
          <w:sz w:val="20"/>
          <w:szCs w:val="20"/>
        </w:rPr>
      </w:pPr>
    </w:p>
    <w:p w:rsidR="00A83D3B" w:rsidRDefault="00A83D3B" w:rsidP="00A83D3B">
      <w:pPr>
        <w:pStyle w:val="Web"/>
        <w:snapToGrid w:val="0"/>
        <w:spacing w:before="0" w:beforeAutospacing="0" w:after="0" w:afterAutospacing="0"/>
        <w:ind w:right="629"/>
        <w:rPr>
          <w:rFonts w:asciiTheme="minorEastAsia" w:hAnsiTheme="minorEastAsia"/>
          <w:sz w:val="20"/>
          <w:szCs w:val="20"/>
        </w:rPr>
      </w:pPr>
    </w:p>
    <w:p w:rsidR="00A83D3B" w:rsidRPr="00A83D3B" w:rsidRDefault="00A83D3B" w:rsidP="00A83D3B">
      <w:pPr>
        <w:pStyle w:val="Web"/>
        <w:snapToGrid w:val="0"/>
        <w:spacing w:before="0" w:beforeAutospacing="0" w:after="0" w:afterAutospacing="0"/>
        <w:ind w:right="629"/>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595"/>
        <w:gridCol w:w="558"/>
        <w:gridCol w:w="816"/>
      </w:tblGrid>
      <w:tr w:rsidR="0054421A" w:rsidRPr="0054421A" w:rsidTr="00F537A7">
        <w:tc>
          <w:tcPr>
            <w:tcW w:w="457"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3" w:type="dxa"/>
            <w:gridSpan w:val="2"/>
          </w:tcPr>
          <w:p w:rsidR="00F537A7" w:rsidRPr="0054421A" w:rsidRDefault="00F537A7"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まち・ひと・しごと創生総合戦略の策定</w:t>
            </w:r>
          </w:p>
        </w:tc>
        <w:tc>
          <w:tcPr>
            <w:tcW w:w="1374" w:type="dxa"/>
            <w:gridSpan w:val="2"/>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F537A7">
        <w:tc>
          <w:tcPr>
            <w:tcW w:w="9534"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【政策企画部】</w:t>
            </w:r>
          </w:p>
        </w:tc>
      </w:tr>
      <w:tr w:rsidR="0054421A" w:rsidRPr="0054421A" w:rsidTr="00F537A7">
        <w:tc>
          <w:tcPr>
            <w:tcW w:w="565"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3" w:type="dxa"/>
            <w:gridSpan w:val="2"/>
          </w:tcPr>
          <w:p w:rsidR="00F537A7" w:rsidRPr="0054421A" w:rsidRDefault="00A814DF" w:rsidP="00F537A7">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大阪府の「まち・ひと・しごと創生総合戦略」の策定及び効果検証を行うため、有識者等から意見を聴く審議会の運営や、必要な調査等を実施。</w:t>
            </w:r>
          </w:p>
        </w:tc>
        <w:tc>
          <w:tcPr>
            <w:tcW w:w="816" w:type="dxa"/>
          </w:tcPr>
          <w:p w:rsidR="00F537A7" w:rsidRPr="0054421A" w:rsidRDefault="00F537A7" w:rsidP="00F537A7">
            <w:pPr>
              <w:jc w:val="right"/>
              <w:rPr>
                <w:rFonts w:asciiTheme="majorEastAsia" w:eastAsiaTheme="majorEastAsia" w:hAnsiTheme="majorEastAsia"/>
                <w:sz w:val="24"/>
                <w:szCs w:val="24"/>
              </w:rPr>
            </w:pPr>
          </w:p>
        </w:tc>
      </w:tr>
    </w:tbl>
    <w:p w:rsidR="0084170D" w:rsidRPr="0054421A" w:rsidRDefault="0084170D" w:rsidP="00D479E8">
      <w:pPr>
        <w:ind w:right="200"/>
        <w:jc w:val="left"/>
        <w:rPr>
          <w:rFonts w:asciiTheme="minorEastAsia" w:hAnsiTheme="minorEastAsia"/>
          <w:sz w:val="20"/>
          <w:szCs w:val="20"/>
        </w:rPr>
      </w:pPr>
    </w:p>
    <w:p w:rsidR="00C8438B" w:rsidRPr="0054421A" w:rsidRDefault="00F537A7" w:rsidP="00D479E8">
      <w:pPr>
        <w:ind w:right="200"/>
        <w:jc w:val="left"/>
        <w:rPr>
          <w:rFonts w:asciiTheme="minorEastAsia" w:hAnsiTheme="minorEastAsia"/>
          <w:sz w:val="20"/>
          <w:szCs w:val="20"/>
        </w:rPr>
      </w:pPr>
      <w:r w:rsidRPr="0054421A">
        <w:rPr>
          <w:rFonts w:asciiTheme="majorEastAsia" w:eastAsiaTheme="majorEastAsia" w:hAnsiTheme="majorEastAsia" w:cs="Meiryo UI" w:hint="eastAsia"/>
          <w:bCs/>
          <w:kern w:val="24"/>
          <w:sz w:val="28"/>
        </w:rPr>
        <w:t>《</w:t>
      </w:r>
      <w:r w:rsidR="007D0391" w:rsidRPr="0054421A">
        <w:rPr>
          <w:rFonts w:asciiTheme="majorEastAsia" w:eastAsiaTheme="majorEastAsia" w:hAnsiTheme="majorEastAsia" w:cs="Meiryo UI" w:hint="eastAsia"/>
          <w:bCs/>
          <w:kern w:val="24"/>
          <w:sz w:val="28"/>
        </w:rPr>
        <w:t>地域経済機能の強化</w:t>
      </w:r>
      <w:r w:rsidRPr="0054421A">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オープンイノベーション海外展開支援事業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649</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大阪企業との協力について要請のあったトルコ家電企業を招聘してオープンイノベーションフォーラム（技術課題説明会）を開催し、府内中小企業との技術提携・共同研究等を促進。</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医療機器研究開発支援事業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174</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医療機器分野において事業化をめざす中小企業の試作品開発・試験評価段階における経費について補助。（補助率1/2、上限500万円）</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825808" w:rsidRPr="0054421A" w:rsidRDefault="00825808"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成長志向創業者支援事業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14</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551</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株式上場をめざす成長志向のベンチャー創業者に対し、既に成功した起業家等による個別指導等の支援を実施し、成功者が次の挑戦者を支援するベンチャーエコシステムの構築を促進。</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ものづくり中小企業ビジネス環境創出支援事業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696</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地域の自治体、経済団体、金融機関等がネットワークを構築し、地元企業が成長する環境をつくる取組み（エコノミックガーデニング）を支援する地域民間支援拠点のモデル的な取組みに対し補助。（100万円/1事業）</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創業支援力強化事業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14</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683</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市町村が行う創業支援事業計画の策定や創業に関する啓発、ネットワーク形成等に対し、技術的助言や相談等の支援を実施。</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417382" w:rsidP="003A35DE">
            <w:pPr>
              <w:rPr>
                <w:rFonts w:ascii="ＭＳ ゴシック" w:eastAsia="ＭＳ ゴシック" w:hAnsi="ＭＳ ゴシック"/>
                <w:sz w:val="24"/>
                <w:szCs w:val="24"/>
              </w:rPr>
            </w:pPr>
            <w:r>
              <w:rPr>
                <w:rFonts w:asciiTheme="majorEastAsia" w:eastAsiaTheme="majorEastAsia" w:hAnsiTheme="majorEastAsia" w:cs="Meiryo UI" w:hint="eastAsia"/>
                <w:bCs/>
                <w:kern w:val="24"/>
                <w:sz w:val="24"/>
                <w:szCs w:val="24"/>
              </w:rPr>
              <w:t>起業</w:t>
            </w:r>
            <w:r w:rsidR="00A814DF" w:rsidRPr="0054421A">
              <w:rPr>
                <w:rFonts w:asciiTheme="majorEastAsia" w:eastAsiaTheme="majorEastAsia" w:hAnsiTheme="majorEastAsia" w:cs="Meiryo UI" w:hint="eastAsia"/>
                <w:bCs/>
                <w:kern w:val="24"/>
                <w:sz w:val="24"/>
                <w:szCs w:val="24"/>
              </w:rPr>
              <w:t>家教育活動促進事業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5</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234</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起業家精神（アントレプレナーシ</w:t>
            </w:r>
            <w:r w:rsidR="00417382">
              <w:rPr>
                <w:rFonts w:asciiTheme="minorEastAsia" w:hAnsiTheme="minorEastAsia" w:hint="eastAsia"/>
                <w:sz w:val="20"/>
                <w:szCs w:val="20"/>
              </w:rPr>
              <w:t>ップ）に触れる機会を設け、将来の創業への関心を喚起するため、起業</w:t>
            </w:r>
            <w:r w:rsidRPr="0054421A">
              <w:rPr>
                <w:rFonts w:asciiTheme="minorEastAsia" w:hAnsiTheme="minorEastAsia" w:hint="eastAsia"/>
                <w:sz w:val="20"/>
                <w:szCs w:val="20"/>
              </w:rPr>
              <w:t>家による高校生に対する出前講座や教員向けセミナー等を実施。</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420CFB" w:rsidRDefault="00420CFB" w:rsidP="00F537A7">
      <w:pPr>
        <w:ind w:right="200"/>
        <w:jc w:val="left"/>
        <w:rPr>
          <w:rFonts w:asciiTheme="minorEastAsia" w:hAnsiTheme="minorEastAsia"/>
          <w:sz w:val="20"/>
          <w:szCs w:val="20"/>
        </w:rPr>
      </w:pPr>
    </w:p>
    <w:p w:rsidR="006E5CDF" w:rsidRPr="0054421A" w:rsidRDefault="006E5CDF"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lastRenderedPageBreak/>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国家戦略特区等推進事業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6</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917</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大阪への投資魅力を府内外へ発信するため、国家戦略特区及び関西イノベーション国際戦略総合特区に関するプロモーション等を実施。</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グリーンイノベーション関連企業立地促進事業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980</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蓄電池・燃料電池関連企業の集積を図るため、平成２８年度に（独）製品評価技術基盤機構（ＮＩＴＥ）が整備する世界最大級の大型蓄電池試験・評価施設が咲洲地区に開設されることに合わせたプロモーション活動（基調講演、施設見学等）を行うための検討経費。</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繊維産地振興事業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泉州繊維産地の認知度向上のために地元事業者による協議会が行う展示商談会への出展等に対して補助。（補助率1/2）</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1D1C02" w:rsidRPr="0054421A" w:rsidRDefault="001D1C02" w:rsidP="001D1C02">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1D1C02" w:rsidRPr="0054421A" w:rsidRDefault="001D1C02"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1D1C02" w:rsidRPr="0054421A" w:rsidRDefault="001D1C02"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農林水産業の６次産業化の推進</w:t>
            </w:r>
          </w:p>
        </w:tc>
        <w:tc>
          <w:tcPr>
            <w:tcW w:w="1134" w:type="dxa"/>
            <w:gridSpan w:val="2"/>
            <w:vAlign w:val="center"/>
          </w:tcPr>
          <w:p w:rsidR="001D1C02" w:rsidRPr="0054421A" w:rsidRDefault="001D1C02" w:rsidP="00F537A7">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70,356</w:t>
            </w:r>
          </w:p>
        </w:tc>
      </w:tr>
      <w:tr w:rsidR="0054421A" w:rsidRPr="0054421A" w:rsidTr="00F537A7">
        <w:tc>
          <w:tcPr>
            <w:tcW w:w="9498" w:type="dxa"/>
            <w:gridSpan w:val="5"/>
          </w:tcPr>
          <w:p w:rsidR="001D1C02" w:rsidRPr="0054421A" w:rsidRDefault="001D1C02" w:rsidP="00F537A7">
            <w:pPr>
              <w:jc w:val="right"/>
              <w:rPr>
                <w:rFonts w:asciiTheme="minorEastAsia" w:hAnsiTheme="minorEastAsia"/>
                <w:sz w:val="20"/>
                <w:szCs w:val="24"/>
              </w:rPr>
            </w:pPr>
            <w:r w:rsidRPr="0054421A">
              <w:rPr>
                <w:rFonts w:asciiTheme="minorEastAsia" w:hAnsiTheme="minorEastAsia" w:hint="eastAsia"/>
                <w:sz w:val="20"/>
                <w:szCs w:val="24"/>
              </w:rPr>
              <w:t>【環境農林水産部】</w:t>
            </w:r>
          </w:p>
        </w:tc>
      </w:tr>
      <w:tr w:rsidR="001D1C02" w:rsidRPr="0054421A" w:rsidTr="00F537A7">
        <w:tc>
          <w:tcPr>
            <w:tcW w:w="564" w:type="dxa"/>
            <w:gridSpan w:val="2"/>
          </w:tcPr>
          <w:p w:rsidR="001D1C02" w:rsidRPr="0054421A" w:rsidRDefault="001D1C02" w:rsidP="00F537A7">
            <w:pPr>
              <w:jc w:val="distribute"/>
              <w:rPr>
                <w:rFonts w:asciiTheme="majorEastAsia" w:eastAsiaTheme="majorEastAsia" w:hAnsiTheme="majorEastAsia"/>
                <w:sz w:val="24"/>
                <w:szCs w:val="24"/>
              </w:rPr>
            </w:pPr>
          </w:p>
        </w:tc>
        <w:tc>
          <w:tcPr>
            <w:tcW w:w="8151" w:type="dxa"/>
            <w:gridSpan w:val="2"/>
          </w:tcPr>
          <w:p w:rsidR="00A814DF" w:rsidRPr="0054421A" w:rsidRDefault="00A814DF" w:rsidP="00A814DF">
            <w:pPr>
              <w:jc w:val="left"/>
              <w:rPr>
                <w:rFonts w:asciiTheme="minorEastAsia" w:hAnsiTheme="minorEastAsia"/>
                <w:sz w:val="20"/>
                <w:szCs w:val="20"/>
              </w:rPr>
            </w:pPr>
            <w:r w:rsidRPr="0054421A">
              <w:rPr>
                <w:rFonts w:asciiTheme="minorEastAsia" w:hAnsiTheme="minorEastAsia" w:hint="eastAsia"/>
                <w:sz w:val="20"/>
                <w:szCs w:val="20"/>
              </w:rPr>
              <w:t>・府内農林水産業の６次産業化を推進するため、環境農林水産総合研究所に高度な分析測定装置や試作品の開発機器を整備。</w:t>
            </w:r>
          </w:p>
          <w:p w:rsidR="001D1C02" w:rsidRPr="0054421A" w:rsidRDefault="00A814DF" w:rsidP="00A814DF">
            <w:pPr>
              <w:jc w:val="left"/>
              <w:rPr>
                <w:rFonts w:asciiTheme="minorEastAsia" w:hAnsiTheme="minorEastAsia"/>
                <w:sz w:val="20"/>
                <w:szCs w:val="20"/>
              </w:rPr>
            </w:pPr>
            <w:r w:rsidRPr="0054421A">
              <w:rPr>
                <w:rFonts w:asciiTheme="minorEastAsia" w:hAnsiTheme="minorEastAsia" w:hint="eastAsia"/>
                <w:sz w:val="20"/>
                <w:szCs w:val="20"/>
              </w:rPr>
              <w:t>・新商品の販路開拓のため、商談会や物産イベントへの出展に取組む事業者を支援。</w:t>
            </w:r>
          </w:p>
        </w:tc>
        <w:tc>
          <w:tcPr>
            <w:tcW w:w="783" w:type="dxa"/>
          </w:tcPr>
          <w:p w:rsidR="001D1C02" w:rsidRPr="0054421A" w:rsidRDefault="001D1C02" w:rsidP="00F537A7">
            <w:pPr>
              <w:jc w:val="right"/>
              <w:rPr>
                <w:rFonts w:asciiTheme="majorEastAsia" w:eastAsiaTheme="majorEastAsia" w:hAnsiTheme="majorEastAsia"/>
                <w:sz w:val="24"/>
                <w:szCs w:val="24"/>
              </w:rPr>
            </w:pPr>
          </w:p>
        </w:tc>
      </w:tr>
    </w:tbl>
    <w:p w:rsidR="00F537A7" w:rsidRPr="0054421A" w:rsidRDefault="00F537A7" w:rsidP="001D1C02">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1D1C02" w:rsidRPr="0054421A" w:rsidRDefault="001D1C02"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1D1C02" w:rsidRPr="0054421A" w:rsidRDefault="0084170D"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大阪版施設園芸新技術普及推進事業</w:t>
            </w:r>
          </w:p>
        </w:tc>
        <w:tc>
          <w:tcPr>
            <w:tcW w:w="1134" w:type="dxa"/>
            <w:gridSpan w:val="2"/>
            <w:vAlign w:val="center"/>
          </w:tcPr>
          <w:p w:rsidR="001D1C02" w:rsidRPr="0054421A" w:rsidRDefault="001D1C02"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7</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330</w:t>
            </w:r>
          </w:p>
        </w:tc>
      </w:tr>
      <w:tr w:rsidR="0054421A" w:rsidRPr="0054421A" w:rsidTr="00F537A7">
        <w:tc>
          <w:tcPr>
            <w:tcW w:w="9498" w:type="dxa"/>
            <w:gridSpan w:val="5"/>
          </w:tcPr>
          <w:p w:rsidR="001D1C02" w:rsidRPr="0054421A" w:rsidRDefault="001D1C02" w:rsidP="00F537A7">
            <w:pPr>
              <w:jc w:val="right"/>
              <w:rPr>
                <w:rFonts w:asciiTheme="minorEastAsia" w:hAnsiTheme="minorEastAsia"/>
                <w:sz w:val="20"/>
                <w:szCs w:val="24"/>
              </w:rPr>
            </w:pPr>
            <w:r w:rsidRPr="0054421A">
              <w:rPr>
                <w:rFonts w:asciiTheme="minorEastAsia" w:hAnsiTheme="minorEastAsia" w:hint="eastAsia"/>
                <w:sz w:val="20"/>
                <w:szCs w:val="24"/>
              </w:rPr>
              <w:t>【環境農林水産部】</w:t>
            </w:r>
          </w:p>
        </w:tc>
      </w:tr>
      <w:tr w:rsidR="001D1C02" w:rsidRPr="0054421A" w:rsidTr="00F537A7">
        <w:tc>
          <w:tcPr>
            <w:tcW w:w="564" w:type="dxa"/>
            <w:gridSpan w:val="2"/>
          </w:tcPr>
          <w:p w:rsidR="001D1C02" w:rsidRPr="0054421A" w:rsidRDefault="001D1C02" w:rsidP="00F537A7">
            <w:pPr>
              <w:jc w:val="distribute"/>
              <w:rPr>
                <w:rFonts w:asciiTheme="majorEastAsia" w:eastAsiaTheme="majorEastAsia" w:hAnsiTheme="majorEastAsia"/>
                <w:sz w:val="24"/>
                <w:szCs w:val="24"/>
              </w:rPr>
            </w:pPr>
          </w:p>
        </w:tc>
        <w:tc>
          <w:tcPr>
            <w:tcW w:w="8151" w:type="dxa"/>
            <w:gridSpan w:val="2"/>
          </w:tcPr>
          <w:p w:rsidR="001D1C02" w:rsidRPr="0054421A" w:rsidRDefault="00A814DF"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ぶどう栽培用波状型ハウスの換気の自動化を図り、品質の向上及び省力化を進めるため、モデル機を制作し実証実験を実施。</w:t>
            </w:r>
          </w:p>
        </w:tc>
        <w:tc>
          <w:tcPr>
            <w:tcW w:w="783" w:type="dxa"/>
          </w:tcPr>
          <w:p w:rsidR="001D1C02" w:rsidRPr="0054421A" w:rsidRDefault="001D1C02" w:rsidP="00F537A7">
            <w:pPr>
              <w:jc w:val="right"/>
              <w:rPr>
                <w:rFonts w:asciiTheme="majorEastAsia" w:eastAsiaTheme="majorEastAsia" w:hAnsiTheme="majorEastAsia"/>
                <w:sz w:val="24"/>
                <w:szCs w:val="24"/>
              </w:rPr>
            </w:pPr>
          </w:p>
        </w:tc>
      </w:tr>
    </w:tbl>
    <w:p w:rsidR="001D1C02" w:rsidRPr="0054421A" w:rsidRDefault="001D1C02" w:rsidP="001D1C02">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企業等による農業参入支援</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16</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【環境農林水産部】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企業等の農業への新規参入や規模拡大を推進するため、企業等が行う農道や農地等の基盤整備を支援。（補助率1/2、上限250万円）</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AF7E35" w:rsidRPr="0054421A" w:rsidRDefault="00AF7E35" w:rsidP="00C8438B">
      <w:pPr>
        <w:ind w:right="200"/>
        <w:jc w:val="left"/>
        <w:rPr>
          <w:rFonts w:asciiTheme="minorEastAsia" w:hAnsiTheme="minorEastAsia"/>
          <w:sz w:val="20"/>
          <w:szCs w:val="20"/>
        </w:rPr>
      </w:pPr>
    </w:p>
    <w:p w:rsidR="007D0391" w:rsidRPr="0054421A" w:rsidRDefault="00F537A7" w:rsidP="007D0391">
      <w:pPr>
        <w:ind w:right="200"/>
        <w:jc w:val="left"/>
        <w:rPr>
          <w:rFonts w:asciiTheme="majorEastAsia" w:eastAsiaTheme="majorEastAsia" w:hAnsiTheme="majorEastAsia" w:cs="Meiryo UI"/>
          <w:bCs/>
          <w:kern w:val="24"/>
          <w:sz w:val="24"/>
        </w:rPr>
      </w:pPr>
      <w:r w:rsidRPr="0054421A">
        <w:rPr>
          <w:rFonts w:asciiTheme="majorEastAsia" w:eastAsiaTheme="majorEastAsia" w:hAnsiTheme="majorEastAsia" w:cs="Meiryo UI" w:hint="eastAsia"/>
          <w:bCs/>
          <w:kern w:val="24"/>
          <w:sz w:val="28"/>
        </w:rPr>
        <w:t>《</w:t>
      </w:r>
      <w:r w:rsidR="007D0391" w:rsidRPr="0054421A">
        <w:rPr>
          <w:rFonts w:asciiTheme="majorEastAsia" w:eastAsiaTheme="majorEastAsia" w:hAnsiTheme="majorEastAsia" w:cs="Meiryo UI" w:hint="eastAsia"/>
          <w:bCs/>
          <w:kern w:val="24"/>
          <w:sz w:val="28"/>
        </w:rPr>
        <w:t>都市魅力・定住魅力の強化</w:t>
      </w:r>
      <w:r w:rsidRPr="0054421A">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BE067C" w:rsidRPr="0054421A" w:rsidRDefault="00BE067C"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7757E9" w:rsidRPr="0054421A" w:rsidRDefault="00BE067C" w:rsidP="00BE067C">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大坂の陣400年天下一祭の推進</w:t>
            </w:r>
          </w:p>
        </w:tc>
        <w:tc>
          <w:tcPr>
            <w:tcW w:w="1134" w:type="dxa"/>
            <w:gridSpan w:val="2"/>
            <w:vAlign w:val="center"/>
          </w:tcPr>
          <w:p w:rsidR="00BE067C" w:rsidRPr="0054421A" w:rsidRDefault="00BE067C" w:rsidP="00BE067C">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50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BE067C">
        <w:tc>
          <w:tcPr>
            <w:tcW w:w="9498" w:type="dxa"/>
            <w:gridSpan w:val="5"/>
          </w:tcPr>
          <w:p w:rsidR="00BE067C" w:rsidRPr="0054421A" w:rsidRDefault="00BE067C" w:rsidP="00BE067C">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7757E9">
        <w:trPr>
          <w:trHeight w:val="408"/>
        </w:trPr>
        <w:tc>
          <w:tcPr>
            <w:tcW w:w="564" w:type="dxa"/>
            <w:gridSpan w:val="2"/>
          </w:tcPr>
          <w:p w:rsidR="00BE067C" w:rsidRPr="0054421A" w:rsidRDefault="00BE067C" w:rsidP="00BE067C">
            <w:pPr>
              <w:jc w:val="distribute"/>
              <w:rPr>
                <w:rFonts w:asciiTheme="majorEastAsia" w:eastAsiaTheme="majorEastAsia" w:hAnsiTheme="majorEastAsia"/>
                <w:sz w:val="24"/>
                <w:szCs w:val="24"/>
              </w:rPr>
            </w:pPr>
          </w:p>
        </w:tc>
        <w:tc>
          <w:tcPr>
            <w:tcW w:w="8151" w:type="dxa"/>
            <w:gridSpan w:val="2"/>
          </w:tcPr>
          <w:p w:rsidR="00BE067C" w:rsidRPr="0054421A" w:rsidRDefault="007757E9" w:rsidP="00C808AC">
            <w:pPr>
              <w:ind w:firstLineChars="100" w:firstLine="200"/>
              <w:jc w:val="left"/>
              <w:rPr>
                <w:rFonts w:asciiTheme="minorEastAsia" w:hAnsiTheme="minorEastAsia"/>
                <w:sz w:val="20"/>
                <w:szCs w:val="20"/>
                <w:u w:val="single"/>
              </w:rPr>
            </w:pPr>
            <w:r w:rsidRPr="0054421A">
              <w:rPr>
                <w:rFonts w:asciiTheme="minorEastAsia" w:hAnsiTheme="minorEastAsia" w:hint="eastAsia"/>
                <w:sz w:val="20"/>
                <w:szCs w:val="20"/>
              </w:rPr>
              <w:t>大坂の陣から400年を迎えることを契機に府域へのさらなる集客促進を図るため、府内各地で周遊イベントや集客イベントを展開するとともに、大阪城イベントとの一体的なＰＲを実施。</w:t>
            </w:r>
          </w:p>
        </w:tc>
        <w:tc>
          <w:tcPr>
            <w:tcW w:w="783" w:type="dxa"/>
          </w:tcPr>
          <w:p w:rsidR="00BE067C" w:rsidRPr="0054421A" w:rsidRDefault="00BE067C" w:rsidP="00BE067C">
            <w:pPr>
              <w:jc w:val="right"/>
              <w:rPr>
                <w:rFonts w:asciiTheme="majorEastAsia" w:eastAsiaTheme="majorEastAsia" w:hAnsiTheme="majorEastAsia"/>
                <w:sz w:val="24"/>
                <w:szCs w:val="24"/>
              </w:rPr>
            </w:pPr>
          </w:p>
        </w:tc>
      </w:tr>
    </w:tbl>
    <w:p w:rsidR="00BE067C" w:rsidRPr="0054421A" w:rsidRDefault="00BE067C" w:rsidP="00BE067C">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7757E9" w:rsidRPr="0054421A" w:rsidRDefault="007757E9"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7757E9" w:rsidRPr="0054421A" w:rsidRDefault="0084170D"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水辺活性化事業</w:t>
            </w:r>
            <w:r w:rsidR="007757E9" w:rsidRPr="0054421A">
              <w:rPr>
                <w:rFonts w:asciiTheme="majorEastAsia" w:eastAsiaTheme="majorEastAsia" w:hAnsiTheme="majorEastAsia" w:cs="Meiryo UI" w:hint="eastAsia"/>
                <w:bCs/>
                <w:kern w:val="24"/>
                <w:sz w:val="24"/>
                <w:szCs w:val="24"/>
              </w:rPr>
              <w:t>（水都大阪2015開催事業）</w:t>
            </w:r>
          </w:p>
        </w:tc>
        <w:tc>
          <w:tcPr>
            <w:tcW w:w="1134" w:type="dxa"/>
            <w:gridSpan w:val="2"/>
            <w:vAlign w:val="center"/>
          </w:tcPr>
          <w:p w:rsidR="007757E9" w:rsidRPr="0054421A" w:rsidRDefault="007757E9"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85</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BE067C">
        <w:tc>
          <w:tcPr>
            <w:tcW w:w="9498" w:type="dxa"/>
            <w:gridSpan w:val="5"/>
          </w:tcPr>
          <w:p w:rsidR="007757E9" w:rsidRPr="0054421A" w:rsidRDefault="007757E9" w:rsidP="003A35DE">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BE067C">
        <w:tc>
          <w:tcPr>
            <w:tcW w:w="564" w:type="dxa"/>
            <w:gridSpan w:val="2"/>
          </w:tcPr>
          <w:p w:rsidR="007757E9" w:rsidRPr="0054421A" w:rsidRDefault="007757E9" w:rsidP="003A35DE">
            <w:pPr>
              <w:jc w:val="distribute"/>
              <w:rPr>
                <w:rFonts w:asciiTheme="majorEastAsia" w:eastAsiaTheme="majorEastAsia" w:hAnsiTheme="majorEastAsia"/>
                <w:sz w:val="24"/>
                <w:szCs w:val="24"/>
              </w:rPr>
            </w:pPr>
          </w:p>
        </w:tc>
        <w:tc>
          <w:tcPr>
            <w:tcW w:w="8151" w:type="dxa"/>
            <w:gridSpan w:val="2"/>
          </w:tcPr>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水都大阪の魅力を国内外に発信するとともに、新たな民間ビジネスを喚起するため、“水都大阪2015”を開催し、これまでにない水面利用や水辺での新たな取組みを行うイベントを展開。</w:t>
            </w:r>
          </w:p>
        </w:tc>
        <w:tc>
          <w:tcPr>
            <w:tcW w:w="783" w:type="dxa"/>
          </w:tcPr>
          <w:p w:rsidR="007757E9" w:rsidRPr="0054421A" w:rsidRDefault="007757E9" w:rsidP="00BE067C">
            <w:pPr>
              <w:jc w:val="right"/>
              <w:rPr>
                <w:rFonts w:asciiTheme="majorEastAsia" w:eastAsiaTheme="majorEastAsia" w:hAnsiTheme="majorEastAsia"/>
                <w:sz w:val="24"/>
                <w:szCs w:val="24"/>
              </w:rPr>
            </w:pPr>
          </w:p>
        </w:tc>
      </w:tr>
    </w:tbl>
    <w:p w:rsidR="00BE067C" w:rsidRPr="0054421A" w:rsidRDefault="00BE067C" w:rsidP="0082580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7757E9" w:rsidRPr="0054421A" w:rsidRDefault="007757E9"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lastRenderedPageBreak/>
              <w:t>○</w:t>
            </w:r>
          </w:p>
        </w:tc>
        <w:tc>
          <w:tcPr>
            <w:tcW w:w="7908" w:type="dxa"/>
            <w:gridSpan w:val="2"/>
          </w:tcPr>
          <w:p w:rsidR="007757E9" w:rsidRPr="0054421A" w:rsidRDefault="007757E9"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水と光とみどりのまちづくり推進</w:t>
            </w:r>
          </w:p>
        </w:tc>
        <w:tc>
          <w:tcPr>
            <w:tcW w:w="1134" w:type="dxa"/>
            <w:gridSpan w:val="2"/>
            <w:vAlign w:val="center"/>
          </w:tcPr>
          <w:p w:rsidR="007757E9" w:rsidRPr="0054421A" w:rsidRDefault="007757E9"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15</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BE067C">
        <w:tc>
          <w:tcPr>
            <w:tcW w:w="9498" w:type="dxa"/>
            <w:gridSpan w:val="5"/>
          </w:tcPr>
          <w:p w:rsidR="007757E9" w:rsidRPr="0054421A" w:rsidRDefault="007757E9" w:rsidP="003A35DE">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BE067C">
        <w:tc>
          <w:tcPr>
            <w:tcW w:w="564" w:type="dxa"/>
            <w:gridSpan w:val="2"/>
          </w:tcPr>
          <w:p w:rsidR="007757E9" w:rsidRPr="0054421A" w:rsidRDefault="007757E9" w:rsidP="003A35DE">
            <w:pPr>
              <w:jc w:val="distribute"/>
              <w:rPr>
                <w:rFonts w:asciiTheme="majorEastAsia" w:eastAsiaTheme="majorEastAsia" w:hAnsiTheme="majorEastAsia"/>
                <w:sz w:val="24"/>
                <w:szCs w:val="24"/>
              </w:rPr>
            </w:pPr>
          </w:p>
        </w:tc>
        <w:tc>
          <w:tcPr>
            <w:tcW w:w="8151" w:type="dxa"/>
            <w:gridSpan w:val="2"/>
          </w:tcPr>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水都大阪における上質な水辺景観の形成に向け、中之島周辺エリア（堂島川護岸）におけるライトアップを推進。</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・田蓑橋～中之島ガーデンブリッジ：約650m</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・中央公会堂北側：約150m</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・H27は調査・実施設計</w:t>
            </w:r>
          </w:p>
        </w:tc>
        <w:tc>
          <w:tcPr>
            <w:tcW w:w="783" w:type="dxa"/>
          </w:tcPr>
          <w:p w:rsidR="007757E9" w:rsidRPr="0054421A" w:rsidRDefault="007757E9" w:rsidP="00BE067C">
            <w:pPr>
              <w:jc w:val="right"/>
              <w:rPr>
                <w:rFonts w:asciiTheme="majorEastAsia" w:eastAsiaTheme="majorEastAsia" w:hAnsiTheme="majorEastAsia"/>
                <w:sz w:val="24"/>
                <w:szCs w:val="24"/>
              </w:rPr>
            </w:pPr>
          </w:p>
        </w:tc>
      </w:tr>
    </w:tbl>
    <w:p w:rsidR="00B67E3A" w:rsidRPr="0054421A" w:rsidRDefault="00B67E3A" w:rsidP="0082580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7757E9" w:rsidRPr="0054421A" w:rsidRDefault="007757E9"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7757E9" w:rsidRPr="0054421A" w:rsidRDefault="007757E9" w:rsidP="003A35DE">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大阪・光の饗宴（御堂筋イルミネーションの延伸と御堂筋開放）</w:t>
            </w:r>
          </w:p>
        </w:tc>
        <w:tc>
          <w:tcPr>
            <w:tcW w:w="1134" w:type="dxa"/>
            <w:gridSpan w:val="2"/>
            <w:vAlign w:val="center"/>
          </w:tcPr>
          <w:p w:rsidR="007757E9" w:rsidRPr="0054421A" w:rsidRDefault="007757E9"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52</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500</w:t>
            </w:r>
          </w:p>
        </w:tc>
      </w:tr>
      <w:tr w:rsidR="0054421A" w:rsidRPr="0054421A" w:rsidTr="00BE067C">
        <w:tc>
          <w:tcPr>
            <w:tcW w:w="9498" w:type="dxa"/>
            <w:gridSpan w:val="5"/>
          </w:tcPr>
          <w:p w:rsidR="007757E9" w:rsidRPr="0054421A" w:rsidRDefault="007757E9" w:rsidP="003A35DE">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BE067C">
        <w:tc>
          <w:tcPr>
            <w:tcW w:w="564" w:type="dxa"/>
            <w:gridSpan w:val="2"/>
          </w:tcPr>
          <w:p w:rsidR="007757E9" w:rsidRPr="0054421A" w:rsidRDefault="007757E9" w:rsidP="003A35DE">
            <w:pPr>
              <w:jc w:val="distribute"/>
              <w:rPr>
                <w:rFonts w:asciiTheme="majorEastAsia" w:eastAsiaTheme="majorEastAsia" w:hAnsiTheme="majorEastAsia"/>
                <w:sz w:val="24"/>
                <w:szCs w:val="24"/>
              </w:rPr>
            </w:pPr>
          </w:p>
        </w:tc>
        <w:tc>
          <w:tcPr>
            <w:tcW w:w="8151" w:type="dxa"/>
            <w:gridSpan w:val="2"/>
          </w:tcPr>
          <w:p w:rsidR="007757E9" w:rsidRPr="0054421A" w:rsidRDefault="007757E9"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シンボルイヤー特別プログラムとして、イルミネーションで装飾する区間を、淀屋橋から大阪駅前まで延伸（約1.0㎞）するとともに、開催期間中に御堂筋の一部を開放するイベントを開催。</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＜開放イベント＞</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・時期：御堂筋イルミネーション開催期間のうち1日(予定)</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・区間：北浜3丁目交差点～船場中央交差点(予定)</w:t>
            </w:r>
          </w:p>
        </w:tc>
        <w:tc>
          <w:tcPr>
            <w:tcW w:w="783" w:type="dxa"/>
          </w:tcPr>
          <w:p w:rsidR="007757E9" w:rsidRPr="0054421A" w:rsidRDefault="007757E9" w:rsidP="00BE067C">
            <w:pPr>
              <w:jc w:val="right"/>
              <w:rPr>
                <w:rFonts w:asciiTheme="majorEastAsia" w:eastAsiaTheme="majorEastAsia" w:hAnsiTheme="majorEastAsia"/>
                <w:sz w:val="24"/>
                <w:szCs w:val="24"/>
              </w:rPr>
            </w:pPr>
          </w:p>
        </w:tc>
      </w:tr>
    </w:tbl>
    <w:p w:rsidR="00825808" w:rsidRPr="0054421A" w:rsidRDefault="00825808" w:rsidP="0082580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7757E9" w:rsidRPr="0054421A" w:rsidRDefault="007757E9"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7757E9" w:rsidRPr="0054421A" w:rsidRDefault="007757E9"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御堂筋シンボルイヤー特別プログラム事業</w:t>
            </w:r>
          </w:p>
        </w:tc>
        <w:tc>
          <w:tcPr>
            <w:tcW w:w="1134" w:type="dxa"/>
            <w:gridSpan w:val="2"/>
            <w:vAlign w:val="center"/>
          </w:tcPr>
          <w:p w:rsidR="007757E9" w:rsidRPr="0054421A" w:rsidRDefault="007757E9"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26</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871</w:t>
            </w:r>
          </w:p>
        </w:tc>
      </w:tr>
      <w:tr w:rsidR="0054421A" w:rsidRPr="0054421A" w:rsidTr="00BE067C">
        <w:tc>
          <w:tcPr>
            <w:tcW w:w="9498" w:type="dxa"/>
            <w:gridSpan w:val="5"/>
          </w:tcPr>
          <w:p w:rsidR="007757E9" w:rsidRPr="0054421A" w:rsidRDefault="007757E9" w:rsidP="003A35DE">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BE067C">
        <w:tc>
          <w:tcPr>
            <w:tcW w:w="564" w:type="dxa"/>
            <w:gridSpan w:val="2"/>
          </w:tcPr>
          <w:p w:rsidR="007757E9" w:rsidRPr="0054421A" w:rsidRDefault="007757E9" w:rsidP="003A35DE">
            <w:pPr>
              <w:jc w:val="distribute"/>
              <w:rPr>
                <w:rFonts w:asciiTheme="majorEastAsia" w:eastAsiaTheme="majorEastAsia" w:hAnsiTheme="majorEastAsia"/>
                <w:sz w:val="24"/>
                <w:szCs w:val="24"/>
              </w:rPr>
            </w:pPr>
          </w:p>
        </w:tc>
        <w:tc>
          <w:tcPr>
            <w:tcW w:w="8151" w:type="dxa"/>
            <w:gridSpan w:val="2"/>
          </w:tcPr>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御堂筋・大阪の魅力を国内外に発信し、一層のにぎわいを創出するため、大阪のシンボルである御堂筋を歩行者天国として開放し、世界のスーパーカーの集結イベント、路上を活用したプログラム等（予定）を実施。</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・実施時期：調整中</w:t>
            </w:r>
          </w:p>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・実施場所：久太郎町3～難波西口（約2.0㎞）(予定)</w:t>
            </w:r>
          </w:p>
        </w:tc>
        <w:tc>
          <w:tcPr>
            <w:tcW w:w="783" w:type="dxa"/>
          </w:tcPr>
          <w:p w:rsidR="007757E9" w:rsidRPr="0054421A" w:rsidRDefault="007757E9" w:rsidP="00BE067C">
            <w:pPr>
              <w:jc w:val="right"/>
              <w:rPr>
                <w:rFonts w:asciiTheme="majorEastAsia" w:eastAsiaTheme="majorEastAsia" w:hAnsiTheme="majorEastAsia"/>
                <w:sz w:val="24"/>
                <w:szCs w:val="24"/>
              </w:rPr>
            </w:pPr>
          </w:p>
        </w:tc>
      </w:tr>
    </w:tbl>
    <w:p w:rsidR="00825808" w:rsidRPr="0054421A" w:rsidRDefault="00825808" w:rsidP="0082580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821456">
        <w:tc>
          <w:tcPr>
            <w:tcW w:w="456" w:type="dxa"/>
          </w:tcPr>
          <w:p w:rsidR="007757E9" w:rsidRPr="0054421A" w:rsidRDefault="007757E9"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7757E9" w:rsidRPr="0054421A" w:rsidRDefault="007757E9"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Osaka Free Wi-Fi設置促進事業</w:t>
            </w:r>
          </w:p>
        </w:tc>
        <w:tc>
          <w:tcPr>
            <w:tcW w:w="1134" w:type="dxa"/>
            <w:gridSpan w:val="2"/>
            <w:vAlign w:val="center"/>
          </w:tcPr>
          <w:p w:rsidR="007757E9" w:rsidRPr="0054421A" w:rsidRDefault="007757E9"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148</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600</w:t>
            </w:r>
          </w:p>
        </w:tc>
      </w:tr>
      <w:tr w:rsidR="0054421A" w:rsidRPr="0054421A" w:rsidTr="00BE067C">
        <w:tc>
          <w:tcPr>
            <w:tcW w:w="9498" w:type="dxa"/>
            <w:gridSpan w:val="5"/>
          </w:tcPr>
          <w:p w:rsidR="007757E9" w:rsidRPr="0054421A" w:rsidRDefault="007757E9" w:rsidP="003A35DE">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54421A" w:rsidRPr="0054421A" w:rsidTr="00BE067C">
        <w:tc>
          <w:tcPr>
            <w:tcW w:w="564" w:type="dxa"/>
            <w:gridSpan w:val="2"/>
          </w:tcPr>
          <w:p w:rsidR="007757E9" w:rsidRPr="0054421A" w:rsidRDefault="007757E9" w:rsidP="003A35DE">
            <w:pPr>
              <w:jc w:val="distribute"/>
              <w:rPr>
                <w:rFonts w:asciiTheme="majorEastAsia" w:eastAsiaTheme="majorEastAsia" w:hAnsiTheme="majorEastAsia"/>
                <w:sz w:val="24"/>
                <w:szCs w:val="24"/>
              </w:rPr>
            </w:pPr>
          </w:p>
        </w:tc>
        <w:tc>
          <w:tcPr>
            <w:tcW w:w="8151" w:type="dxa"/>
            <w:gridSpan w:val="2"/>
          </w:tcPr>
          <w:p w:rsidR="007757E9" w:rsidRPr="0054421A" w:rsidRDefault="007757E9"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来阪外国人旅行者の利便性向上や府域内での周遊を促進するため、工事や端末などOsaka Free Wi-Fi設置にかかる初期費用を補助（150</w:t>
            </w:r>
            <w:r w:rsidR="00A83D3B">
              <w:rPr>
                <w:rFonts w:asciiTheme="minorEastAsia" w:hAnsiTheme="minorEastAsia" w:hint="eastAsia"/>
                <w:sz w:val="20"/>
                <w:szCs w:val="20"/>
              </w:rPr>
              <w:t>施設）</w:t>
            </w:r>
            <w:r w:rsidRPr="0054421A">
              <w:rPr>
                <w:rFonts w:asciiTheme="minorEastAsia" w:hAnsiTheme="minorEastAsia" w:hint="eastAsia"/>
                <w:sz w:val="20"/>
                <w:szCs w:val="20"/>
              </w:rPr>
              <w:t>。</w:t>
            </w:r>
          </w:p>
        </w:tc>
        <w:tc>
          <w:tcPr>
            <w:tcW w:w="783" w:type="dxa"/>
          </w:tcPr>
          <w:p w:rsidR="007757E9" w:rsidRPr="0054421A" w:rsidRDefault="007757E9" w:rsidP="003A35DE">
            <w:pPr>
              <w:jc w:val="distribute"/>
              <w:rPr>
                <w:rFonts w:asciiTheme="majorEastAsia" w:eastAsiaTheme="majorEastAsia" w:hAnsiTheme="majorEastAsia"/>
                <w:sz w:val="24"/>
                <w:szCs w:val="24"/>
              </w:rPr>
            </w:pPr>
          </w:p>
        </w:tc>
      </w:tr>
    </w:tbl>
    <w:p w:rsidR="00AF7E35" w:rsidRPr="0054421A" w:rsidRDefault="00AF7E35" w:rsidP="00825808">
      <w:pPr>
        <w:ind w:right="200"/>
        <w:jc w:val="left"/>
        <w:rPr>
          <w:rFonts w:asciiTheme="majorEastAsia" w:eastAsiaTheme="majorEastAsia" w:hAnsiTheme="majorEastAsia" w:cs="Meiryo UI"/>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825808" w:rsidRPr="0054421A" w:rsidRDefault="00825808"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825808" w:rsidRPr="0054421A" w:rsidRDefault="0084170D" w:rsidP="00BE067C">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グローバルリーダー育成・留学促進事業</w:t>
            </w:r>
          </w:p>
        </w:tc>
        <w:tc>
          <w:tcPr>
            <w:tcW w:w="1134" w:type="dxa"/>
            <w:gridSpan w:val="2"/>
            <w:vAlign w:val="center"/>
          </w:tcPr>
          <w:p w:rsidR="00825808" w:rsidRPr="0054421A" w:rsidRDefault="00825808" w:rsidP="00BE067C">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277</w:t>
            </w:r>
          </w:p>
        </w:tc>
      </w:tr>
      <w:tr w:rsidR="0054421A" w:rsidRPr="0054421A" w:rsidTr="00BE067C">
        <w:tc>
          <w:tcPr>
            <w:tcW w:w="9498" w:type="dxa"/>
            <w:gridSpan w:val="5"/>
          </w:tcPr>
          <w:p w:rsidR="00825808" w:rsidRPr="0054421A" w:rsidRDefault="00825808" w:rsidP="00BE067C">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825808" w:rsidRPr="0054421A" w:rsidTr="00BE067C">
        <w:tc>
          <w:tcPr>
            <w:tcW w:w="564" w:type="dxa"/>
            <w:gridSpan w:val="2"/>
          </w:tcPr>
          <w:p w:rsidR="00825808" w:rsidRPr="0054421A" w:rsidRDefault="00825808" w:rsidP="00BE067C">
            <w:pPr>
              <w:jc w:val="distribute"/>
              <w:rPr>
                <w:rFonts w:asciiTheme="majorEastAsia" w:eastAsiaTheme="majorEastAsia" w:hAnsiTheme="majorEastAsia"/>
                <w:sz w:val="24"/>
                <w:szCs w:val="24"/>
              </w:rPr>
            </w:pPr>
          </w:p>
        </w:tc>
        <w:tc>
          <w:tcPr>
            <w:tcW w:w="8151" w:type="dxa"/>
            <w:gridSpan w:val="2"/>
          </w:tcPr>
          <w:p w:rsidR="00825808" w:rsidRPr="0054421A" w:rsidRDefault="00420CFB" w:rsidP="00BE067C">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グローバルリーダー育成の契機づくり、大阪への留学促進のため、友好交流都市であるインドネシア・東ジャワ州及びベトナム・ホーチミン市との間で高校生を相互に派遣。</w:t>
            </w:r>
          </w:p>
        </w:tc>
        <w:tc>
          <w:tcPr>
            <w:tcW w:w="783" w:type="dxa"/>
          </w:tcPr>
          <w:p w:rsidR="00825808" w:rsidRPr="0054421A" w:rsidRDefault="00825808" w:rsidP="00BE067C">
            <w:pPr>
              <w:jc w:val="right"/>
              <w:rPr>
                <w:rFonts w:asciiTheme="majorEastAsia" w:eastAsiaTheme="majorEastAsia" w:hAnsiTheme="majorEastAsia"/>
                <w:sz w:val="24"/>
                <w:szCs w:val="24"/>
              </w:rPr>
            </w:pPr>
          </w:p>
        </w:tc>
      </w:tr>
    </w:tbl>
    <w:p w:rsidR="00825808" w:rsidRPr="0054421A" w:rsidRDefault="00825808" w:rsidP="0082580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825808" w:rsidRPr="0054421A" w:rsidRDefault="00825808"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825808" w:rsidRPr="0054421A" w:rsidRDefault="00825808" w:rsidP="003B4F73">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広報力強化事業</w:t>
            </w:r>
          </w:p>
        </w:tc>
        <w:tc>
          <w:tcPr>
            <w:tcW w:w="1134" w:type="dxa"/>
            <w:gridSpan w:val="2"/>
            <w:vAlign w:val="center"/>
          </w:tcPr>
          <w:p w:rsidR="00825808" w:rsidRPr="0054421A" w:rsidRDefault="00825808" w:rsidP="00BE067C">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7</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508</w:t>
            </w:r>
          </w:p>
        </w:tc>
      </w:tr>
      <w:tr w:rsidR="0054421A" w:rsidRPr="0054421A" w:rsidTr="00BE067C">
        <w:tc>
          <w:tcPr>
            <w:tcW w:w="9498" w:type="dxa"/>
            <w:gridSpan w:val="5"/>
          </w:tcPr>
          <w:p w:rsidR="00825808" w:rsidRPr="0054421A" w:rsidRDefault="00825808" w:rsidP="00BE067C">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825808" w:rsidRPr="0054421A" w:rsidTr="00BE067C">
        <w:tc>
          <w:tcPr>
            <w:tcW w:w="564" w:type="dxa"/>
            <w:gridSpan w:val="2"/>
          </w:tcPr>
          <w:p w:rsidR="00825808" w:rsidRPr="0054421A" w:rsidRDefault="00825808" w:rsidP="00BE067C">
            <w:pPr>
              <w:jc w:val="distribute"/>
              <w:rPr>
                <w:rFonts w:asciiTheme="majorEastAsia" w:eastAsiaTheme="majorEastAsia" w:hAnsiTheme="majorEastAsia"/>
                <w:sz w:val="24"/>
                <w:szCs w:val="24"/>
              </w:rPr>
            </w:pPr>
          </w:p>
        </w:tc>
        <w:tc>
          <w:tcPr>
            <w:tcW w:w="8151" w:type="dxa"/>
            <w:gridSpan w:val="2"/>
          </w:tcPr>
          <w:p w:rsidR="00825808" w:rsidRPr="0054421A" w:rsidRDefault="00420CFB"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府の情報発信力を強化し、府全体のイメージを向上させるため、府のメインキャラクター「もずやん」を活用した効率的・効果的な広報を展開。</w:t>
            </w:r>
          </w:p>
        </w:tc>
        <w:tc>
          <w:tcPr>
            <w:tcW w:w="783" w:type="dxa"/>
          </w:tcPr>
          <w:p w:rsidR="00825808" w:rsidRPr="0054421A" w:rsidRDefault="00825808" w:rsidP="00BE067C">
            <w:pPr>
              <w:jc w:val="right"/>
              <w:rPr>
                <w:rFonts w:asciiTheme="majorEastAsia" w:eastAsiaTheme="majorEastAsia" w:hAnsiTheme="majorEastAsia"/>
                <w:sz w:val="24"/>
                <w:szCs w:val="24"/>
              </w:rPr>
            </w:pPr>
          </w:p>
        </w:tc>
      </w:tr>
    </w:tbl>
    <w:p w:rsidR="00825808" w:rsidRPr="0054421A" w:rsidRDefault="00825808" w:rsidP="001A595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1A595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おおさかＵＩＪターン促進事業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172</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796</w:t>
            </w:r>
          </w:p>
        </w:tc>
      </w:tr>
      <w:tr w:rsidR="0054421A" w:rsidRPr="0054421A" w:rsidTr="001A595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1A595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東京圏からの若者やプロフェッショナル人材の確保を図るため、東京圏での合同企業説明会や情報誌、ＨＰによる府内中</w:t>
            </w:r>
            <w:r w:rsidR="003B4F73">
              <w:rPr>
                <w:rFonts w:asciiTheme="minorEastAsia" w:hAnsiTheme="minorEastAsia" w:hint="eastAsia"/>
                <w:sz w:val="20"/>
                <w:szCs w:val="20"/>
              </w:rPr>
              <w:t>小企業の魅力発信を実施するとともにプロフェッショナル人材の試行</w:t>
            </w:r>
            <w:r w:rsidRPr="0054421A">
              <w:rPr>
                <w:rFonts w:asciiTheme="minorEastAsia" w:hAnsiTheme="minorEastAsia" w:hint="eastAsia"/>
                <w:sz w:val="20"/>
                <w:szCs w:val="20"/>
              </w:rPr>
              <w:t>就業を支援。</w:t>
            </w:r>
          </w:p>
        </w:tc>
        <w:tc>
          <w:tcPr>
            <w:tcW w:w="783" w:type="dxa"/>
          </w:tcPr>
          <w:p w:rsidR="00A814DF" w:rsidRPr="0054421A" w:rsidRDefault="00A814DF" w:rsidP="001A5957">
            <w:pPr>
              <w:jc w:val="right"/>
              <w:rPr>
                <w:rFonts w:asciiTheme="majorEastAsia" w:eastAsiaTheme="majorEastAsia" w:hAnsiTheme="majorEastAsia"/>
                <w:sz w:val="24"/>
                <w:szCs w:val="24"/>
              </w:rPr>
            </w:pPr>
          </w:p>
        </w:tc>
      </w:tr>
    </w:tbl>
    <w:p w:rsidR="004E0824" w:rsidRPr="0054421A" w:rsidRDefault="00F537A7" w:rsidP="004E0824">
      <w:pPr>
        <w:ind w:right="200"/>
        <w:jc w:val="left"/>
        <w:rPr>
          <w:rFonts w:asciiTheme="majorEastAsia" w:eastAsiaTheme="majorEastAsia" w:hAnsiTheme="majorEastAsia" w:cs="Meiryo UI"/>
          <w:bCs/>
          <w:kern w:val="24"/>
          <w:sz w:val="28"/>
        </w:rPr>
      </w:pPr>
      <w:r w:rsidRPr="0054421A">
        <w:rPr>
          <w:rFonts w:asciiTheme="majorEastAsia" w:eastAsiaTheme="majorEastAsia" w:hAnsiTheme="majorEastAsia" w:cs="Meiryo UI" w:hint="eastAsia"/>
          <w:bCs/>
          <w:kern w:val="24"/>
          <w:sz w:val="28"/>
        </w:rPr>
        <w:lastRenderedPageBreak/>
        <w:t>《</w:t>
      </w:r>
      <w:r w:rsidR="004E0824" w:rsidRPr="0054421A">
        <w:rPr>
          <w:rFonts w:asciiTheme="majorEastAsia" w:eastAsiaTheme="majorEastAsia" w:hAnsiTheme="majorEastAsia" w:cs="Meiryo UI" w:hint="eastAsia"/>
          <w:bCs/>
          <w:kern w:val="24"/>
          <w:sz w:val="28"/>
        </w:rPr>
        <w:t>就職・出産・子育ての希望が実現できる環境整備</w:t>
      </w:r>
      <w:r w:rsidRPr="0054421A">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1A5957">
        <w:tc>
          <w:tcPr>
            <w:tcW w:w="456" w:type="dxa"/>
          </w:tcPr>
          <w:p w:rsidR="0053515F" w:rsidRPr="0054421A" w:rsidRDefault="0053515F"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53515F" w:rsidRPr="0054421A" w:rsidRDefault="0053515F"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高校中退・不登校の若者の自立支援</w:t>
            </w:r>
          </w:p>
        </w:tc>
        <w:tc>
          <w:tcPr>
            <w:tcW w:w="1134" w:type="dxa"/>
            <w:gridSpan w:val="2"/>
            <w:vAlign w:val="center"/>
          </w:tcPr>
          <w:p w:rsidR="0053515F" w:rsidRPr="0054421A" w:rsidRDefault="0053515F" w:rsidP="00F537A7">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98,489</w:t>
            </w:r>
          </w:p>
        </w:tc>
      </w:tr>
      <w:tr w:rsidR="0054421A" w:rsidRPr="0054421A" w:rsidTr="001A5957">
        <w:tc>
          <w:tcPr>
            <w:tcW w:w="9498" w:type="dxa"/>
            <w:gridSpan w:val="5"/>
          </w:tcPr>
          <w:p w:rsidR="0053515F" w:rsidRPr="0054421A" w:rsidRDefault="0053515F" w:rsidP="00F537A7">
            <w:pPr>
              <w:jc w:val="right"/>
              <w:rPr>
                <w:rFonts w:asciiTheme="minorEastAsia" w:hAnsiTheme="minorEastAsia"/>
                <w:sz w:val="20"/>
                <w:szCs w:val="24"/>
              </w:rPr>
            </w:pPr>
            <w:r w:rsidRPr="0054421A">
              <w:rPr>
                <w:rFonts w:asciiTheme="minorEastAsia" w:hAnsiTheme="minorEastAsia" w:hint="eastAsia"/>
                <w:sz w:val="20"/>
                <w:szCs w:val="24"/>
              </w:rPr>
              <w:t>【政策企画部】</w:t>
            </w:r>
          </w:p>
        </w:tc>
      </w:tr>
      <w:tr w:rsidR="0054421A" w:rsidRPr="0054421A" w:rsidTr="001A5957">
        <w:tc>
          <w:tcPr>
            <w:tcW w:w="564" w:type="dxa"/>
            <w:gridSpan w:val="2"/>
          </w:tcPr>
          <w:p w:rsidR="0053515F" w:rsidRPr="0054421A" w:rsidRDefault="0053515F" w:rsidP="00F537A7">
            <w:pPr>
              <w:jc w:val="distribute"/>
              <w:rPr>
                <w:rFonts w:asciiTheme="majorEastAsia" w:eastAsiaTheme="majorEastAsia" w:hAnsiTheme="majorEastAsia"/>
                <w:sz w:val="24"/>
                <w:szCs w:val="24"/>
              </w:rPr>
            </w:pPr>
          </w:p>
        </w:tc>
        <w:tc>
          <w:tcPr>
            <w:tcW w:w="8151" w:type="dxa"/>
            <w:gridSpan w:val="2"/>
          </w:tcPr>
          <w:p w:rsidR="0053515F" w:rsidRPr="0054421A" w:rsidRDefault="0053515F"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高校（20校）とＮＰＯ等が連携し、学校内に居場所を開設するとともに福祉や労働等関係機関と連携したプラットフォームを構築。</w:t>
            </w:r>
          </w:p>
        </w:tc>
        <w:tc>
          <w:tcPr>
            <w:tcW w:w="783" w:type="dxa"/>
          </w:tcPr>
          <w:p w:rsidR="0053515F" w:rsidRPr="0054421A" w:rsidRDefault="0053515F" w:rsidP="001A5957">
            <w:pPr>
              <w:jc w:val="right"/>
              <w:rPr>
                <w:rFonts w:asciiTheme="majorEastAsia" w:eastAsiaTheme="majorEastAsia" w:hAnsiTheme="majorEastAsia"/>
                <w:sz w:val="24"/>
                <w:szCs w:val="24"/>
              </w:rPr>
            </w:pPr>
          </w:p>
        </w:tc>
      </w:tr>
    </w:tbl>
    <w:p w:rsidR="00B67E3A" w:rsidRPr="0054421A" w:rsidRDefault="00B67E3A" w:rsidP="001A595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1A5957">
        <w:tc>
          <w:tcPr>
            <w:tcW w:w="456" w:type="dxa"/>
          </w:tcPr>
          <w:p w:rsidR="003F7363" w:rsidRPr="0054421A" w:rsidRDefault="003F7363" w:rsidP="004D5238">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3F7363" w:rsidRPr="0054421A" w:rsidRDefault="003F7363" w:rsidP="004D5238">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新子育て支援交付金</w:t>
            </w:r>
          </w:p>
        </w:tc>
        <w:tc>
          <w:tcPr>
            <w:tcW w:w="1134" w:type="dxa"/>
            <w:gridSpan w:val="2"/>
            <w:vAlign w:val="center"/>
          </w:tcPr>
          <w:p w:rsidR="003F7363" w:rsidRPr="0054421A" w:rsidRDefault="003F7363" w:rsidP="004D5238">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500</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1A5957">
        <w:tc>
          <w:tcPr>
            <w:tcW w:w="9498" w:type="dxa"/>
            <w:gridSpan w:val="5"/>
          </w:tcPr>
          <w:p w:rsidR="003F7363" w:rsidRPr="0054421A" w:rsidRDefault="003F7363" w:rsidP="004D5238">
            <w:pPr>
              <w:jc w:val="right"/>
              <w:rPr>
                <w:rFonts w:asciiTheme="minorEastAsia" w:hAnsiTheme="minorEastAsia"/>
                <w:sz w:val="20"/>
                <w:szCs w:val="24"/>
              </w:rPr>
            </w:pPr>
            <w:r w:rsidRPr="0054421A">
              <w:rPr>
                <w:rFonts w:asciiTheme="minorEastAsia" w:hAnsiTheme="minorEastAsia" w:hint="eastAsia"/>
                <w:sz w:val="20"/>
                <w:szCs w:val="24"/>
              </w:rPr>
              <w:t>【福祉部】</w:t>
            </w:r>
          </w:p>
        </w:tc>
      </w:tr>
      <w:tr w:rsidR="003F7363" w:rsidRPr="0054421A" w:rsidTr="001A5957">
        <w:tc>
          <w:tcPr>
            <w:tcW w:w="564" w:type="dxa"/>
            <w:gridSpan w:val="2"/>
          </w:tcPr>
          <w:p w:rsidR="003F7363" w:rsidRPr="0054421A" w:rsidRDefault="003F7363" w:rsidP="004D5238">
            <w:pPr>
              <w:jc w:val="distribute"/>
              <w:rPr>
                <w:rFonts w:asciiTheme="majorEastAsia" w:eastAsiaTheme="majorEastAsia" w:hAnsiTheme="majorEastAsia"/>
                <w:sz w:val="24"/>
                <w:szCs w:val="24"/>
              </w:rPr>
            </w:pPr>
          </w:p>
        </w:tc>
        <w:tc>
          <w:tcPr>
            <w:tcW w:w="8151" w:type="dxa"/>
            <w:gridSpan w:val="2"/>
          </w:tcPr>
          <w:p w:rsidR="003F7363" w:rsidRPr="0054421A" w:rsidRDefault="00665B3F" w:rsidP="004D5238">
            <w:pPr>
              <w:ind w:firstLineChars="100" w:firstLine="200"/>
              <w:jc w:val="left"/>
              <w:rPr>
                <w:rFonts w:asciiTheme="minorEastAsia" w:hAnsiTheme="minorEastAsia"/>
                <w:sz w:val="20"/>
                <w:szCs w:val="20"/>
              </w:rPr>
            </w:pPr>
            <w:r w:rsidRPr="00825808">
              <w:rPr>
                <w:rFonts w:asciiTheme="minorEastAsia" w:hAnsiTheme="minorEastAsia" w:hint="eastAsia"/>
                <w:sz w:val="20"/>
                <w:szCs w:val="20"/>
              </w:rPr>
              <w:t>子ども総合計</w:t>
            </w:r>
            <w:r w:rsidRPr="00665B3F">
              <w:rPr>
                <w:rFonts w:asciiTheme="minorEastAsia" w:hAnsiTheme="minorEastAsia" w:hint="eastAsia"/>
                <w:sz w:val="20"/>
                <w:szCs w:val="20"/>
              </w:rPr>
              <w:t>画の目標達成に資するため、市町村が子どもの貧困や障がい児支援、児童虐待防止などに関する府提示モデルメニューに適合する事業を実施する場合に交付金を交付。（H27当初予算と合わせて22億円を計上）</w:t>
            </w:r>
          </w:p>
        </w:tc>
        <w:tc>
          <w:tcPr>
            <w:tcW w:w="783" w:type="dxa"/>
          </w:tcPr>
          <w:p w:rsidR="003F7363" w:rsidRPr="0054421A" w:rsidRDefault="003F7363" w:rsidP="001A5957">
            <w:pPr>
              <w:jc w:val="right"/>
              <w:rPr>
                <w:rFonts w:asciiTheme="majorEastAsia" w:eastAsiaTheme="majorEastAsia" w:hAnsiTheme="majorEastAsia"/>
                <w:sz w:val="24"/>
                <w:szCs w:val="24"/>
              </w:rPr>
            </w:pPr>
          </w:p>
        </w:tc>
      </w:tr>
    </w:tbl>
    <w:p w:rsidR="00C06C5D" w:rsidRPr="0054421A" w:rsidRDefault="00C06C5D" w:rsidP="001A595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1A595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女性が輝くＯＳＡＫＡ実現プロジェクト事業</w:t>
            </w:r>
            <w:r w:rsidR="002C703A" w:rsidRPr="002C703A">
              <w:rPr>
                <w:rFonts w:asciiTheme="majorEastAsia" w:eastAsiaTheme="majorEastAsia" w:hAnsiTheme="majorEastAsia" w:cs="Meiryo UI" w:hint="eastAsia"/>
                <w:bCs/>
                <w:kern w:val="24"/>
                <w:sz w:val="24"/>
                <w:szCs w:val="24"/>
              </w:rPr>
              <w:t>（新たな人材育成プログラムの開発）</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8</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963</w:t>
            </w:r>
          </w:p>
        </w:tc>
      </w:tr>
      <w:tr w:rsidR="0054421A" w:rsidRPr="0054421A" w:rsidTr="001A595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1A595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3A35DE">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女性の就業率向上に資するよう、多面的な発想力やストレスへの対処法等の「働き続ける力」を身につけるための新たな人材育成プログラムを開発。</w:t>
            </w:r>
          </w:p>
        </w:tc>
        <w:tc>
          <w:tcPr>
            <w:tcW w:w="783" w:type="dxa"/>
          </w:tcPr>
          <w:p w:rsidR="00A814DF" w:rsidRPr="0054421A" w:rsidRDefault="00A814DF" w:rsidP="001A5957">
            <w:pPr>
              <w:jc w:val="right"/>
              <w:rPr>
                <w:rFonts w:asciiTheme="majorEastAsia" w:eastAsiaTheme="majorEastAsia" w:hAnsiTheme="majorEastAsia"/>
                <w:sz w:val="24"/>
                <w:szCs w:val="24"/>
              </w:rPr>
            </w:pPr>
          </w:p>
        </w:tc>
      </w:tr>
    </w:tbl>
    <w:p w:rsidR="00F537A7" w:rsidRPr="0054421A" w:rsidRDefault="00F537A7" w:rsidP="00C06C5D">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A814DF" w:rsidRPr="0054421A" w:rsidRDefault="00A814DF" w:rsidP="003A35DE">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14DF" w:rsidRPr="0054421A" w:rsidRDefault="00A814DF" w:rsidP="003A35DE">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若者安定就職応援事業</w:t>
            </w:r>
          </w:p>
        </w:tc>
        <w:tc>
          <w:tcPr>
            <w:tcW w:w="1134" w:type="dxa"/>
            <w:gridSpan w:val="2"/>
            <w:vAlign w:val="center"/>
          </w:tcPr>
          <w:p w:rsidR="00A814DF" w:rsidRPr="0054421A" w:rsidRDefault="00A814DF" w:rsidP="003A35DE">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8</w:t>
            </w:r>
            <w:r w:rsidRPr="0054421A">
              <w:rPr>
                <w:rFonts w:asciiTheme="majorEastAsia" w:eastAsiaTheme="majorEastAsia" w:hAnsiTheme="majorEastAsia" w:hint="eastAsia"/>
                <w:sz w:val="24"/>
                <w:szCs w:val="24"/>
              </w:rPr>
              <w:t>9,</w:t>
            </w:r>
            <w:r w:rsidRPr="0054421A">
              <w:rPr>
                <w:rFonts w:asciiTheme="majorEastAsia" w:eastAsiaTheme="majorEastAsia" w:hAnsiTheme="majorEastAsia"/>
                <w:sz w:val="24"/>
                <w:szCs w:val="24"/>
              </w:rPr>
              <w:t>9</w:t>
            </w:r>
            <w:r w:rsidRPr="0054421A">
              <w:rPr>
                <w:rFonts w:asciiTheme="majorEastAsia" w:eastAsiaTheme="majorEastAsia" w:hAnsiTheme="majorEastAsia" w:hint="eastAsia"/>
                <w:sz w:val="24"/>
                <w:szCs w:val="24"/>
              </w:rPr>
              <w:t>97</w:t>
            </w:r>
          </w:p>
        </w:tc>
      </w:tr>
      <w:tr w:rsidR="0054421A" w:rsidRPr="0054421A" w:rsidTr="00F537A7">
        <w:tc>
          <w:tcPr>
            <w:tcW w:w="9498" w:type="dxa"/>
            <w:gridSpan w:val="5"/>
          </w:tcPr>
          <w:p w:rsidR="00A814DF" w:rsidRPr="0054421A" w:rsidRDefault="00A814DF" w:rsidP="003A35DE">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54421A" w:rsidRPr="0054421A" w:rsidTr="00F537A7">
        <w:tc>
          <w:tcPr>
            <w:tcW w:w="564" w:type="dxa"/>
            <w:gridSpan w:val="2"/>
          </w:tcPr>
          <w:p w:rsidR="00A814DF" w:rsidRPr="0054421A" w:rsidRDefault="00A814DF" w:rsidP="003A35DE">
            <w:pPr>
              <w:jc w:val="distribute"/>
              <w:rPr>
                <w:rFonts w:asciiTheme="majorEastAsia" w:eastAsiaTheme="majorEastAsia" w:hAnsiTheme="majorEastAsia"/>
                <w:sz w:val="24"/>
                <w:szCs w:val="24"/>
              </w:rPr>
            </w:pPr>
          </w:p>
        </w:tc>
        <w:tc>
          <w:tcPr>
            <w:tcW w:w="8151" w:type="dxa"/>
            <w:gridSpan w:val="2"/>
          </w:tcPr>
          <w:p w:rsidR="00A814DF" w:rsidRPr="0054421A" w:rsidRDefault="00A814DF"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地域の金融機関等と連携した</w:t>
            </w:r>
            <w:r w:rsidR="003B4F73" w:rsidRPr="0054421A">
              <w:rPr>
                <w:rFonts w:asciiTheme="minorEastAsia" w:hAnsiTheme="minorEastAsia" w:hint="eastAsia"/>
                <w:sz w:val="20"/>
                <w:szCs w:val="20"/>
              </w:rPr>
              <w:t>利便性の高いエリアにおける</w:t>
            </w:r>
            <w:r w:rsidRPr="0054421A">
              <w:rPr>
                <w:rFonts w:asciiTheme="minorEastAsia" w:hAnsiTheme="minorEastAsia" w:hint="eastAsia"/>
                <w:sz w:val="20"/>
                <w:szCs w:val="20"/>
              </w:rPr>
              <w:t>就職支援拠点の整備、ものづくり企業での高校生のインターンシップ、若手社員の定着支援のためのセミナー等を実施。</w:t>
            </w:r>
          </w:p>
        </w:tc>
        <w:tc>
          <w:tcPr>
            <w:tcW w:w="783" w:type="dxa"/>
          </w:tcPr>
          <w:p w:rsidR="00A814DF" w:rsidRPr="0054421A" w:rsidRDefault="00A814DF" w:rsidP="00F537A7">
            <w:pPr>
              <w:jc w:val="right"/>
              <w:rPr>
                <w:rFonts w:asciiTheme="majorEastAsia" w:eastAsiaTheme="majorEastAsia" w:hAnsiTheme="majorEastAsia"/>
                <w:sz w:val="24"/>
                <w:szCs w:val="24"/>
              </w:rPr>
            </w:pPr>
          </w:p>
        </w:tc>
      </w:tr>
    </w:tbl>
    <w:p w:rsidR="00F537A7" w:rsidRPr="0054421A" w:rsidRDefault="00F537A7" w:rsidP="001A5957">
      <w:pPr>
        <w:ind w:right="200"/>
        <w:jc w:val="left"/>
        <w:rPr>
          <w:rFonts w:asciiTheme="minorEastAsia" w:hAnsiTheme="minorEastAsia"/>
          <w:sz w:val="20"/>
          <w:szCs w:val="20"/>
        </w:rPr>
      </w:pPr>
    </w:p>
    <w:p w:rsidR="001A5957" w:rsidRPr="0054421A" w:rsidRDefault="00F537A7" w:rsidP="001A5957">
      <w:pPr>
        <w:ind w:right="200"/>
        <w:jc w:val="left"/>
        <w:rPr>
          <w:rFonts w:asciiTheme="majorEastAsia" w:eastAsiaTheme="majorEastAsia" w:hAnsiTheme="majorEastAsia" w:cs="Meiryo UI"/>
          <w:bCs/>
          <w:kern w:val="24"/>
          <w:sz w:val="24"/>
        </w:rPr>
      </w:pPr>
      <w:r w:rsidRPr="0054421A">
        <w:rPr>
          <w:rFonts w:asciiTheme="majorEastAsia" w:eastAsiaTheme="majorEastAsia" w:hAnsiTheme="majorEastAsia" w:cs="Meiryo UI" w:hint="eastAsia"/>
          <w:bCs/>
          <w:kern w:val="24"/>
          <w:sz w:val="28"/>
        </w:rPr>
        <w:t>《</w:t>
      </w:r>
      <w:r w:rsidR="004E0824" w:rsidRPr="0054421A">
        <w:rPr>
          <w:rFonts w:asciiTheme="majorEastAsia" w:eastAsiaTheme="majorEastAsia" w:hAnsiTheme="majorEastAsia" w:cs="Meiryo UI" w:hint="eastAsia"/>
          <w:bCs/>
          <w:kern w:val="24"/>
          <w:sz w:val="28"/>
        </w:rPr>
        <w:t>人口減少・超高齢社会においても持続可能な地域づくり</w:t>
      </w:r>
      <w:r w:rsidRPr="0054421A">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F537A7" w:rsidRPr="0054421A" w:rsidRDefault="00F537A7" w:rsidP="00B2412F">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消防団地域防災力強化充実促進事業</w:t>
            </w:r>
          </w:p>
        </w:tc>
        <w:tc>
          <w:tcPr>
            <w:tcW w:w="1134" w:type="dxa"/>
            <w:gridSpan w:val="2"/>
            <w:vAlign w:val="center"/>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882</w:t>
            </w:r>
          </w:p>
        </w:tc>
      </w:tr>
      <w:tr w:rsidR="0054421A" w:rsidRPr="0054421A" w:rsidTr="00F537A7">
        <w:tc>
          <w:tcPr>
            <w:tcW w:w="9498"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【政策企画部】</w:t>
            </w:r>
          </w:p>
        </w:tc>
      </w:tr>
      <w:tr w:rsidR="0054421A" w:rsidRPr="0054421A" w:rsidTr="00F537A7">
        <w:tc>
          <w:tcPr>
            <w:tcW w:w="564"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1" w:type="dxa"/>
            <w:gridSpan w:val="2"/>
          </w:tcPr>
          <w:p w:rsidR="00F537A7" w:rsidRPr="0054421A" w:rsidRDefault="00A814DF" w:rsidP="00F537A7">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消防団に対する府民の理解を促進し地域防災力の充実強化を図るため、公募した映像やポスターにより府内消防団活動を紹介するＰＲ事業を市町村と連携して実施。</w:t>
            </w:r>
          </w:p>
        </w:tc>
        <w:tc>
          <w:tcPr>
            <w:tcW w:w="783" w:type="dxa"/>
          </w:tcPr>
          <w:p w:rsidR="00F537A7" w:rsidRPr="0054421A" w:rsidRDefault="00F537A7" w:rsidP="00F537A7">
            <w:pPr>
              <w:jc w:val="right"/>
              <w:rPr>
                <w:rFonts w:asciiTheme="majorEastAsia" w:eastAsiaTheme="majorEastAsia" w:hAnsiTheme="majorEastAsia"/>
                <w:sz w:val="24"/>
                <w:szCs w:val="24"/>
              </w:rPr>
            </w:pPr>
          </w:p>
        </w:tc>
      </w:tr>
    </w:tbl>
    <w:p w:rsidR="00AF7E35" w:rsidRPr="0054421A" w:rsidRDefault="00AF7E35"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F537A7" w:rsidRPr="0054421A" w:rsidRDefault="0084170D"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女性消防団員活動支援事業</w:t>
            </w:r>
          </w:p>
        </w:tc>
        <w:tc>
          <w:tcPr>
            <w:tcW w:w="1134" w:type="dxa"/>
            <w:gridSpan w:val="2"/>
            <w:vAlign w:val="center"/>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3</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319</w:t>
            </w:r>
          </w:p>
        </w:tc>
      </w:tr>
      <w:tr w:rsidR="0054421A" w:rsidRPr="0054421A" w:rsidTr="00F537A7">
        <w:tc>
          <w:tcPr>
            <w:tcW w:w="9498"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【政策企画部】</w:t>
            </w:r>
          </w:p>
        </w:tc>
      </w:tr>
      <w:tr w:rsidR="00F537A7" w:rsidRPr="0054421A" w:rsidTr="00F537A7">
        <w:tc>
          <w:tcPr>
            <w:tcW w:w="564"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1" w:type="dxa"/>
            <w:gridSpan w:val="2"/>
          </w:tcPr>
          <w:p w:rsidR="00F537A7" w:rsidRPr="0054421A" w:rsidRDefault="00A814DF" w:rsidP="00F537A7">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女性消防団員の入団促進や活動しやすい環境整備のため、女性団員が扱いやすい資機材等の整備を行う市町村に対して補助（補助率1/2　補助限度額50万円）を行うとともに、女性団員を対象とした救命救急指導者講習を開催。</w:t>
            </w:r>
          </w:p>
        </w:tc>
        <w:tc>
          <w:tcPr>
            <w:tcW w:w="783" w:type="dxa"/>
          </w:tcPr>
          <w:p w:rsidR="00F537A7" w:rsidRPr="0054421A" w:rsidRDefault="00F537A7" w:rsidP="00F537A7">
            <w:pPr>
              <w:jc w:val="right"/>
              <w:rPr>
                <w:rFonts w:asciiTheme="majorEastAsia" w:eastAsiaTheme="majorEastAsia" w:hAnsiTheme="majorEastAsia"/>
                <w:sz w:val="24"/>
                <w:szCs w:val="24"/>
              </w:rPr>
            </w:pPr>
          </w:p>
        </w:tc>
      </w:tr>
    </w:tbl>
    <w:p w:rsidR="0035523C" w:rsidRPr="0054421A" w:rsidRDefault="0035523C"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F537A7" w:rsidRPr="0054421A" w:rsidRDefault="00F537A7"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健康寿命延伸プロジェクト</w:t>
            </w:r>
          </w:p>
        </w:tc>
        <w:tc>
          <w:tcPr>
            <w:tcW w:w="1134" w:type="dxa"/>
            <w:gridSpan w:val="2"/>
            <w:vAlign w:val="center"/>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52,947</w:t>
            </w:r>
          </w:p>
        </w:tc>
      </w:tr>
      <w:tr w:rsidR="0054421A" w:rsidRPr="0054421A" w:rsidTr="00F537A7">
        <w:tc>
          <w:tcPr>
            <w:tcW w:w="9498"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【健康医療部】</w:t>
            </w:r>
          </w:p>
        </w:tc>
      </w:tr>
      <w:tr w:rsidR="0054421A" w:rsidRPr="0054421A" w:rsidTr="00F537A7">
        <w:tc>
          <w:tcPr>
            <w:tcW w:w="564"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1" w:type="dxa"/>
            <w:gridSpan w:val="2"/>
          </w:tcPr>
          <w:p w:rsidR="00F537A7" w:rsidRPr="0054421A" w:rsidRDefault="007757E9" w:rsidP="002A26D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特定健診等の受診率向上のため、健康づくりを行った住民に特典を付与する事業などに取組む市町村への補助や全国健康保険協会大阪支部（協会けんぽ）等の健診データの分析、健康づくり表彰を行うとともに、府民の食生活等をきめ細やかに実態調査し、健康増進に活用。</w:t>
            </w:r>
          </w:p>
        </w:tc>
        <w:tc>
          <w:tcPr>
            <w:tcW w:w="783" w:type="dxa"/>
          </w:tcPr>
          <w:p w:rsidR="00F537A7" w:rsidRPr="0054421A" w:rsidRDefault="00F537A7" w:rsidP="00F537A7">
            <w:pPr>
              <w:jc w:val="right"/>
              <w:rPr>
                <w:rFonts w:asciiTheme="majorEastAsia" w:eastAsiaTheme="majorEastAsia" w:hAnsiTheme="majorEastAsia"/>
                <w:sz w:val="24"/>
                <w:szCs w:val="24"/>
              </w:rPr>
            </w:pPr>
          </w:p>
        </w:tc>
      </w:tr>
    </w:tbl>
    <w:p w:rsidR="00420CFB" w:rsidRDefault="00420CFB" w:rsidP="00F537A7">
      <w:pPr>
        <w:ind w:right="200"/>
        <w:jc w:val="left"/>
        <w:rPr>
          <w:rFonts w:asciiTheme="minorEastAsia" w:hAnsiTheme="minorEastAsia"/>
          <w:sz w:val="20"/>
          <w:szCs w:val="20"/>
        </w:rPr>
      </w:pPr>
    </w:p>
    <w:p w:rsidR="00A83D3B" w:rsidRPr="0054421A" w:rsidRDefault="00A83D3B"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lastRenderedPageBreak/>
              <w:t>○</w:t>
            </w:r>
          </w:p>
        </w:tc>
        <w:tc>
          <w:tcPr>
            <w:tcW w:w="7908" w:type="dxa"/>
            <w:gridSpan w:val="2"/>
          </w:tcPr>
          <w:p w:rsidR="00F537A7" w:rsidRPr="0054421A" w:rsidRDefault="003B4F73" w:rsidP="00F537A7">
            <w:pPr>
              <w:rPr>
                <w:rFonts w:ascii="ＭＳ ゴシック" w:eastAsia="ＭＳ ゴシック" w:hAnsi="ＭＳ ゴシック"/>
                <w:sz w:val="24"/>
                <w:szCs w:val="24"/>
              </w:rPr>
            </w:pPr>
            <w:r>
              <w:rPr>
                <w:rFonts w:asciiTheme="majorEastAsia" w:eastAsiaTheme="majorEastAsia" w:hAnsiTheme="majorEastAsia" w:cs="Meiryo UI" w:hint="eastAsia"/>
                <w:bCs/>
                <w:kern w:val="24"/>
                <w:sz w:val="24"/>
                <w:szCs w:val="24"/>
              </w:rPr>
              <w:t>地域維持管理連携支援</w:t>
            </w:r>
          </w:p>
        </w:tc>
        <w:tc>
          <w:tcPr>
            <w:tcW w:w="1134" w:type="dxa"/>
            <w:gridSpan w:val="2"/>
            <w:vAlign w:val="center"/>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45</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360</w:t>
            </w:r>
          </w:p>
        </w:tc>
      </w:tr>
      <w:tr w:rsidR="0054421A" w:rsidRPr="0054421A" w:rsidTr="00F537A7">
        <w:tc>
          <w:tcPr>
            <w:tcW w:w="9498"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【都市整備部】</w:t>
            </w:r>
          </w:p>
        </w:tc>
      </w:tr>
      <w:tr w:rsidR="0054421A" w:rsidRPr="0054421A" w:rsidTr="00F537A7">
        <w:tc>
          <w:tcPr>
            <w:tcW w:w="564"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1" w:type="dxa"/>
            <w:gridSpan w:val="2"/>
          </w:tcPr>
          <w:p w:rsidR="00F537A7" w:rsidRPr="0054421A" w:rsidRDefault="007757E9" w:rsidP="00F537A7">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インフラ施設の老朽化対策として、府や市町村、大学など地域が一体となって人材育成・確保、技術力の継承、維持管理を実践する「維持管理地域連携プラットフォーム」を創設し、点検データの収集・整理等を行う。</w:t>
            </w:r>
          </w:p>
        </w:tc>
        <w:tc>
          <w:tcPr>
            <w:tcW w:w="783" w:type="dxa"/>
          </w:tcPr>
          <w:p w:rsidR="00F537A7" w:rsidRPr="0054421A" w:rsidRDefault="00F537A7" w:rsidP="00F537A7">
            <w:pPr>
              <w:jc w:val="right"/>
              <w:rPr>
                <w:rFonts w:asciiTheme="majorEastAsia" w:eastAsiaTheme="majorEastAsia" w:hAnsiTheme="majorEastAsia"/>
                <w:sz w:val="24"/>
                <w:szCs w:val="24"/>
              </w:rPr>
            </w:pPr>
          </w:p>
        </w:tc>
      </w:tr>
    </w:tbl>
    <w:p w:rsidR="00B67E3A" w:rsidRPr="0054421A" w:rsidRDefault="00B67E3A" w:rsidP="00F537A7">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F537A7">
        <w:tc>
          <w:tcPr>
            <w:tcW w:w="456" w:type="dxa"/>
          </w:tcPr>
          <w:p w:rsidR="00F537A7" w:rsidRPr="0054421A" w:rsidRDefault="00F537A7" w:rsidP="00F537A7">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F537A7" w:rsidRPr="0054421A" w:rsidRDefault="0084170D" w:rsidP="00F537A7">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府営住宅ストック地域資源化プロジェクト事業</w:t>
            </w:r>
          </w:p>
        </w:tc>
        <w:tc>
          <w:tcPr>
            <w:tcW w:w="1134" w:type="dxa"/>
            <w:gridSpan w:val="2"/>
            <w:vAlign w:val="center"/>
          </w:tcPr>
          <w:p w:rsidR="00F537A7" w:rsidRPr="0054421A" w:rsidRDefault="00F537A7" w:rsidP="00F537A7">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921</w:t>
            </w:r>
          </w:p>
        </w:tc>
      </w:tr>
      <w:tr w:rsidR="0054421A" w:rsidRPr="0054421A" w:rsidTr="00F537A7">
        <w:tc>
          <w:tcPr>
            <w:tcW w:w="9498" w:type="dxa"/>
            <w:gridSpan w:val="5"/>
          </w:tcPr>
          <w:p w:rsidR="00F537A7" w:rsidRPr="0054421A" w:rsidRDefault="00F537A7" w:rsidP="00F537A7">
            <w:pPr>
              <w:jc w:val="right"/>
              <w:rPr>
                <w:rFonts w:asciiTheme="minorEastAsia" w:hAnsiTheme="minorEastAsia"/>
                <w:sz w:val="20"/>
                <w:szCs w:val="24"/>
              </w:rPr>
            </w:pPr>
            <w:r w:rsidRPr="0054421A">
              <w:rPr>
                <w:rFonts w:asciiTheme="minorEastAsia" w:hAnsiTheme="minorEastAsia" w:hint="eastAsia"/>
                <w:sz w:val="20"/>
                <w:szCs w:val="24"/>
              </w:rPr>
              <w:t>【住宅まちづくり部】</w:t>
            </w:r>
          </w:p>
        </w:tc>
      </w:tr>
      <w:tr w:rsidR="00F537A7" w:rsidRPr="0054421A" w:rsidTr="00F537A7">
        <w:tc>
          <w:tcPr>
            <w:tcW w:w="564" w:type="dxa"/>
            <w:gridSpan w:val="2"/>
          </w:tcPr>
          <w:p w:rsidR="00F537A7" w:rsidRPr="0054421A" w:rsidRDefault="00F537A7" w:rsidP="00F537A7">
            <w:pPr>
              <w:jc w:val="distribute"/>
              <w:rPr>
                <w:rFonts w:asciiTheme="majorEastAsia" w:eastAsiaTheme="majorEastAsia" w:hAnsiTheme="majorEastAsia"/>
                <w:sz w:val="24"/>
                <w:szCs w:val="24"/>
              </w:rPr>
            </w:pPr>
          </w:p>
        </w:tc>
        <w:tc>
          <w:tcPr>
            <w:tcW w:w="8151" w:type="dxa"/>
            <w:gridSpan w:val="2"/>
          </w:tcPr>
          <w:p w:rsidR="00F537A7" w:rsidRPr="0054421A" w:rsidRDefault="007757E9" w:rsidP="007757E9">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ニーズ調査や改修プランの検討など府営住宅ストックのまちづくりへの活用事例を示し、市町への移管を促進するため、ＮＰＯ等による子育て支援などの地域拠点づくりを支援。</w:t>
            </w:r>
          </w:p>
        </w:tc>
        <w:tc>
          <w:tcPr>
            <w:tcW w:w="783" w:type="dxa"/>
          </w:tcPr>
          <w:p w:rsidR="00F537A7" w:rsidRPr="0054421A" w:rsidRDefault="00F537A7" w:rsidP="00F537A7">
            <w:pPr>
              <w:jc w:val="right"/>
              <w:rPr>
                <w:rFonts w:asciiTheme="majorEastAsia" w:eastAsiaTheme="majorEastAsia" w:hAnsiTheme="majorEastAsia"/>
                <w:sz w:val="24"/>
                <w:szCs w:val="24"/>
              </w:rPr>
            </w:pPr>
          </w:p>
        </w:tc>
      </w:tr>
    </w:tbl>
    <w:p w:rsidR="00F537A7" w:rsidRDefault="00F537A7" w:rsidP="00F537A7">
      <w:pPr>
        <w:ind w:right="200"/>
        <w:jc w:val="left"/>
        <w:rPr>
          <w:rFonts w:asciiTheme="minorEastAsia" w:hAnsiTheme="minorEastAsia"/>
          <w:sz w:val="20"/>
          <w:szCs w:val="20"/>
        </w:rPr>
      </w:pPr>
    </w:p>
    <w:p w:rsidR="00A83D3B" w:rsidRDefault="002A26D8" w:rsidP="00F537A7">
      <w:pPr>
        <w:ind w:right="200"/>
        <w:jc w:val="left"/>
        <w:rPr>
          <w:rFonts w:asciiTheme="minorEastAsia" w:hAnsiTheme="minorEastAsia"/>
          <w:sz w:val="20"/>
          <w:szCs w:val="20"/>
        </w:rPr>
      </w:pPr>
      <w:r>
        <w:rPr>
          <w:rFonts w:asciiTheme="majorEastAsia" w:eastAsiaTheme="majorEastAsia" w:hAnsiTheme="majorEastAsia" w:cs="Meiryo UI" w:hint="eastAsia"/>
          <w:bCs/>
          <w:noProof/>
          <w:kern w:val="24"/>
          <w:sz w:val="28"/>
        </w:rPr>
        <mc:AlternateContent>
          <mc:Choice Requires="wps">
            <w:drawing>
              <wp:anchor distT="0" distB="0" distL="114300" distR="114300" simplePos="0" relativeHeight="251678720" behindDoc="0" locked="0" layoutInCell="1" allowOverlap="1" wp14:anchorId="66D88224" wp14:editId="1B0586A2">
                <wp:simplePos x="0" y="0"/>
                <wp:positionH relativeFrom="column">
                  <wp:posOffset>5086985</wp:posOffset>
                </wp:positionH>
                <wp:positionV relativeFrom="paragraph">
                  <wp:posOffset>110328</wp:posOffset>
                </wp:positionV>
                <wp:extent cx="1169035" cy="50990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69035" cy="5099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A26D8" w:rsidRPr="006E5CDF" w:rsidRDefault="002A26D8" w:rsidP="006E5CDF">
                            <w:pPr>
                              <w:jc w:val="center"/>
                              <w:rPr>
                                <w:sz w:val="22"/>
                              </w:rPr>
                            </w:pPr>
                            <w:r w:rsidRPr="006E5CDF">
                              <w:rPr>
                                <w:rFonts w:asciiTheme="majorEastAsia" w:eastAsiaTheme="majorEastAsia" w:hAnsiTheme="majorEastAsia" w:cs="Meiryo UI"/>
                                <w:bCs/>
                                <w:kern w:val="24"/>
                                <w:sz w:val="28"/>
                                <w:szCs w:val="24"/>
                              </w:rPr>
                              <w:t>1</w:t>
                            </w:r>
                            <w:r>
                              <w:rPr>
                                <w:rFonts w:asciiTheme="majorEastAsia" w:eastAsiaTheme="majorEastAsia" w:hAnsiTheme="majorEastAsia" w:cs="Meiryo UI" w:hint="eastAsia"/>
                                <w:bCs/>
                                <w:kern w:val="24"/>
                                <w:sz w:val="28"/>
                                <w:szCs w:val="24"/>
                              </w:rPr>
                              <w:t>2</w:t>
                            </w:r>
                            <w:r w:rsidRPr="006E5CDF">
                              <w:rPr>
                                <w:rFonts w:asciiTheme="majorEastAsia" w:eastAsiaTheme="majorEastAsia" w:hAnsiTheme="majorEastAsia" w:cs="Meiryo UI"/>
                                <w:bCs/>
                                <w:kern w:val="24"/>
                                <w:sz w:val="28"/>
                                <w:szCs w:val="24"/>
                              </w:rPr>
                              <w:t>,</w:t>
                            </w:r>
                            <w:r>
                              <w:rPr>
                                <w:rFonts w:asciiTheme="majorEastAsia" w:eastAsiaTheme="majorEastAsia" w:hAnsiTheme="majorEastAsia" w:cs="Meiryo UI" w:hint="eastAsia"/>
                                <w:bCs/>
                                <w:kern w:val="24"/>
                                <w:sz w:val="28"/>
                                <w:szCs w:val="24"/>
                              </w:rPr>
                              <w:t>743</w:t>
                            </w:r>
                            <w:r w:rsidRPr="006E5CDF">
                              <w:rPr>
                                <w:rFonts w:asciiTheme="majorEastAsia" w:eastAsiaTheme="majorEastAsia" w:hAnsiTheme="majorEastAsia" w:cs="Meiryo UI"/>
                                <w:bCs/>
                                <w:kern w:val="24"/>
                                <w:sz w:val="28"/>
                                <w:szCs w:val="24"/>
                              </w:rPr>
                              <w:t>,</w:t>
                            </w:r>
                            <w:r>
                              <w:rPr>
                                <w:rFonts w:asciiTheme="majorEastAsia" w:eastAsiaTheme="majorEastAsia" w:hAnsiTheme="majorEastAsia" w:cs="Meiryo UI" w:hint="eastAsia"/>
                                <w:bCs/>
                                <w:kern w:val="24"/>
                                <w:sz w:val="28"/>
                                <w:szCs w:val="24"/>
                              </w:rPr>
                              <w:t>992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margin-left:400.55pt;margin-top:8.7pt;width:92.05pt;height:4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" filled="f" stroked="f" strokeweight="2pt">
                <v:textbox>
                  <w:txbxContent>
                    <w:p w:rsidR="002A26D8" w:rsidRPr="006E5CDF" w:rsidRDefault="002A26D8" w:rsidP="006E5CDF">
                      <w:pPr>
                        <w:jc w:val="center"/>
                        <w:rPr>
                          <w:sz w:val="22"/>
                        </w:rPr>
                      </w:pPr>
                      <w:r w:rsidRPr="006E5CDF">
                        <w:rPr>
                          <w:rFonts w:asciiTheme="majorEastAsia" w:eastAsiaTheme="majorEastAsia" w:hAnsiTheme="majorEastAsia" w:cs="Meiryo UI"/>
                          <w:bCs/>
                          <w:kern w:val="24"/>
                          <w:sz w:val="28"/>
                          <w:szCs w:val="24"/>
                        </w:rPr>
                        <w:t>1</w:t>
                      </w:r>
                      <w:r>
                        <w:rPr>
                          <w:rFonts w:asciiTheme="majorEastAsia" w:eastAsiaTheme="majorEastAsia" w:hAnsiTheme="majorEastAsia" w:cs="Meiryo UI" w:hint="eastAsia"/>
                          <w:bCs/>
                          <w:kern w:val="24"/>
                          <w:sz w:val="28"/>
                          <w:szCs w:val="24"/>
                        </w:rPr>
                        <w:t>2</w:t>
                      </w:r>
                      <w:r w:rsidRPr="006E5CDF">
                        <w:rPr>
                          <w:rFonts w:asciiTheme="majorEastAsia" w:eastAsiaTheme="majorEastAsia" w:hAnsiTheme="majorEastAsia" w:cs="Meiryo UI"/>
                          <w:bCs/>
                          <w:kern w:val="24"/>
                          <w:sz w:val="28"/>
                          <w:szCs w:val="24"/>
                        </w:rPr>
                        <w:t>,</w:t>
                      </w:r>
                      <w:r>
                        <w:rPr>
                          <w:rFonts w:asciiTheme="majorEastAsia" w:eastAsiaTheme="majorEastAsia" w:hAnsiTheme="majorEastAsia" w:cs="Meiryo UI" w:hint="eastAsia"/>
                          <w:bCs/>
                          <w:kern w:val="24"/>
                          <w:sz w:val="28"/>
                          <w:szCs w:val="24"/>
                        </w:rPr>
                        <w:t>743</w:t>
                      </w:r>
                      <w:r w:rsidRPr="006E5CDF">
                        <w:rPr>
                          <w:rFonts w:asciiTheme="majorEastAsia" w:eastAsiaTheme="majorEastAsia" w:hAnsiTheme="majorEastAsia" w:cs="Meiryo UI"/>
                          <w:bCs/>
                          <w:kern w:val="24"/>
                          <w:sz w:val="28"/>
                          <w:szCs w:val="24"/>
                        </w:rPr>
                        <w:t>,</w:t>
                      </w:r>
                      <w:r>
                        <w:rPr>
                          <w:rFonts w:asciiTheme="majorEastAsia" w:eastAsiaTheme="majorEastAsia" w:hAnsiTheme="majorEastAsia" w:cs="Meiryo UI" w:hint="eastAsia"/>
                          <w:bCs/>
                          <w:kern w:val="24"/>
                          <w:sz w:val="28"/>
                          <w:szCs w:val="24"/>
                        </w:rPr>
                        <w:t>992</w:t>
                      </w:r>
                    </w:p>
                  </w:txbxContent>
                </v:textbox>
              </v:rect>
            </w:pict>
          </mc:Fallback>
        </mc:AlternateContent>
      </w:r>
      <w:r w:rsidR="00A83D3B" w:rsidRPr="0054421A">
        <w:rPr>
          <w:rFonts w:asciiTheme="majorEastAsia" w:eastAsiaTheme="majorEastAsia" w:hAnsiTheme="majorEastAsia" w:cs="Meiryo UI" w:hint="eastAsia"/>
          <w:bCs/>
          <w:noProof/>
          <w:kern w:val="24"/>
          <w:sz w:val="22"/>
        </w:rPr>
        <mc:AlternateContent>
          <mc:Choice Requires="wps">
            <w:drawing>
              <wp:anchor distT="0" distB="0" distL="114300" distR="114300" simplePos="0" relativeHeight="251673600" behindDoc="0" locked="0" layoutInCell="1" allowOverlap="1" wp14:anchorId="65233EFD" wp14:editId="1434651A">
                <wp:simplePos x="0" y="0"/>
                <wp:positionH relativeFrom="column">
                  <wp:posOffset>10633</wp:posOffset>
                </wp:positionH>
                <wp:positionV relativeFrom="paragraph">
                  <wp:posOffset>147320</wp:posOffset>
                </wp:positionV>
                <wp:extent cx="5113655" cy="419100"/>
                <wp:effectExtent l="0" t="0" r="10795" b="19050"/>
                <wp:wrapNone/>
                <wp:docPr id="9" name="正方形/長方形 9"/>
                <wp:cNvGraphicFramePr/>
                <a:graphic xmlns:a="http://schemas.openxmlformats.org/drawingml/2006/main">
                  <a:graphicData uri="http://schemas.microsoft.com/office/word/2010/wordprocessingShape">
                    <wps:wsp>
                      <wps:cNvSpPr/>
                      <wps:spPr>
                        <a:xfrm>
                          <a:off x="0" y="0"/>
                          <a:ext cx="5113655"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E067C" w:rsidRPr="00C8438B" w:rsidRDefault="002A26D8" w:rsidP="00F537A7">
                            <w:pPr>
                              <w:rPr>
                                <w:rFonts w:asciiTheme="majorEastAsia" w:eastAsiaTheme="majorEastAsia" w:hAnsiTheme="majorEastAsia" w:cs="Meiryo UI"/>
                                <w:bCs/>
                                <w:kern w:val="24"/>
                                <w:sz w:val="24"/>
                                <w:szCs w:val="24"/>
                              </w:rPr>
                            </w:pPr>
                            <w:r>
                              <w:rPr>
                                <w:rFonts w:asciiTheme="majorEastAsia" w:eastAsiaTheme="majorEastAsia" w:hAnsiTheme="majorEastAsia" w:cs="Meiryo UI" w:hint="eastAsia"/>
                                <w:bCs/>
                                <w:kern w:val="24"/>
                                <w:sz w:val="24"/>
                                <w:szCs w:val="24"/>
                              </w:rPr>
                              <w:t>３．</w:t>
                            </w:r>
                            <w:r w:rsidR="00A83D3B">
                              <w:rPr>
                                <w:rFonts w:asciiTheme="majorEastAsia" w:eastAsiaTheme="majorEastAsia" w:hAnsiTheme="majorEastAsia" w:cs="Meiryo UI" w:hint="eastAsia"/>
                                <w:bCs/>
                                <w:kern w:val="24"/>
                                <w:sz w:val="24"/>
                                <w:szCs w:val="24"/>
                              </w:rPr>
                              <w:t>その他</w:t>
                            </w:r>
                            <w:r w:rsidR="006E5CDF">
                              <w:rPr>
                                <w:rFonts w:asciiTheme="majorEastAsia" w:eastAsiaTheme="majorEastAsia" w:hAnsiTheme="majorEastAsia" w:cs="Meiryo UI" w:hint="eastAsia"/>
                                <w:bCs/>
                                <w:kern w:val="24"/>
                                <w:sz w:val="24"/>
                                <w:szCs w:val="24"/>
                              </w:rPr>
                              <w:t>の経済対策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margin-left:.85pt;margin-top:11.6pt;width:402.6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" fillcolor="white [3201]" strokecolor="black [3200]">
                <v:textbox>
                  <w:txbxContent>
                    <w:p w:rsidR="00BE067C" w:rsidRPr="00C8438B" w:rsidRDefault="002A26D8" w:rsidP="00F537A7">
                      <w:pPr>
                        <w:rPr>
                          <w:rFonts w:asciiTheme="majorEastAsia" w:eastAsiaTheme="majorEastAsia" w:hAnsiTheme="majorEastAsia" w:cs="Meiryo UI"/>
                          <w:bCs/>
                          <w:kern w:val="24"/>
                          <w:sz w:val="24"/>
                          <w:szCs w:val="24"/>
                        </w:rPr>
                      </w:pPr>
                      <w:r>
                        <w:rPr>
                          <w:rFonts w:asciiTheme="majorEastAsia" w:eastAsiaTheme="majorEastAsia" w:hAnsiTheme="majorEastAsia" w:cs="Meiryo UI" w:hint="eastAsia"/>
                          <w:bCs/>
                          <w:kern w:val="24"/>
                          <w:sz w:val="24"/>
                          <w:szCs w:val="24"/>
                        </w:rPr>
                        <w:t>３．</w:t>
                      </w:r>
                      <w:r w:rsidR="00A83D3B">
                        <w:rPr>
                          <w:rFonts w:asciiTheme="majorEastAsia" w:eastAsiaTheme="majorEastAsia" w:hAnsiTheme="majorEastAsia" w:cs="Meiryo UI" w:hint="eastAsia"/>
                          <w:bCs/>
                          <w:kern w:val="24"/>
                          <w:sz w:val="24"/>
                          <w:szCs w:val="24"/>
                        </w:rPr>
                        <w:t>その他</w:t>
                      </w:r>
                      <w:r w:rsidR="006E5CDF">
                        <w:rPr>
                          <w:rFonts w:asciiTheme="majorEastAsia" w:eastAsiaTheme="majorEastAsia" w:hAnsiTheme="majorEastAsia" w:cs="Meiryo UI" w:hint="eastAsia"/>
                          <w:bCs/>
                          <w:kern w:val="24"/>
                          <w:sz w:val="24"/>
                          <w:szCs w:val="24"/>
                        </w:rPr>
                        <w:t>の経済対策</w:t>
                      </w:r>
                    </w:p>
                  </w:txbxContent>
                </v:textbox>
              </v:rect>
            </w:pict>
          </mc:Fallback>
        </mc:AlternateContent>
      </w:r>
    </w:p>
    <w:p w:rsidR="00A83D3B" w:rsidRDefault="00A83D3B" w:rsidP="00F537A7">
      <w:pPr>
        <w:ind w:right="200"/>
        <w:jc w:val="left"/>
        <w:rPr>
          <w:rFonts w:asciiTheme="minorEastAsia" w:hAnsiTheme="minorEastAsia"/>
          <w:sz w:val="20"/>
          <w:szCs w:val="20"/>
        </w:rPr>
      </w:pPr>
    </w:p>
    <w:p w:rsidR="00A83D3B" w:rsidRDefault="00A83D3B" w:rsidP="00F537A7">
      <w:pPr>
        <w:ind w:right="200"/>
        <w:jc w:val="left"/>
        <w:rPr>
          <w:rFonts w:asciiTheme="minorEastAsia" w:hAnsiTheme="minorEastAsia"/>
          <w:sz w:val="20"/>
          <w:szCs w:val="20"/>
        </w:rPr>
      </w:pPr>
    </w:p>
    <w:p w:rsidR="00D52555" w:rsidRPr="00D52555" w:rsidRDefault="00D52555" w:rsidP="00F537A7">
      <w:pPr>
        <w:ind w:right="200"/>
        <w:jc w:val="left"/>
        <w:rPr>
          <w:rFonts w:asciiTheme="majorEastAsia" w:eastAsiaTheme="majorEastAsia" w:hAnsiTheme="majorEastAsia" w:cs="Meiryo UI"/>
          <w:bCs/>
          <w:kern w:val="24"/>
          <w:sz w:val="24"/>
        </w:rPr>
      </w:pPr>
    </w:p>
    <w:p w:rsidR="00A83D3B" w:rsidRPr="0054421A" w:rsidRDefault="00D52555" w:rsidP="00A83D3B">
      <w:pPr>
        <w:pStyle w:val="Web"/>
        <w:spacing w:before="0" w:beforeAutospacing="0" w:after="0" w:afterAutospacing="0"/>
        <w:ind w:right="630"/>
        <w:rPr>
          <w:rFonts w:asciiTheme="majorEastAsia" w:eastAsiaTheme="majorEastAsia" w:hAnsiTheme="majorEastAsia" w:cs="Meiryo UI"/>
          <w:bCs/>
          <w:kern w:val="24"/>
          <w:sz w:val="28"/>
        </w:rPr>
      </w:pPr>
      <w:r>
        <w:rPr>
          <w:rFonts w:asciiTheme="majorEastAsia" w:eastAsiaTheme="majorEastAsia" w:hAnsiTheme="majorEastAsia" w:cs="Meiryo UI" w:hint="eastAsia"/>
          <w:bCs/>
          <w:kern w:val="24"/>
          <w:sz w:val="28"/>
        </w:rPr>
        <w:t>《</w:t>
      </w:r>
      <w:r w:rsidR="00A83D3B" w:rsidRPr="0054421A">
        <w:rPr>
          <w:rFonts w:asciiTheme="majorEastAsia" w:eastAsiaTheme="majorEastAsia" w:hAnsiTheme="majorEastAsia" w:cs="Meiryo UI" w:hint="eastAsia"/>
          <w:bCs/>
          <w:kern w:val="24"/>
          <w:sz w:val="28"/>
        </w:rPr>
        <w:t>子育て支援、女性の活躍推進</w:t>
      </w:r>
      <w:r>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595"/>
        <w:gridCol w:w="558"/>
        <w:gridCol w:w="780"/>
      </w:tblGrid>
      <w:tr w:rsidR="00A83D3B" w:rsidRPr="0054421A" w:rsidTr="003E4AC4">
        <w:tc>
          <w:tcPr>
            <w:tcW w:w="457" w:type="dxa"/>
          </w:tcPr>
          <w:p w:rsidR="00A83D3B" w:rsidRPr="0054421A" w:rsidRDefault="00A83D3B" w:rsidP="003E4AC4">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3" w:type="dxa"/>
            <w:gridSpan w:val="2"/>
          </w:tcPr>
          <w:p w:rsidR="00A83D3B" w:rsidRPr="0054421A" w:rsidRDefault="00A83D3B" w:rsidP="003E4AC4">
            <w:pPr>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地域女性活躍推進事業費補助金</w:t>
            </w:r>
          </w:p>
        </w:tc>
        <w:tc>
          <w:tcPr>
            <w:tcW w:w="1338" w:type="dxa"/>
            <w:gridSpan w:val="2"/>
          </w:tcPr>
          <w:p w:rsidR="00A83D3B" w:rsidRPr="0054421A" w:rsidRDefault="00A83D3B" w:rsidP="003E4AC4">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268</w:t>
            </w:r>
          </w:p>
        </w:tc>
      </w:tr>
      <w:tr w:rsidR="00A83D3B" w:rsidRPr="0054421A" w:rsidTr="003E4AC4">
        <w:tc>
          <w:tcPr>
            <w:tcW w:w="9498" w:type="dxa"/>
            <w:gridSpan w:val="5"/>
          </w:tcPr>
          <w:p w:rsidR="00A83D3B" w:rsidRPr="0054421A" w:rsidRDefault="00A83D3B" w:rsidP="003E4AC4">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A83D3B" w:rsidRPr="0054421A" w:rsidTr="003E4AC4">
        <w:tc>
          <w:tcPr>
            <w:tcW w:w="565" w:type="dxa"/>
            <w:gridSpan w:val="2"/>
          </w:tcPr>
          <w:p w:rsidR="00A83D3B" w:rsidRPr="0054421A" w:rsidRDefault="00A83D3B" w:rsidP="003E4AC4">
            <w:pPr>
              <w:jc w:val="distribute"/>
              <w:rPr>
                <w:rFonts w:asciiTheme="majorEastAsia" w:eastAsiaTheme="majorEastAsia" w:hAnsiTheme="majorEastAsia"/>
                <w:sz w:val="24"/>
                <w:szCs w:val="24"/>
              </w:rPr>
            </w:pPr>
          </w:p>
        </w:tc>
        <w:tc>
          <w:tcPr>
            <w:tcW w:w="8153" w:type="dxa"/>
            <w:gridSpan w:val="2"/>
          </w:tcPr>
          <w:p w:rsidR="00A83D3B" w:rsidRPr="0054421A" w:rsidRDefault="00A83D3B" w:rsidP="003E4AC4">
            <w:pPr>
              <w:jc w:val="left"/>
              <w:rPr>
                <w:rFonts w:asciiTheme="minorEastAsia" w:hAnsiTheme="minorEastAsia"/>
                <w:sz w:val="20"/>
                <w:szCs w:val="20"/>
              </w:rPr>
            </w:pPr>
            <w:r w:rsidRPr="0054421A">
              <w:rPr>
                <w:rFonts w:asciiTheme="minorEastAsia" w:hAnsiTheme="minorEastAsia" w:hint="eastAsia"/>
                <w:sz w:val="20"/>
                <w:szCs w:val="20"/>
              </w:rPr>
              <w:t xml:space="preserve">　地域における女性の活躍を迅速かつ重点的に推進するため、市町村が地域の実情に応じて行う女性の活躍に資する事業に対し補助。</w:t>
            </w:r>
          </w:p>
        </w:tc>
        <w:tc>
          <w:tcPr>
            <w:tcW w:w="780" w:type="dxa"/>
          </w:tcPr>
          <w:p w:rsidR="00A83D3B" w:rsidRPr="0054421A" w:rsidRDefault="00A83D3B" w:rsidP="003E4AC4">
            <w:pPr>
              <w:jc w:val="right"/>
              <w:rPr>
                <w:rFonts w:asciiTheme="majorEastAsia" w:eastAsiaTheme="majorEastAsia" w:hAnsiTheme="majorEastAsia"/>
                <w:sz w:val="24"/>
                <w:szCs w:val="24"/>
              </w:rPr>
            </w:pPr>
          </w:p>
        </w:tc>
      </w:tr>
    </w:tbl>
    <w:p w:rsidR="00A83D3B" w:rsidRDefault="00A83D3B" w:rsidP="00A83D3B">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595"/>
        <w:gridCol w:w="558"/>
        <w:gridCol w:w="780"/>
      </w:tblGrid>
      <w:tr w:rsidR="00A83D3B" w:rsidRPr="0054421A" w:rsidTr="003E4AC4">
        <w:tc>
          <w:tcPr>
            <w:tcW w:w="457" w:type="dxa"/>
          </w:tcPr>
          <w:p w:rsidR="00A83D3B" w:rsidRPr="0054421A" w:rsidRDefault="00A83D3B" w:rsidP="003E4AC4">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3" w:type="dxa"/>
            <w:gridSpan w:val="2"/>
          </w:tcPr>
          <w:p w:rsidR="00A83D3B" w:rsidRPr="0054421A" w:rsidRDefault="00A83D3B" w:rsidP="003E4AC4">
            <w:pPr>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産官学協働女性活躍推進事業</w:t>
            </w:r>
          </w:p>
        </w:tc>
        <w:tc>
          <w:tcPr>
            <w:tcW w:w="1338" w:type="dxa"/>
            <w:gridSpan w:val="2"/>
          </w:tcPr>
          <w:p w:rsidR="00A83D3B" w:rsidRPr="0054421A" w:rsidRDefault="00A83D3B" w:rsidP="003E4AC4">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531</w:t>
            </w:r>
          </w:p>
        </w:tc>
      </w:tr>
      <w:tr w:rsidR="00A83D3B" w:rsidRPr="0054421A" w:rsidTr="003E4AC4">
        <w:tc>
          <w:tcPr>
            <w:tcW w:w="9498" w:type="dxa"/>
            <w:gridSpan w:val="5"/>
          </w:tcPr>
          <w:p w:rsidR="00A83D3B" w:rsidRPr="0054421A" w:rsidRDefault="00A83D3B" w:rsidP="003E4AC4">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A83D3B" w:rsidRPr="0054421A" w:rsidTr="003E4AC4">
        <w:tc>
          <w:tcPr>
            <w:tcW w:w="565" w:type="dxa"/>
            <w:gridSpan w:val="2"/>
          </w:tcPr>
          <w:p w:rsidR="00A83D3B" w:rsidRPr="0054421A" w:rsidRDefault="00A83D3B" w:rsidP="003E4AC4">
            <w:pPr>
              <w:jc w:val="distribute"/>
              <w:rPr>
                <w:rFonts w:asciiTheme="majorEastAsia" w:eastAsiaTheme="majorEastAsia" w:hAnsiTheme="majorEastAsia"/>
                <w:sz w:val="24"/>
                <w:szCs w:val="24"/>
              </w:rPr>
            </w:pPr>
          </w:p>
        </w:tc>
        <w:tc>
          <w:tcPr>
            <w:tcW w:w="8153" w:type="dxa"/>
            <w:gridSpan w:val="2"/>
          </w:tcPr>
          <w:p w:rsidR="00A83D3B" w:rsidRPr="0054421A" w:rsidRDefault="00A83D3B" w:rsidP="003E4AC4">
            <w:pPr>
              <w:jc w:val="left"/>
              <w:rPr>
                <w:rFonts w:asciiTheme="minorEastAsia" w:hAnsiTheme="minorEastAsia"/>
                <w:sz w:val="20"/>
                <w:szCs w:val="20"/>
              </w:rPr>
            </w:pPr>
            <w:r w:rsidRPr="0054421A">
              <w:rPr>
                <w:rFonts w:asciiTheme="minorEastAsia" w:hAnsiTheme="minorEastAsia" w:hint="eastAsia"/>
                <w:sz w:val="20"/>
                <w:szCs w:val="20"/>
              </w:rPr>
              <w:t xml:space="preserve">　「女性の働く機運」を盛り上げるため、経済団体、大学等との協働により、経営者・学生等を対象としたセミナー等の啓発事業を実施するとともに、関係団体によるプラットフォーム会議を充実・強化。</w:t>
            </w:r>
          </w:p>
        </w:tc>
        <w:tc>
          <w:tcPr>
            <w:tcW w:w="780" w:type="dxa"/>
          </w:tcPr>
          <w:p w:rsidR="00A83D3B" w:rsidRPr="0054421A" w:rsidRDefault="00A83D3B" w:rsidP="003E4AC4">
            <w:pPr>
              <w:jc w:val="right"/>
              <w:rPr>
                <w:rFonts w:asciiTheme="majorEastAsia" w:eastAsiaTheme="majorEastAsia" w:hAnsiTheme="majorEastAsia"/>
                <w:sz w:val="24"/>
                <w:szCs w:val="24"/>
              </w:rPr>
            </w:pPr>
          </w:p>
        </w:tc>
      </w:tr>
    </w:tbl>
    <w:p w:rsidR="00A83D3B" w:rsidRPr="0054421A" w:rsidRDefault="00A83D3B" w:rsidP="00A83D3B">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A83D3B" w:rsidRPr="0054421A" w:rsidTr="003E4AC4">
        <w:tc>
          <w:tcPr>
            <w:tcW w:w="456" w:type="dxa"/>
          </w:tcPr>
          <w:p w:rsidR="00A83D3B" w:rsidRPr="0054421A" w:rsidRDefault="00A83D3B" w:rsidP="003E4AC4">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A83D3B" w:rsidRPr="0054421A" w:rsidRDefault="00A83D3B" w:rsidP="003E4AC4">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女性が輝くＯＳＡＫＡ実現プロジェクト事業</w:t>
            </w:r>
            <w:r w:rsidRPr="002C703A">
              <w:rPr>
                <w:rFonts w:asciiTheme="majorEastAsia" w:eastAsiaTheme="majorEastAsia" w:hAnsiTheme="majorEastAsia" w:cs="Meiryo UI" w:hint="eastAsia"/>
                <w:bCs/>
                <w:kern w:val="24"/>
                <w:sz w:val="24"/>
                <w:szCs w:val="24"/>
              </w:rPr>
              <w:t>（女性が働く機運の盛り上げ）</w:t>
            </w:r>
          </w:p>
        </w:tc>
        <w:tc>
          <w:tcPr>
            <w:tcW w:w="1134" w:type="dxa"/>
            <w:gridSpan w:val="2"/>
            <w:vAlign w:val="center"/>
          </w:tcPr>
          <w:p w:rsidR="00A83D3B" w:rsidRPr="0054421A" w:rsidRDefault="00A83D3B" w:rsidP="003E4AC4">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667</w:t>
            </w:r>
          </w:p>
        </w:tc>
      </w:tr>
      <w:tr w:rsidR="00A83D3B" w:rsidRPr="0054421A" w:rsidTr="003E4AC4">
        <w:tc>
          <w:tcPr>
            <w:tcW w:w="9498" w:type="dxa"/>
            <w:gridSpan w:val="5"/>
          </w:tcPr>
          <w:p w:rsidR="00A83D3B" w:rsidRPr="0054421A" w:rsidRDefault="00A83D3B" w:rsidP="003E4AC4">
            <w:pPr>
              <w:jc w:val="right"/>
              <w:rPr>
                <w:rFonts w:asciiTheme="minorEastAsia" w:hAnsiTheme="minorEastAsia"/>
                <w:sz w:val="20"/>
                <w:szCs w:val="24"/>
              </w:rPr>
            </w:pPr>
            <w:r w:rsidRPr="0054421A">
              <w:rPr>
                <w:rFonts w:asciiTheme="minorEastAsia" w:hAnsiTheme="minorEastAsia" w:hint="eastAsia"/>
                <w:sz w:val="20"/>
                <w:szCs w:val="24"/>
              </w:rPr>
              <w:t>【商工労働部】</w:t>
            </w:r>
          </w:p>
        </w:tc>
      </w:tr>
      <w:tr w:rsidR="00A83D3B" w:rsidRPr="0054421A" w:rsidTr="003E4AC4">
        <w:tc>
          <w:tcPr>
            <w:tcW w:w="564" w:type="dxa"/>
            <w:gridSpan w:val="2"/>
          </w:tcPr>
          <w:p w:rsidR="00A83D3B" w:rsidRPr="0054421A" w:rsidRDefault="00A83D3B" w:rsidP="003E4AC4">
            <w:pPr>
              <w:jc w:val="distribute"/>
              <w:rPr>
                <w:rFonts w:asciiTheme="majorEastAsia" w:eastAsiaTheme="majorEastAsia" w:hAnsiTheme="majorEastAsia"/>
                <w:sz w:val="24"/>
                <w:szCs w:val="24"/>
              </w:rPr>
            </w:pPr>
          </w:p>
        </w:tc>
        <w:tc>
          <w:tcPr>
            <w:tcW w:w="8151" w:type="dxa"/>
            <w:gridSpan w:val="2"/>
          </w:tcPr>
          <w:p w:rsidR="00A83D3B" w:rsidRPr="0054421A" w:rsidRDefault="00A83D3B" w:rsidP="003E4AC4">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企業等と連携して、府民に「女性の活躍」をＰＲし、女性が働く機運を盛り上げるためのフォーラムを実施。</w:t>
            </w:r>
          </w:p>
        </w:tc>
        <w:tc>
          <w:tcPr>
            <w:tcW w:w="783" w:type="dxa"/>
          </w:tcPr>
          <w:p w:rsidR="00A83D3B" w:rsidRPr="0054421A" w:rsidRDefault="00A83D3B" w:rsidP="003E4AC4">
            <w:pPr>
              <w:jc w:val="right"/>
              <w:rPr>
                <w:rFonts w:asciiTheme="majorEastAsia" w:eastAsiaTheme="majorEastAsia" w:hAnsiTheme="majorEastAsia"/>
                <w:sz w:val="24"/>
                <w:szCs w:val="24"/>
              </w:rPr>
            </w:pPr>
          </w:p>
        </w:tc>
      </w:tr>
    </w:tbl>
    <w:p w:rsidR="00A83D3B" w:rsidRPr="0054421A" w:rsidRDefault="00A83D3B" w:rsidP="00A83D3B">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593"/>
        <w:gridCol w:w="632"/>
        <w:gridCol w:w="709"/>
      </w:tblGrid>
      <w:tr w:rsidR="00A83D3B" w:rsidRPr="0054421A" w:rsidTr="003E4AC4">
        <w:tc>
          <w:tcPr>
            <w:tcW w:w="456" w:type="dxa"/>
          </w:tcPr>
          <w:p w:rsidR="00A83D3B" w:rsidRPr="0054421A" w:rsidRDefault="00A83D3B" w:rsidP="003E4AC4">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1" w:type="dxa"/>
            <w:gridSpan w:val="2"/>
          </w:tcPr>
          <w:p w:rsidR="00A83D3B" w:rsidRPr="0054421A" w:rsidRDefault="00A83D3B" w:rsidP="003E4AC4">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結婚から育児まで切れ目のない支援</w:t>
            </w:r>
          </w:p>
        </w:tc>
        <w:tc>
          <w:tcPr>
            <w:tcW w:w="1341" w:type="dxa"/>
            <w:gridSpan w:val="2"/>
            <w:vAlign w:val="center"/>
          </w:tcPr>
          <w:p w:rsidR="00A83D3B" w:rsidRPr="0054421A" w:rsidRDefault="00A83D3B" w:rsidP="003E4AC4">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339,949</w:t>
            </w:r>
          </w:p>
        </w:tc>
      </w:tr>
      <w:tr w:rsidR="00A83D3B" w:rsidRPr="0054421A" w:rsidTr="003E4AC4">
        <w:tc>
          <w:tcPr>
            <w:tcW w:w="9498" w:type="dxa"/>
            <w:gridSpan w:val="5"/>
          </w:tcPr>
          <w:p w:rsidR="00A83D3B" w:rsidRPr="0054421A" w:rsidRDefault="00A83D3B" w:rsidP="003E4AC4">
            <w:pPr>
              <w:jc w:val="right"/>
              <w:rPr>
                <w:rFonts w:asciiTheme="minorEastAsia" w:hAnsiTheme="minorEastAsia"/>
                <w:sz w:val="20"/>
                <w:szCs w:val="24"/>
              </w:rPr>
            </w:pPr>
            <w:r w:rsidRPr="0054421A">
              <w:rPr>
                <w:rFonts w:asciiTheme="minorEastAsia" w:hAnsiTheme="minorEastAsia" w:hint="eastAsia"/>
                <w:sz w:val="20"/>
                <w:szCs w:val="24"/>
              </w:rPr>
              <w:t>【福祉部・健康医療部】</w:t>
            </w:r>
          </w:p>
        </w:tc>
      </w:tr>
      <w:tr w:rsidR="00A83D3B" w:rsidRPr="0054421A" w:rsidTr="003E4AC4">
        <w:trPr>
          <w:trHeight w:val="87"/>
        </w:trPr>
        <w:tc>
          <w:tcPr>
            <w:tcW w:w="564" w:type="dxa"/>
            <w:gridSpan w:val="2"/>
          </w:tcPr>
          <w:p w:rsidR="00A83D3B" w:rsidRPr="0054421A" w:rsidRDefault="00A83D3B" w:rsidP="003E4AC4">
            <w:pPr>
              <w:jc w:val="distribute"/>
              <w:rPr>
                <w:rFonts w:asciiTheme="majorEastAsia" w:eastAsiaTheme="majorEastAsia" w:hAnsiTheme="majorEastAsia"/>
                <w:sz w:val="24"/>
                <w:szCs w:val="24"/>
              </w:rPr>
            </w:pPr>
          </w:p>
        </w:tc>
        <w:tc>
          <w:tcPr>
            <w:tcW w:w="8225" w:type="dxa"/>
            <w:gridSpan w:val="2"/>
          </w:tcPr>
          <w:p w:rsidR="00A83D3B" w:rsidRPr="0054421A" w:rsidRDefault="00A83D3B" w:rsidP="003E4AC4">
            <w:pPr>
              <w:ind w:firstLineChars="100" w:firstLine="200"/>
              <w:jc w:val="left"/>
              <w:rPr>
                <w:rFonts w:asciiTheme="minorEastAsia" w:hAnsiTheme="minorEastAsia"/>
                <w:sz w:val="20"/>
                <w:szCs w:val="20"/>
              </w:rPr>
            </w:pPr>
            <w:r w:rsidRPr="00665B3F">
              <w:rPr>
                <w:rFonts w:asciiTheme="minorEastAsia" w:hAnsiTheme="minorEastAsia" w:hint="eastAsia"/>
                <w:sz w:val="20"/>
                <w:szCs w:val="20"/>
              </w:rPr>
              <w:t>婚活・子育て応援ポータルサイト「ふぁみなび」の拡充や交流イベントの開催、里親の新規開拓</w:t>
            </w:r>
            <w:r w:rsidRPr="004123C4">
              <w:rPr>
                <w:rFonts w:asciiTheme="minorEastAsia" w:hAnsiTheme="minorEastAsia" w:hint="eastAsia"/>
                <w:sz w:val="20"/>
                <w:szCs w:val="20"/>
              </w:rPr>
              <w:t>から委託後までの支援、市町村に対する補助金の交付</w:t>
            </w:r>
            <w:r w:rsidRPr="00825808">
              <w:rPr>
                <w:rFonts w:asciiTheme="minorEastAsia" w:hAnsiTheme="minorEastAsia" w:hint="eastAsia"/>
                <w:sz w:val="20"/>
                <w:szCs w:val="20"/>
              </w:rPr>
              <w:t>などを実施。</w:t>
            </w:r>
          </w:p>
        </w:tc>
        <w:tc>
          <w:tcPr>
            <w:tcW w:w="709" w:type="dxa"/>
          </w:tcPr>
          <w:p w:rsidR="00A83D3B" w:rsidRPr="0054421A" w:rsidRDefault="00A83D3B" w:rsidP="003E4AC4">
            <w:pPr>
              <w:jc w:val="right"/>
              <w:rPr>
                <w:rFonts w:asciiTheme="majorEastAsia" w:eastAsiaTheme="majorEastAsia" w:hAnsiTheme="majorEastAsia"/>
                <w:sz w:val="18"/>
                <w:szCs w:val="18"/>
              </w:rPr>
            </w:pPr>
          </w:p>
        </w:tc>
      </w:tr>
    </w:tbl>
    <w:p w:rsidR="00A83D3B" w:rsidRPr="0054421A" w:rsidRDefault="00A83D3B" w:rsidP="00A83D3B">
      <w:pPr>
        <w:ind w:right="200"/>
        <w:jc w:val="left"/>
        <w:rPr>
          <w:rFonts w:asciiTheme="minorEastAsia" w:hAnsiTheme="minorEastAsia"/>
          <w:strike/>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593"/>
        <w:gridCol w:w="632"/>
        <w:gridCol w:w="709"/>
      </w:tblGrid>
      <w:tr w:rsidR="00A83D3B" w:rsidRPr="0054421A" w:rsidTr="003E4AC4">
        <w:tc>
          <w:tcPr>
            <w:tcW w:w="456" w:type="dxa"/>
          </w:tcPr>
          <w:p w:rsidR="00A83D3B" w:rsidRPr="0054421A" w:rsidRDefault="00A83D3B" w:rsidP="003E4AC4">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1" w:type="dxa"/>
            <w:gridSpan w:val="2"/>
          </w:tcPr>
          <w:p w:rsidR="00A83D3B" w:rsidRPr="0054421A" w:rsidRDefault="00A83D3B" w:rsidP="003E4AC4">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安心こども基金の積み増し</w:t>
            </w:r>
          </w:p>
        </w:tc>
        <w:tc>
          <w:tcPr>
            <w:tcW w:w="1341" w:type="dxa"/>
            <w:gridSpan w:val="2"/>
            <w:vAlign w:val="center"/>
          </w:tcPr>
          <w:p w:rsidR="00A83D3B" w:rsidRPr="0054421A" w:rsidRDefault="00A83D3B" w:rsidP="003E4AC4">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5</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822</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A83D3B" w:rsidRPr="0054421A" w:rsidTr="003E4AC4">
        <w:tc>
          <w:tcPr>
            <w:tcW w:w="9498" w:type="dxa"/>
            <w:gridSpan w:val="5"/>
          </w:tcPr>
          <w:p w:rsidR="00A83D3B" w:rsidRPr="0054421A" w:rsidRDefault="00A83D3B" w:rsidP="003E4AC4">
            <w:pPr>
              <w:jc w:val="right"/>
              <w:rPr>
                <w:rFonts w:asciiTheme="minorEastAsia" w:hAnsiTheme="minorEastAsia"/>
                <w:sz w:val="20"/>
                <w:szCs w:val="24"/>
              </w:rPr>
            </w:pPr>
            <w:r w:rsidRPr="0054421A">
              <w:rPr>
                <w:rFonts w:asciiTheme="minorEastAsia" w:hAnsiTheme="minorEastAsia" w:hint="eastAsia"/>
                <w:sz w:val="20"/>
                <w:szCs w:val="24"/>
              </w:rPr>
              <w:t>【福祉部】</w:t>
            </w:r>
          </w:p>
        </w:tc>
      </w:tr>
      <w:tr w:rsidR="00A83D3B" w:rsidRPr="0054421A" w:rsidTr="003E4AC4">
        <w:trPr>
          <w:trHeight w:val="481"/>
        </w:trPr>
        <w:tc>
          <w:tcPr>
            <w:tcW w:w="564" w:type="dxa"/>
            <w:gridSpan w:val="2"/>
          </w:tcPr>
          <w:p w:rsidR="00A83D3B" w:rsidRPr="0054421A" w:rsidRDefault="00A83D3B" w:rsidP="003E4AC4">
            <w:pPr>
              <w:jc w:val="distribute"/>
              <w:rPr>
                <w:rFonts w:asciiTheme="majorEastAsia" w:eastAsiaTheme="majorEastAsia" w:hAnsiTheme="majorEastAsia"/>
                <w:sz w:val="24"/>
                <w:szCs w:val="24"/>
              </w:rPr>
            </w:pPr>
          </w:p>
        </w:tc>
        <w:tc>
          <w:tcPr>
            <w:tcW w:w="8225" w:type="dxa"/>
            <w:gridSpan w:val="2"/>
          </w:tcPr>
          <w:p w:rsidR="00A83D3B" w:rsidRPr="0054421A" w:rsidRDefault="00A83D3B" w:rsidP="003E4AC4">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待機児童解消に向け民間の保育所や認定</w:t>
            </w:r>
            <w:r w:rsidR="00702BED">
              <w:rPr>
                <w:rFonts w:asciiTheme="minorEastAsia" w:hAnsiTheme="minorEastAsia" w:hint="eastAsia"/>
                <w:sz w:val="20"/>
                <w:szCs w:val="20"/>
              </w:rPr>
              <w:t>こども園等の整備を行う市町村を支援するため、その財源となる安心こ</w:t>
            </w:r>
            <w:bookmarkStart w:id="0" w:name="_GoBack"/>
            <w:bookmarkEnd w:id="0"/>
            <w:r w:rsidRPr="0054421A">
              <w:rPr>
                <w:rFonts w:asciiTheme="minorEastAsia" w:hAnsiTheme="minorEastAsia" w:hint="eastAsia"/>
                <w:sz w:val="20"/>
                <w:szCs w:val="20"/>
              </w:rPr>
              <w:t>ども基金の積み増しを行う。</w:t>
            </w:r>
          </w:p>
        </w:tc>
        <w:tc>
          <w:tcPr>
            <w:tcW w:w="709" w:type="dxa"/>
          </w:tcPr>
          <w:p w:rsidR="00A83D3B" w:rsidRPr="0054421A" w:rsidRDefault="00A83D3B" w:rsidP="003E4AC4">
            <w:pPr>
              <w:jc w:val="right"/>
              <w:rPr>
                <w:rFonts w:asciiTheme="majorEastAsia" w:eastAsiaTheme="majorEastAsia" w:hAnsiTheme="majorEastAsia"/>
                <w:sz w:val="24"/>
                <w:szCs w:val="24"/>
              </w:rPr>
            </w:pPr>
          </w:p>
        </w:tc>
      </w:tr>
    </w:tbl>
    <w:p w:rsidR="00A83D3B" w:rsidRPr="0054421A" w:rsidRDefault="00A83D3B" w:rsidP="00A83D3B">
      <w:pPr>
        <w:ind w:right="200"/>
        <w:jc w:val="left"/>
        <w:rPr>
          <w:rFonts w:asciiTheme="minorEastAsia" w:hAnsiTheme="minorEastAsia"/>
          <w:sz w:val="20"/>
          <w:szCs w:val="20"/>
        </w:rPr>
      </w:pPr>
    </w:p>
    <w:p w:rsidR="00A83D3B" w:rsidRPr="0054421A" w:rsidRDefault="00D52555" w:rsidP="00A83D3B">
      <w:pPr>
        <w:pStyle w:val="Web"/>
        <w:spacing w:before="0" w:beforeAutospacing="0" w:after="0" w:afterAutospacing="0"/>
        <w:ind w:right="630"/>
        <w:rPr>
          <w:rFonts w:asciiTheme="majorEastAsia" w:eastAsiaTheme="majorEastAsia" w:hAnsiTheme="majorEastAsia" w:cs="Meiryo UI"/>
          <w:bCs/>
          <w:kern w:val="24"/>
          <w:sz w:val="28"/>
        </w:rPr>
      </w:pPr>
      <w:r>
        <w:rPr>
          <w:rFonts w:asciiTheme="majorEastAsia" w:eastAsiaTheme="majorEastAsia" w:hAnsiTheme="majorEastAsia" w:cs="Meiryo UI" w:hint="eastAsia"/>
          <w:bCs/>
          <w:kern w:val="24"/>
          <w:sz w:val="28"/>
        </w:rPr>
        <w:lastRenderedPageBreak/>
        <w:t>《</w:t>
      </w:r>
      <w:r w:rsidR="00A83D3B" w:rsidRPr="0054421A">
        <w:rPr>
          <w:rFonts w:asciiTheme="majorEastAsia" w:eastAsiaTheme="majorEastAsia" w:hAnsiTheme="majorEastAsia" w:cs="Meiryo UI" w:hint="eastAsia"/>
          <w:bCs/>
          <w:kern w:val="24"/>
          <w:sz w:val="28"/>
        </w:rPr>
        <w:t>生活の安心向上</w:t>
      </w:r>
      <w:r>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595"/>
        <w:gridCol w:w="558"/>
        <w:gridCol w:w="780"/>
      </w:tblGrid>
      <w:tr w:rsidR="00A83D3B" w:rsidRPr="0054421A" w:rsidTr="003E4AC4">
        <w:tc>
          <w:tcPr>
            <w:tcW w:w="457" w:type="dxa"/>
          </w:tcPr>
          <w:p w:rsidR="00A83D3B" w:rsidRPr="0054421A" w:rsidRDefault="00A83D3B" w:rsidP="003E4AC4">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3" w:type="dxa"/>
            <w:gridSpan w:val="2"/>
          </w:tcPr>
          <w:p w:rsidR="00A83D3B" w:rsidRPr="0054421A" w:rsidRDefault="00A83D3B" w:rsidP="003E4AC4">
            <w:pPr>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自殺対策の推進</w:t>
            </w:r>
          </w:p>
        </w:tc>
        <w:tc>
          <w:tcPr>
            <w:tcW w:w="1338" w:type="dxa"/>
            <w:gridSpan w:val="2"/>
          </w:tcPr>
          <w:p w:rsidR="00A83D3B" w:rsidRPr="0054421A" w:rsidRDefault="00A83D3B" w:rsidP="003E4AC4">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40,013</w:t>
            </w:r>
          </w:p>
        </w:tc>
      </w:tr>
      <w:tr w:rsidR="00A83D3B" w:rsidRPr="0054421A" w:rsidTr="003E4AC4">
        <w:tc>
          <w:tcPr>
            <w:tcW w:w="9498" w:type="dxa"/>
            <w:gridSpan w:val="5"/>
          </w:tcPr>
          <w:p w:rsidR="00A83D3B" w:rsidRPr="0054421A" w:rsidRDefault="00A83D3B" w:rsidP="003E4AC4">
            <w:pPr>
              <w:jc w:val="right"/>
              <w:rPr>
                <w:rFonts w:asciiTheme="minorEastAsia" w:hAnsiTheme="minorEastAsia"/>
                <w:sz w:val="20"/>
                <w:szCs w:val="24"/>
              </w:rPr>
            </w:pPr>
            <w:r w:rsidRPr="0054421A">
              <w:rPr>
                <w:rFonts w:asciiTheme="minorEastAsia" w:hAnsiTheme="minorEastAsia" w:hint="eastAsia"/>
                <w:sz w:val="20"/>
                <w:szCs w:val="24"/>
              </w:rPr>
              <w:t>【政策企画部・健康医療部・商工労働部】</w:t>
            </w:r>
          </w:p>
        </w:tc>
      </w:tr>
      <w:tr w:rsidR="00A83D3B" w:rsidRPr="0054421A" w:rsidTr="003E4AC4">
        <w:trPr>
          <w:gridAfter w:val="1"/>
          <w:wAfter w:w="780" w:type="dxa"/>
        </w:trPr>
        <w:tc>
          <w:tcPr>
            <w:tcW w:w="565" w:type="dxa"/>
            <w:gridSpan w:val="2"/>
          </w:tcPr>
          <w:p w:rsidR="00A83D3B" w:rsidRPr="0054421A" w:rsidRDefault="00A83D3B" w:rsidP="003E4AC4">
            <w:pPr>
              <w:jc w:val="distribute"/>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 xml:space="preserve">　</w:t>
            </w:r>
          </w:p>
        </w:tc>
        <w:tc>
          <w:tcPr>
            <w:tcW w:w="8153" w:type="dxa"/>
            <w:gridSpan w:val="2"/>
          </w:tcPr>
          <w:p w:rsidR="00A83D3B" w:rsidRPr="0054421A" w:rsidRDefault="00A83D3B" w:rsidP="003E4AC4">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電話相談等を行う自殺予防情報センターの運営や職場のメンタルヘルス支援、ひきこもり等の若者支援団体への補助などの総合的な自殺対策を実施。</w:t>
            </w:r>
          </w:p>
        </w:tc>
      </w:tr>
    </w:tbl>
    <w:p w:rsidR="00A83D3B" w:rsidRPr="0054421A" w:rsidRDefault="00A83D3B" w:rsidP="00A83D3B">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595"/>
        <w:gridCol w:w="558"/>
        <w:gridCol w:w="780"/>
      </w:tblGrid>
      <w:tr w:rsidR="00A83D3B" w:rsidRPr="0054421A" w:rsidTr="003E4AC4">
        <w:tc>
          <w:tcPr>
            <w:tcW w:w="457" w:type="dxa"/>
          </w:tcPr>
          <w:p w:rsidR="00A83D3B" w:rsidRPr="0054421A" w:rsidRDefault="00A83D3B" w:rsidP="003E4AC4">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3" w:type="dxa"/>
            <w:gridSpan w:val="2"/>
          </w:tcPr>
          <w:p w:rsidR="00A83D3B" w:rsidRPr="0054421A" w:rsidRDefault="00A83D3B" w:rsidP="003E4AC4">
            <w:pPr>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消費者行政推進事業</w:t>
            </w:r>
          </w:p>
        </w:tc>
        <w:tc>
          <w:tcPr>
            <w:tcW w:w="1338" w:type="dxa"/>
            <w:gridSpan w:val="2"/>
          </w:tcPr>
          <w:p w:rsidR="00A83D3B" w:rsidRPr="0054421A" w:rsidRDefault="00A83D3B" w:rsidP="003E4AC4">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106</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152</w:t>
            </w:r>
          </w:p>
        </w:tc>
      </w:tr>
      <w:tr w:rsidR="00A83D3B" w:rsidRPr="0054421A" w:rsidTr="003E4AC4">
        <w:tc>
          <w:tcPr>
            <w:tcW w:w="9498" w:type="dxa"/>
            <w:gridSpan w:val="5"/>
          </w:tcPr>
          <w:p w:rsidR="00A83D3B" w:rsidRPr="0054421A" w:rsidRDefault="00A83D3B" w:rsidP="003E4AC4">
            <w:pPr>
              <w:jc w:val="right"/>
              <w:rPr>
                <w:rFonts w:asciiTheme="minorEastAsia" w:hAnsiTheme="minorEastAsia"/>
                <w:sz w:val="20"/>
                <w:szCs w:val="24"/>
              </w:rPr>
            </w:pPr>
            <w:r w:rsidRPr="0054421A">
              <w:rPr>
                <w:rFonts w:asciiTheme="minorEastAsia" w:hAnsiTheme="minorEastAsia" w:hint="eastAsia"/>
                <w:sz w:val="20"/>
                <w:szCs w:val="24"/>
              </w:rPr>
              <w:t>【府民文化部】</w:t>
            </w:r>
          </w:p>
        </w:tc>
      </w:tr>
      <w:tr w:rsidR="00A83D3B" w:rsidRPr="0054421A" w:rsidTr="003E4AC4">
        <w:tc>
          <w:tcPr>
            <w:tcW w:w="565" w:type="dxa"/>
            <w:gridSpan w:val="2"/>
          </w:tcPr>
          <w:p w:rsidR="00A83D3B" w:rsidRPr="0054421A" w:rsidRDefault="00A83D3B" w:rsidP="003E4AC4">
            <w:pPr>
              <w:jc w:val="distribute"/>
              <w:rPr>
                <w:rFonts w:asciiTheme="majorEastAsia" w:eastAsiaTheme="majorEastAsia" w:hAnsiTheme="majorEastAsia"/>
                <w:sz w:val="24"/>
                <w:szCs w:val="24"/>
              </w:rPr>
            </w:pPr>
          </w:p>
        </w:tc>
        <w:tc>
          <w:tcPr>
            <w:tcW w:w="8153" w:type="dxa"/>
            <w:gridSpan w:val="2"/>
          </w:tcPr>
          <w:p w:rsidR="00A83D3B" w:rsidRPr="0054421A" w:rsidRDefault="00A83D3B" w:rsidP="003E4AC4">
            <w:pPr>
              <w:jc w:val="left"/>
              <w:rPr>
                <w:rFonts w:asciiTheme="minorEastAsia" w:hAnsiTheme="minorEastAsia"/>
                <w:sz w:val="20"/>
                <w:szCs w:val="20"/>
              </w:rPr>
            </w:pPr>
            <w:r w:rsidRPr="0054421A">
              <w:rPr>
                <w:rFonts w:asciiTheme="minorEastAsia" w:hAnsiTheme="minorEastAsia" w:hint="eastAsia"/>
                <w:sz w:val="20"/>
                <w:szCs w:val="20"/>
              </w:rPr>
              <w:t xml:space="preserve">　府内消費者の安全で安心な消費生活を実現するため、消費者への啓発を推進するとともに、市町村が主体的に取り組む事業に対し補助。</w:t>
            </w:r>
          </w:p>
        </w:tc>
        <w:tc>
          <w:tcPr>
            <w:tcW w:w="780" w:type="dxa"/>
          </w:tcPr>
          <w:p w:rsidR="00A83D3B" w:rsidRPr="0054421A" w:rsidRDefault="00A83D3B" w:rsidP="003E4AC4">
            <w:pPr>
              <w:jc w:val="right"/>
              <w:rPr>
                <w:rFonts w:asciiTheme="majorEastAsia" w:eastAsiaTheme="majorEastAsia" w:hAnsiTheme="majorEastAsia"/>
                <w:sz w:val="24"/>
                <w:szCs w:val="24"/>
              </w:rPr>
            </w:pPr>
          </w:p>
        </w:tc>
      </w:tr>
    </w:tbl>
    <w:p w:rsidR="00A83D3B" w:rsidRPr="0054421A" w:rsidRDefault="00A83D3B" w:rsidP="00F537A7">
      <w:pPr>
        <w:ind w:right="200"/>
        <w:jc w:val="left"/>
        <w:rPr>
          <w:rFonts w:asciiTheme="minorEastAsia" w:hAnsiTheme="minorEastAsia"/>
          <w:sz w:val="20"/>
          <w:szCs w:val="20"/>
        </w:rPr>
      </w:pPr>
    </w:p>
    <w:p w:rsidR="00F537A7" w:rsidRPr="0054421A" w:rsidRDefault="00D52555" w:rsidP="00F537A7">
      <w:pPr>
        <w:pStyle w:val="Web"/>
        <w:spacing w:before="0" w:beforeAutospacing="0" w:after="0" w:afterAutospacing="0"/>
        <w:ind w:right="630"/>
        <w:rPr>
          <w:rFonts w:asciiTheme="majorEastAsia" w:eastAsiaTheme="majorEastAsia" w:hAnsiTheme="majorEastAsia" w:cs="Meiryo UI"/>
          <w:bCs/>
          <w:kern w:val="24"/>
          <w:sz w:val="28"/>
        </w:rPr>
      </w:pPr>
      <w:r>
        <w:rPr>
          <w:rFonts w:asciiTheme="majorEastAsia" w:eastAsiaTheme="majorEastAsia" w:hAnsiTheme="majorEastAsia" w:cs="Meiryo UI" w:hint="eastAsia"/>
          <w:bCs/>
          <w:kern w:val="24"/>
          <w:sz w:val="28"/>
        </w:rPr>
        <w:t>《</w:t>
      </w:r>
      <w:r w:rsidR="00F537A7" w:rsidRPr="0054421A">
        <w:rPr>
          <w:rFonts w:asciiTheme="majorEastAsia" w:eastAsiaTheme="majorEastAsia" w:hAnsiTheme="majorEastAsia" w:cs="Meiryo UI" w:hint="eastAsia"/>
          <w:bCs/>
          <w:kern w:val="24"/>
          <w:sz w:val="28"/>
        </w:rPr>
        <w:t>地域の産業振興等による経済の活性化</w:t>
      </w:r>
      <w:r>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0F68F6" w:rsidRPr="0054421A" w:rsidRDefault="000F68F6"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0F68F6" w:rsidRPr="0054421A" w:rsidRDefault="0084170D" w:rsidP="00BE067C">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農業の成長産業化</w:t>
            </w:r>
          </w:p>
        </w:tc>
        <w:tc>
          <w:tcPr>
            <w:tcW w:w="1134" w:type="dxa"/>
            <w:gridSpan w:val="2"/>
            <w:vAlign w:val="center"/>
          </w:tcPr>
          <w:p w:rsidR="000F68F6" w:rsidRPr="0054421A" w:rsidRDefault="000F68F6" w:rsidP="00BE067C">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29,378</w:t>
            </w:r>
          </w:p>
        </w:tc>
      </w:tr>
      <w:tr w:rsidR="0054421A" w:rsidRPr="0054421A" w:rsidTr="00BE067C">
        <w:tc>
          <w:tcPr>
            <w:tcW w:w="9498" w:type="dxa"/>
            <w:gridSpan w:val="5"/>
          </w:tcPr>
          <w:p w:rsidR="000F68F6" w:rsidRPr="0054421A" w:rsidRDefault="000F68F6" w:rsidP="00BE067C">
            <w:pPr>
              <w:jc w:val="right"/>
              <w:rPr>
                <w:rFonts w:asciiTheme="minorEastAsia" w:hAnsiTheme="minorEastAsia"/>
                <w:sz w:val="20"/>
                <w:szCs w:val="24"/>
              </w:rPr>
            </w:pPr>
            <w:r w:rsidRPr="0054421A">
              <w:rPr>
                <w:rFonts w:asciiTheme="minorEastAsia" w:hAnsiTheme="minorEastAsia" w:hint="eastAsia"/>
                <w:sz w:val="20"/>
                <w:szCs w:val="24"/>
              </w:rPr>
              <w:t>【環境農林水産部】</w:t>
            </w:r>
          </w:p>
        </w:tc>
      </w:tr>
      <w:tr w:rsidR="00825808" w:rsidRPr="0054421A" w:rsidTr="00BE067C">
        <w:trPr>
          <w:trHeight w:val="649"/>
        </w:trPr>
        <w:tc>
          <w:tcPr>
            <w:tcW w:w="564" w:type="dxa"/>
            <w:gridSpan w:val="2"/>
          </w:tcPr>
          <w:p w:rsidR="000F68F6" w:rsidRPr="0054421A" w:rsidRDefault="000F68F6" w:rsidP="00BE067C">
            <w:pPr>
              <w:jc w:val="distribute"/>
              <w:rPr>
                <w:rFonts w:asciiTheme="majorEastAsia" w:eastAsiaTheme="majorEastAsia" w:hAnsiTheme="majorEastAsia"/>
                <w:sz w:val="24"/>
                <w:szCs w:val="24"/>
              </w:rPr>
            </w:pPr>
          </w:p>
        </w:tc>
        <w:tc>
          <w:tcPr>
            <w:tcW w:w="8151" w:type="dxa"/>
            <w:gridSpan w:val="2"/>
          </w:tcPr>
          <w:p w:rsidR="000F68F6" w:rsidRPr="0054421A" w:rsidRDefault="00A814DF" w:rsidP="00A814DF">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地域農業の活性化を促進するため、担い手への利用集積を進める地域や農地を提供する農業者に対する協力金の交付等を行うため、農業構造改革推進等基金を積み増すもの。</w:t>
            </w:r>
          </w:p>
        </w:tc>
        <w:tc>
          <w:tcPr>
            <w:tcW w:w="783" w:type="dxa"/>
          </w:tcPr>
          <w:p w:rsidR="000F68F6" w:rsidRPr="0054421A" w:rsidRDefault="000F68F6" w:rsidP="00BE067C">
            <w:pPr>
              <w:jc w:val="right"/>
              <w:rPr>
                <w:rFonts w:asciiTheme="majorEastAsia" w:eastAsiaTheme="majorEastAsia" w:hAnsiTheme="majorEastAsia"/>
                <w:sz w:val="24"/>
                <w:szCs w:val="24"/>
              </w:rPr>
            </w:pPr>
          </w:p>
        </w:tc>
      </w:tr>
    </w:tbl>
    <w:p w:rsidR="000F68F6" w:rsidRPr="0054421A" w:rsidRDefault="000F68F6" w:rsidP="000F68F6">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593"/>
        <w:gridCol w:w="632"/>
        <w:gridCol w:w="709"/>
      </w:tblGrid>
      <w:tr w:rsidR="0054421A" w:rsidRPr="0054421A" w:rsidTr="00BE067C">
        <w:tc>
          <w:tcPr>
            <w:tcW w:w="456" w:type="dxa"/>
          </w:tcPr>
          <w:p w:rsidR="000F68F6" w:rsidRPr="0054421A" w:rsidRDefault="000F68F6"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1" w:type="dxa"/>
            <w:gridSpan w:val="2"/>
          </w:tcPr>
          <w:p w:rsidR="000F68F6" w:rsidRPr="0054421A" w:rsidRDefault="000F68F6" w:rsidP="00825808">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府内産木材「おおさか材」のブランド強化</w:t>
            </w:r>
          </w:p>
        </w:tc>
        <w:tc>
          <w:tcPr>
            <w:tcW w:w="1341" w:type="dxa"/>
            <w:gridSpan w:val="2"/>
            <w:vAlign w:val="center"/>
          </w:tcPr>
          <w:p w:rsidR="000F68F6" w:rsidRPr="0054421A" w:rsidRDefault="000F68F6" w:rsidP="00BE067C">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144</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700</w:t>
            </w:r>
          </w:p>
        </w:tc>
      </w:tr>
      <w:tr w:rsidR="0054421A" w:rsidRPr="0054421A" w:rsidTr="00BE067C">
        <w:tc>
          <w:tcPr>
            <w:tcW w:w="9498" w:type="dxa"/>
            <w:gridSpan w:val="5"/>
          </w:tcPr>
          <w:p w:rsidR="000F68F6" w:rsidRPr="0054421A" w:rsidRDefault="000F68F6" w:rsidP="00BE067C">
            <w:pPr>
              <w:jc w:val="right"/>
              <w:rPr>
                <w:rFonts w:asciiTheme="minorEastAsia" w:hAnsiTheme="minorEastAsia"/>
                <w:sz w:val="20"/>
                <w:szCs w:val="24"/>
              </w:rPr>
            </w:pPr>
            <w:r w:rsidRPr="0054421A">
              <w:rPr>
                <w:rFonts w:asciiTheme="minorEastAsia" w:hAnsiTheme="minorEastAsia" w:hint="eastAsia"/>
                <w:sz w:val="20"/>
                <w:szCs w:val="24"/>
              </w:rPr>
              <w:t>【環境農林水産部】</w:t>
            </w:r>
          </w:p>
        </w:tc>
      </w:tr>
      <w:tr w:rsidR="00825808" w:rsidRPr="0054421A" w:rsidTr="00BE067C">
        <w:trPr>
          <w:trHeight w:val="481"/>
        </w:trPr>
        <w:tc>
          <w:tcPr>
            <w:tcW w:w="564" w:type="dxa"/>
            <w:gridSpan w:val="2"/>
          </w:tcPr>
          <w:p w:rsidR="000F68F6" w:rsidRPr="0054421A" w:rsidRDefault="000F68F6" w:rsidP="00BE067C">
            <w:pPr>
              <w:jc w:val="distribute"/>
              <w:rPr>
                <w:rFonts w:asciiTheme="majorEastAsia" w:eastAsiaTheme="majorEastAsia" w:hAnsiTheme="majorEastAsia"/>
                <w:sz w:val="24"/>
                <w:szCs w:val="24"/>
              </w:rPr>
            </w:pPr>
          </w:p>
        </w:tc>
        <w:tc>
          <w:tcPr>
            <w:tcW w:w="8225" w:type="dxa"/>
            <w:gridSpan w:val="2"/>
          </w:tcPr>
          <w:p w:rsidR="000F68F6" w:rsidRPr="0054421A" w:rsidRDefault="00A814DF" w:rsidP="00BE067C">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木材の利用拡大のため、新たな木材製品の導入促進や、公共施設の内装木質化、木材加工施設整備、未利用間伐材の伐倒・集材等に対して支援。</w:t>
            </w:r>
          </w:p>
        </w:tc>
        <w:tc>
          <w:tcPr>
            <w:tcW w:w="709" w:type="dxa"/>
          </w:tcPr>
          <w:p w:rsidR="000F68F6" w:rsidRPr="0054421A" w:rsidRDefault="000F68F6" w:rsidP="00BE067C">
            <w:pPr>
              <w:jc w:val="right"/>
              <w:rPr>
                <w:rFonts w:asciiTheme="majorEastAsia" w:eastAsiaTheme="majorEastAsia" w:hAnsiTheme="majorEastAsia"/>
                <w:sz w:val="24"/>
                <w:szCs w:val="24"/>
              </w:rPr>
            </w:pPr>
          </w:p>
        </w:tc>
      </w:tr>
    </w:tbl>
    <w:p w:rsidR="00F537A7" w:rsidRPr="0054421A" w:rsidRDefault="00F537A7" w:rsidP="001A5957">
      <w:pPr>
        <w:ind w:right="200"/>
        <w:jc w:val="left"/>
        <w:rPr>
          <w:rFonts w:asciiTheme="minorEastAsia" w:hAnsiTheme="minorEastAsia"/>
          <w:sz w:val="20"/>
          <w:szCs w:val="20"/>
        </w:rPr>
      </w:pPr>
    </w:p>
    <w:p w:rsidR="000F68F6" w:rsidRPr="0054421A" w:rsidRDefault="00D52555" w:rsidP="000F68F6">
      <w:pPr>
        <w:pStyle w:val="Web"/>
        <w:spacing w:before="0" w:beforeAutospacing="0" w:after="0" w:afterAutospacing="0"/>
        <w:ind w:right="630"/>
        <w:rPr>
          <w:rFonts w:asciiTheme="majorEastAsia" w:eastAsiaTheme="majorEastAsia" w:hAnsiTheme="majorEastAsia" w:cs="Meiryo UI"/>
          <w:bCs/>
          <w:kern w:val="24"/>
          <w:sz w:val="28"/>
        </w:rPr>
      </w:pPr>
      <w:r>
        <w:rPr>
          <w:rFonts w:asciiTheme="majorEastAsia" w:eastAsiaTheme="majorEastAsia" w:hAnsiTheme="majorEastAsia" w:cs="Meiryo UI" w:hint="eastAsia"/>
          <w:bCs/>
          <w:kern w:val="24"/>
          <w:sz w:val="28"/>
        </w:rPr>
        <w:t>《</w:t>
      </w:r>
      <w:r w:rsidR="000F68F6" w:rsidRPr="0054421A">
        <w:rPr>
          <w:rFonts w:asciiTheme="majorEastAsia" w:eastAsiaTheme="majorEastAsia" w:hAnsiTheme="majorEastAsia" w:cs="Meiryo UI" w:hint="eastAsia"/>
          <w:bCs/>
          <w:kern w:val="24"/>
          <w:sz w:val="28"/>
        </w:rPr>
        <w:t>災害からの復旧</w:t>
      </w:r>
      <w:r>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0F68F6" w:rsidRPr="0054421A" w:rsidRDefault="000F68F6"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0F68F6" w:rsidRPr="0054421A" w:rsidRDefault="000F68F6" w:rsidP="00BE067C">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山地災害対策</w:t>
            </w:r>
          </w:p>
        </w:tc>
        <w:tc>
          <w:tcPr>
            <w:tcW w:w="1134" w:type="dxa"/>
            <w:gridSpan w:val="2"/>
            <w:vAlign w:val="center"/>
          </w:tcPr>
          <w:p w:rsidR="000F68F6" w:rsidRPr="0054421A" w:rsidRDefault="000F68F6" w:rsidP="00BE067C">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26</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250</w:t>
            </w:r>
          </w:p>
        </w:tc>
      </w:tr>
      <w:tr w:rsidR="0054421A" w:rsidRPr="0054421A" w:rsidTr="00BE067C">
        <w:tc>
          <w:tcPr>
            <w:tcW w:w="9498" w:type="dxa"/>
            <w:gridSpan w:val="5"/>
          </w:tcPr>
          <w:p w:rsidR="000F68F6" w:rsidRPr="0054421A" w:rsidRDefault="000F68F6" w:rsidP="00BE067C">
            <w:pPr>
              <w:jc w:val="right"/>
              <w:rPr>
                <w:rFonts w:asciiTheme="minorEastAsia" w:hAnsiTheme="minorEastAsia"/>
                <w:sz w:val="20"/>
                <w:szCs w:val="24"/>
              </w:rPr>
            </w:pPr>
            <w:r w:rsidRPr="0054421A">
              <w:rPr>
                <w:rFonts w:asciiTheme="minorEastAsia" w:hAnsiTheme="minorEastAsia" w:hint="eastAsia"/>
                <w:sz w:val="20"/>
                <w:szCs w:val="24"/>
              </w:rPr>
              <w:t>【環境農林水産部】</w:t>
            </w:r>
          </w:p>
        </w:tc>
      </w:tr>
      <w:tr w:rsidR="0054421A" w:rsidRPr="0054421A" w:rsidTr="00BE067C">
        <w:tc>
          <w:tcPr>
            <w:tcW w:w="564" w:type="dxa"/>
            <w:gridSpan w:val="2"/>
          </w:tcPr>
          <w:p w:rsidR="000F68F6" w:rsidRPr="0054421A" w:rsidRDefault="000F68F6" w:rsidP="00BE067C">
            <w:pPr>
              <w:jc w:val="distribute"/>
              <w:rPr>
                <w:rFonts w:asciiTheme="majorEastAsia" w:eastAsiaTheme="majorEastAsia" w:hAnsiTheme="majorEastAsia"/>
                <w:sz w:val="24"/>
                <w:szCs w:val="24"/>
              </w:rPr>
            </w:pPr>
          </w:p>
        </w:tc>
        <w:tc>
          <w:tcPr>
            <w:tcW w:w="8151" w:type="dxa"/>
            <w:gridSpan w:val="2"/>
          </w:tcPr>
          <w:p w:rsidR="000F68F6" w:rsidRPr="0054421A" w:rsidRDefault="000F68F6" w:rsidP="00BE067C">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近年頻発している局地的な集中豪雨等による山地災害や洪水等から府民の生命や財産などを守るため、山地災害危険地区内において、治山ダムや山腹土留工事等の施設整備や森林復旧を実施。</w:t>
            </w:r>
          </w:p>
        </w:tc>
        <w:tc>
          <w:tcPr>
            <w:tcW w:w="783" w:type="dxa"/>
          </w:tcPr>
          <w:p w:rsidR="000F68F6" w:rsidRPr="0054421A" w:rsidRDefault="000F68F6" w:rsidP="00BE067C">
            <w:pPr>
              <w:jc w:val="right"/>
              <w:rPr>
                <w:rFonts w:asciiTheme="majorEastAsia" w:eastAsiaTheme="majorEastAsia" w:hAnsiTheme="majorEastAsia"/>
                <w:sz w:val="24"/>
                <w:szCs w:val="24"/>
              </w:rPr>
            </w:pPr>
          </w:p>
        </w:tc>
      </w:tr>
    </w:tbl>
    <w:p w:rsidR="00677E80" w:rsidRPr="00677E80" w:rsidRDefault="00677E80" w:rsidP="00677E80">
      <w:pPr>
        <w:ind w:right="200"/>
        <w:jc w:val="left"/>
        <w:rPr>
          <w:rFonts w:asciiTheme="minorEastAsia" w:hAnsiTheme="minorEastAsia"/>
          <w:sz w:val="20"/>
          <w:szCs w:val="20"/>
        </w:rPr>
      </w:pPr>
    </w:p>
    <w:p w:rsidR="000F68F6" w:rsidRPr="0054421A" w:rsidRDefault="00D52555" w:rsidP="000F68F6">
      <w:pPr>
        <w:pStyle w:val="Web"/>
        <w:spacing w:before="0" w:beforeAutospacing="0" w:after="0" w:afterAutospacing="0"/>
        <w:ind w:right="630"/>
        <w:rPr>
          <w:rFonts w:asciiTheme="majorEastAsia" w:eastAsiaTheme="majorEastAsia" w:hAnsiTheme="majorEastAsia" w:cs="Meiryo UI"/>
          <w:bCs/>
          <w:kern w:val="24"/>
          <w:sz w:val="28"/>
        </w:rPr>
      </w:pPr>
      <w:r>
        <w:rPr>
          <w:rFonts w:asciiTheme="majorEastAsia" w:eastAsiaTheme="majorEastAsia" w:hAnsiTheme="majorEastAsia" w:cs="Meiryo UI" w:hint="eastAsia"/>
          <w:bCs/>
          <w:kern w:val="24"/>
          <w:sz w:val="28"/>
        </w:rPr>
        <w:t>《</w:t>
      </w:r>
      <w:r w:rsidR="000F68F6" w:rsidRPr="0054421A">
        <w:rPr>
          <w:rFonts w:asciiTheme="majorEastAsia" w:eastAsiaTheme="majorEastAsia" w:hAnsiTheme="majorEastAsia" w:cs="Meiryo UI" w:hint="eastAsia"/>
          <w:bCs/>
          <w:kern w:val="24"/>
          <w:sz w:val="28"/>
        </w:rPr>
        <w:t>自然災害リスクが高い地域・施設等における緊急防災対応等</w:t>
      </w:r>
      <w:r>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593"/>
        <w:gridCol w:w="632"/>
        <w:gridCol w:w="709"/>
      </w:tblGrid>
      <w:tr w:rsidR="0054421A" w:rsidRPr="0054421A" w:rsidTr="00BE067C">
        <w:tc>
          <w:tcPr>
            <w:tcW w:w="456" w:type="dxa"/>
          </w:tcPr>
          <w:p w:rsidR="000F68F6" w:rsidRPr="0054421A" w:rsidRDefault="000F68F6"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1" w:type="dxa"/>
            <w:gridSpan w:val="2"/>
          </w:tcPr>
          <w:p w:rsidR="000F68F6" w:rsidRPr="0054421A" w:rsidRDefault="000F68F6" w:rsidP="00BE067C">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南海トラフ巨大地震対策</w:t>
            </w:r>
          </w:p>
        </w:tc>
        <w:tc>
          <w:tcPr>
            <w:tcW w:w="1341" w:type="dxa"/>
            <w:gridSpan w:val="2"/>
            <w:vAlign w:val="center"/>
          </w:tcPr>
          <w:p w:rsidR="000F68F6" w:rsidRPr="0054421A" w:rsidRDefault="000F68F6" w:rsidP="00BE067C">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90</w:t>
            </w:r>
            <w:r w:rsidRPr="0054421A">
              <w:rPr>
                <w:rFonts w:asciiTheme="majorEastAsia" w:eastAsiaTheme="majorEastAsia" w:hAnsiTheme="majorEastAsia"/>
                <w:sz w:val="24"/>
                <w:szCs w:val="24"/>
              </w:rPr>
              <w:t>8</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BE067C">
        <w:tc>
          <w:tcPr>
            <w:tcW w:w="9498" w:type="dxa"/>
            <w:gridSpan w:val="5"/>
          </w:tcPr>
          <w:p w:rsidR="000F68F6" w:rsidRPr="0054421A" w:rsidRDefault="000F68F6" w:rsidP="00BE067C">
            <w:pPr>
              <w:jc w:val="right"/>
              <w:rPr>
                <w:rFonts w:asciiTheme="minorEastAsia" w:hAnsiTheme="minorEastAsia"/>
                <w:sz w:val="20"/>
                <w:szCs w:val="24"/>
              </w:rPr>
            </w:pPr>
            <w:r w:rsidRPr="0054421A">
              <w:rPr>
                <w:rFonts w:asciiTheme="minorEastAsia" w:hAnsiTheme="minorEastAsia" w:hint="eastAsia"/>
                <w:sz w:val="20"/>
                <w:szCs w:val="24"/>
              </w:rPr>
              <w:t>【都市整備部】</w:t>
            </w:r>
          </w:p>
        </w:tc>
      </w:tr>
      <w:tr w:rsidR="000F68F6" w:rsidRPr="0054421A" w:rsidTr="00BE067C">
        <w:trPr>
          <w:trHeight w:val="481"/>
        </w:trPr>
        <w:tc>
          <w:tcPr>
            <w:tcW w:w="564" w:type="dxa"/>
            <w:gridSpan w:val="2"/>
          </w:tcPr>
          <w:p w:rsidR="000F68F6" w:rsidRPr="0054421A" w:rsidRDefault="000F68F6" w:rsidP="00BE067C">
            <w:pPr>
              <w:jc w:val="distribute"/>
              <w:rPr>
                <w:rFonts w:asciiTheme="majorEastAsia" w:eastAsiaTheme="majorEastAsia" w:hAnsiTheme="majorEastAsia"/>
                <w:sz w:val="24"/>
                <w:szCs w:val="24"/>
              </w:rPr>
            </w:pPr>
          </w:p>
        </w:tc>
        <w:tc>
          <w:tcPr>
            <w:tcW w:w="8225" w:type="dxa"/>
            <w:gridSpan w:val="2"/>
          </w:tcPr>
          <w:p w:rsidR="000F68F6" w:rsidRPr="0054421A" w:rsidRDefault="007757E9" w:rsidP="00BE067C">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南海トラフ巨大地震に伴う液状化により沈下する恐れがある防潮堤等について、浸水被害が想定される区間において、緊急性の高い箇所（神崎川筋）から地盤改良工事等を前倒して実施。</w:t>
            </w:r>
          </w:p>
        </w:tc>
        <w:tc>
          <w:tcPr>
            <w:tcW w:w="709" w:type="dxa"/>
          </w:tcPr>
          <w:p w:rsidR="000F68F6" w:rsidRPr="0054421A" w:rsidRDefault="000F68F6" w:rsidP="00BE067C">
            <w:pPr>
              <w:jc w:val="right"/>
              <w:rPr>
                <w:rFonts w:asciiTheme="majorEastAsia" w:eastAsiaTheme="majorEastAsia" w:hAnsiTheme="majorEastAsia"/>
                <w:sz w:val="24"/>
                <w:szCs w:val="24"/>
              </w:rPr>
            </w:pPr>
          </w:p>
        </w:tc>
      </w:tr>
    </w:tbl>
    <w:p w:rsidR="00BE067C" w:rsidRPr="0054421A" w:rsidRDefault="00BE067C" w:rsidP="00BE067C">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08"/>
        <w:gridCol w:w="7516"/>
        <w:gridCol w:w="635"/>
        <w:gridCol w:w="783"/>
      </w:tblGrid>
      <w:tr w:rsidR="0054421A" w:rsidRPr="0054421A" w:rsidTr="00BE067C">
        <w:tc>
          <w:tcPr>
            <w:tcW w:w="456" w:type="dxa"/>
          </w:tcPr>
          <w:p w:rsidR="00BE067C" w:rsidRPr="0054421A" w:rsidRDefault="00BE067C"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624" w:type="dxa"/>
            <w:gridSpan w:val="2"/>
          </w:tcPr>
          <w:p w:rsidR="00BE067C" w:rsidRPr="0054421A" w:rsidRDefault="00BE067C" w:rsidP="00BE067C">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土砂災害対策費</w:t>
            </w:r>
          </w:p>
        </w:tc>
        <w:tc>
          <w:tcPr>
            <w:tcW w:w="1418" w:type="dxa"/>
            <w:gridSpan w:val="2"/>
            <w:vAlign w:val="center"/>
          </w:tcPr>
          <w:p w:rsidR="00BE067C" w:rsidRPr="0054421A" w:rsidRDefault="00BE067C" w:rsidP="00BE067C">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404</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000</w:t>
            </w:r>
          </w:p>
        </w:tc>
      </w:tr>
      <w:tr w:rsidR="0054421A" w:rsidRPr="0054421A" w:rsidTr="00BE067C">
        <w:tc>
          <w:tcPr>
            <w:tcW w:w="9498" w:type="dxa"/>
            <w:gridSpan w:val="5"/>
          </w:tcPr>
          <w:p w:rsidR="00BE067C" w:rsidRPr="0054421A" w:rsidRDefault="00BE067C" w:rsidP="00BE067C">
            <w:pPr>
              <w:jc w:val="right"/>
              <w:rPr>
                <w:rFonts w:asciiTheme="minorEastAsia" w:hAnsiTheme="minorEastAsia"/>
                <w:sz w:val="20"/>
                <w:szCs w:val="24"/>
              </w:rPr>
            </w:pPr>
            <w:r w:rsidRPr="0054421A">
              <w:rPr>
                <w:rFonts w:asciiTheme="minorEastAsia" w:hAnsiTheme="minorEastAsia" w:hint="eastAsia"/>
                <w:sz w:val="20"/>
                <w:szCs w:val="24"/>
              </w:rPr>
              <w:t>【都市整備部】</w:t>
            </w:r>
          </w:p>
        </w:tc>
      </w:tr>
      <w:tr w:rsidR="00BE067C" w:rsidRPr="0054421A" w:rsidTr="00BE067C">
        <w:tc>
          <w:tcPr>
            <w:tcW w:w="564" w:type="dxa"/>
            <w:gridSpan w:val="2"/>
          </w:tcPr>
          <w:p w:rsidR="00BE067C" w:rsidRPr="0054421A" w:rsidRDefault="00BE067C" w:rsidP="00BE067C">
            <w:pPr>
              <w:jc w:val="distribute"/>
              <w:rPr>
                <w:rFonts w:asciiTheme="majorEastAsia" w:eastAsiaTheme="majorEastAsia" w:hAnsiTheme="majorEastAsia"/>
                <w:sz w:val="24"/>
                <w:szCs w:val="24"/>
              </w:rPr>
            </w:pPr>
          </w:p>
        </w:tc>
        <w:tc>
          <w:tcPr>
            <w:tcW w:w="8151" w:type="dxa"/>
            <w:gridSpan w:val="2"/>
          </w:tcPr>
          <w:p w:rsidR="00BE067C" w:rsidRPr="0054421A" w:rsidRDefault="00BE067C" w:rsidP="00BE067C">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急傾斜地の崩壊や土石流等の土砂災害から府民の生命を守るため、土砂災害防止法に基づく土砂災害警戒区域等の平成28年9月までの早期指定に必要な基礎調査を実施する。</w:t>
            </w:r>
          </w:p>
        </w:tc>
        <w:tc>
          <w:tcPr>
            <w:tcW w:w="783" w:type="dxa"/>
          </w:tcPr>
          <w:p w:rsidR="00BE067C" w:rsidRPr="0054421A" w:rsidRDefault="00BE067C" w:rsidP="00BE067C">
            <w:pPr>
              <w:jc w:val="right"/>
              <w:rPr>
                <w:rFonts w:asciiTheme="majorEastAsia" w:eastAsiaTheme="majorEastAsia" w:hAnsiTheme="majorEastAsia"/>
                <w:sz w:val="24"/>
                <w:szCs w:val="24"/>
              </w:rPr>
            </w:pPr>
          </w:p>
        </w:tc>
      </w:tr>
    </w:tbl>
    <w:p w:rsidR="00677E80" w:rsidRDefault="00677E80" w:rsidP="00BE067C">
      <w:pPr>
        <w:ind w:right="200"/>
        <w:jc w:val="left"/>
        <w:rPr>
          <w:rFonts w:asciiTheme="minorEastAsia" w:hAnsiTheme="minorEastAsia"/>
          <w:sz w:val="20"/>
          <w:szCs w:val="20"/>
        </w:rPr>
      </w:pPr>
    </w:p>
    <w:p w:rsidR="00677E80" w:rsidRPr="0054421A" w:rsidRDefault="00677E80" w:rsidP="00BE067C">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3846"/>
        <w:gridCol w:w="3954"/>
        <w:gridCol w:w="351"/>
        <w:gridCol w:w="783"/>
      </w:tblGrid>
      <w:tr w:rsidR="0054421A" w:rsidRPr="0054421A" w:rsidTr="00BE067C">
        <w:tc>
          <w:tcPr>
            <w:tcW w:w="456" w:type="dxa"/>
          </w:tcPr>
          <w:p w:rsidR="00BE067C" w:rsidRPr="0054421A" w:rsidRDefault="00BE067C"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lastRenderedPageBreak/>
              <w:t>○</w:t>
            </w:r>
          </w:p>
        </w:tc>
        <w:tc>
          <w:tcPr>
            <w:tcW w:w="3954" w:type="dxa"/>
            <w:gridSpan w:val="2"/>
          </w:tcPr>
          <w:p w:rsidR="00BE067C" w:rsidRPr="0054421A" w:rsidRDefault="00BE067C" w:rsidP="00BE067C">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道路、河川等の防災・安全対策</w:t>
            </w:r>
          </w:p>
        </w:tc>
        <w:tc>
          <w:tcPr>
            <w:tcW w:w="3954" w:type="dxa"/>
          </w:tcPr>
          <w:p w:rsidR="00BE067C" w:rsidRPr="0054421A" w:rsidRDefault="00BE067C" w:rsidP="00BE067C">
            <w:pPr>
              <w:jc w:val="righ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一般会計</w:t>
            </w:r>
          </w:p>
        </w:tc>
        <w:tc>
          <w:tcPr>
            <w:tcW w:w="1134" w:type="dxa"/>
            <w:gridSpan w:val="2"/>
            <w:vAlign w:val="center"/>
          </w:tcPr>
          <w:p w:rsidR="00BE067C" w:rsidRPr="0054421A" w:rsidRDefault="00BE067C" w:rsidP="00BE067C">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470,462</w:t>
            </w:r>
          </w:p>
        </w:tc>
      </w:tr>
      <w:tr w:rsidR="0054421A" w:rsidRPr="0054421A" w:rsidTr="00BE067C">
        <w:tc>
          <w:tcPr>
            <w:tcW w:w="456" w:type="dxa"/>
          </w:tcPr>
          <w:p w:rsidR="00BE067C" w:rsidRPr="0054421A" w:rsidRDefault="00BE067C" w:rsidP="00BE067C">
            <w:pPr>
              <w:jc w:val="left"/>
              <w:rPr>
                <w:rFonts w:ascii="ＭＳ ゴシック" w:eastAsia="ＭＳ ゴシック" w:hAnsi="ＭＳ ゴシック"/>
                <w:sz w:val="24"/>
                <w:szCs w:val="24"/>
              </w:rPr>
            </w:pPr>
          </w:p>
        </w:tc>
        <w:tc>
          <w:tcPr>
            <w:tcW w:w="3954" w:type="dxa"/>
            <w:gridSpan w:val="2"/>
          </w:tcPr>
          <w:p w:rsidR="00BE067C" w:rsidRPr="0054421A" w:rsidRDefault="00BE067C" w:rsidP="00BE067C">
            <w:pPr>
              <w:rPr>
                <w:rFonts w:ascii="ＭＳ ゴシック" w:eastAsia="ＭＳ ゴシック" w:hAnsi="ＭＳ ゴシック"/>
                <w:sz w:val="24"/>
                <w:szCs w:val="24"/>
              </w:rPr>
            </w:pPr>
          </w:p>
        </w:tc>
        <w:tc>
          <w:tcPr>
            <w:tcW w:w="3954" w:type="dxa"/>
          </w:tcPr>
          <w:p w:rsidR="00BE067C" w:rsidRPr="0054421A" w:rsidRDefault="00BE067C" w:rsidP="00BE067C">
            <w:pPr>
              <w:jc w:val="righ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下水特会</w:t>
            </w:r>
          </w:p>
        </w:tc>
        <w:tc>
          <w:tcPr>
            <w:tcW w:w="1134" w:type="dxa"/>
            <w:gridSpan w:val="2"/>
            <w:vAlign w:val="center"/>
          </w:tcPr>
          <w:p w:rsidR="00BE067C" w:rsidRPr="0054421A" w:rsidRDefault="00BE067C" w:rsidP="00BE067C">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318,000</w:t>
            </w:r>
          </w:p>
        </w:tc>
      </w:tr>
      <w:tr w:rsidR="0054421A" w:rsidRPr="0054421A" w:rsidTr="00BE067C">
        <w:tc>
          <w:tcPr>
            <w:tcW w:w="9498" w:type="dxa"/>
            <w:gridSpan w:val="6"/>
          </w:tcPr>
          <w:p w:rsidR="00BE067C" w:rsidRPr="0054421A" w:rsidRDefault="00BE067C" w:rsidP="00BE067C">
            <w:pPr>
              <w:jc w:val="right"/>
              <w:rPr>
                <w:rFonts w:asciiTheme="minorEastAsia" w:hAnsiTheme="minorEastAsia"/>
                <w:sz w:val="20"/>
                <w:szCs w:val="24"/>
              </w:rPr>
            </w:pPr>
            <w:r w:rsidRPr="0054421A">
              <w:rPr>
                <w:rFonts w:asciiTheme="minorEastAsia" w:hAnsiTheme="minorEastAsia" w:hint="eastAsia"/>
                <w:sz w:val="20"/>
                <w:szCs w:val="24"/>
              </w:rPr>
              <w:t>【都市整備部】</w:t>
            </w:r>
          </w:p>
        </w:tc>
      </w:tr>
      <w:tr w:rsidR="00BE067C" w:rsidRPr="0054421A" w:rsidTr="00BE067C">
        <w:tc>
          <w:tcPr>
            <w:tcW w:w="564" w:type="dxa"/>
            <w:gridSpan w:val="2"/>
          </w:tcPr>
          <w:p w:rsidR="00BE067C" w:rsidRPr="0054421A" w:rsidRDefault="00BE067C" w:rsidP="00BE067C">
            <w:pPr>
              <w:jc w:val="distribute"/>
              <w:rPr>
                <w:rFonts w:asciiTheme="majorEastAsia" w:eastAsiaTheme="majorEastAsia" w:hAnsiTheme="majorEastAsia"/>
                <w:sz w:val="24"/>
                <w:szCs w:val="24"/>
              </w:rPr>
            </w:pPr>
          </w:p>
        </w:tc>
        <w:tc>
          <w:tcPr>
            <w:tcW w:w="8151" w:type="dxa"/>
            <w:gridSpan w:val="3"/>
          </w:tcPr>
          <w:p w:rsidR="00BE067C" w:rsidRPr="0054421A" w:rsidRDefault="007757E9" w:rsidP="00BE067C">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道路、河川、流域下水道における防災・安全対策を推進するため、防災関連施設等の整備（橋梁耐震補強等）を実施。</w:t>
            </w:r>
          </w:p>
        </w:tc>
        <w:tc>
          <w:tcPr>
            <w:tcW w:w="783" w:type="dxa"/>
          </w:tcPr>
          <w:p w:rsidR="00BE067C" w:rsidRPr="0054421A" w:rsidRDefault="00BE067C" w:rsidP="00BE067C">
            <w:pPr>
              <w:jc w:val="right"/>
              <w:rPr>
                <w:rFonts w:asciiTheme="majorEastAsia" w:eastAsiaTheme="majorEastAsia" w:hAnsiTheme="majorEastAsia"/>
                <w:sz w:val="24"/>
                <w:szCs w:val="24"/>
              </w:rPr>
            </w:pPr>
          </w:p>
        </w:tc>
      </w:tr>
    </w:tbl>
    <w:p w:rsidR="000F68F6" w:rsidRPr="0054421A" w:rsidRDefault="000F68F6" w:rsidP="000F68F6">
      <w:pPr>
        <w:pStyle w:val="ab"/>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800"/>
        <w:gridCol w:w="351"/>
        <w:gridCol w:w="783"/>
      </w:tblGrid>
      <w:tr w:rsidR="0054421A" w:rsidRPr="0054421A" w:rsidTr="00BE067C">
        <w:tc>
          <w:tcPr>
            <w:tcW w:w="456" w:type="dxa"/>
          </w:tcPr>
          <w:p w:rsidR="000F68F6" w:rsidRPr="0054421A" w:rsidRDefault="000F68F6"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908" w:type="dxa"/>
            <w:gridSpan w:val="2"/>
          </w:tcPr>
          <w:p w:rsidR="000F68F6" w:rsidRPr="0054421A" w:rsidRDefault="000F68F6" w:rsidP="00BE067C">
            <w:pPr>
              <w:rPr>
                <w:rFonts w:ascii="ＭＳ ゴシック" w:eastAsia="ＭＳ ゴシック" w:hAnsi="ＭＳ ゴシック"/>
                <w:sz w:val="24"/>
                <w:szCs w:val="24"/>
              </w:rPr>
            </w:pPr>
            <w:r w:rsidRPr="0054421A">
              <w:rPr>
                <w:rFonts w:asciiTheme="majorEastAsia" w:eastAsiaTheme="majorEastAsia" w:hAnsiTheme="majorEastAsia" w:cs="Meiryo UI" w:hint="eastAsia"/>
                <w:bCs/>
                <w:kern w:val="24"/>
                <w:sz w:val="24"/>
                <w:szCs w:val="24"/>
              </w:rPr>
              <w:t>府営住宅の整備（大阪府営住宅事業特別会計）</w:t>
            </w:r>
          </w:p>
        </w:tc>
        <w:tc>
          <w:tcPr>
            <w:tcW w:w="1134" w:type="dxa"/>
            <w:gridSpan w:val="2"/>
            <w:vAlign w:val="center"/>
          </w:tcPr>
          <w:p w:rsidR="000F68F6" w:rsidRPr="0054421A" w:rsidRDefault="000F68F6" w:rsidP="00BE067C">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868,834</w:t>
            </w:r>
          </w:p>
        </w:tc>
      </w:tr>
      <w:tr w:rsidR="0054421A" w:rsidRPr="0054421A" w:rsidTr="00BE067C">
        <w:tc>
          <w:tcPr>
            <w:tcW w:w="9498" w:type="dxa"/>
            <w:gridSpan w:val="5"/>
          </w:tcPr>
          <w:p w:rsidR="000F68F6" w:rsidRPr="0054421A" w:rsidRDefault="000F68F6" w:rsidP="00BE067C">
            <w:pPr>
              <w:jc w:val="right"/>
              <w:rPr>
                <w:rFonts w:asciiTheme="minorEastAsia" w:hAnsiTheme="minorEastAsia"/>
                <w:sz w:val="20"/>
                <w:szCs w:val="24"/>
              </w:rPr>
            </w:pPr>
            <w:r w:rsidRPr="0054421A">
              <w:rPr>
                <w:rFonts w:asciiTheme="minorEastAsia" w:hAnsiTheme="minorEastAsia" w:hint="eastAsia"/>
                <w:sz w:val="20"/>
                <w:szCs w:val="24"/>
              </w:rPr>
              <w:t>【住宅まちづくり部】</w:t>
            </w:r>
          </w:p>
        </w:tc>
      </w:tr>
      <w:tr w:rsidR="000F68F6" w:rsidRPr="0054421A" w:rsidTr="00BE067C">
        <w:trPr>
          <w:gridAfter w:val="1"/>
          <w:wAfter w:w="783" w:type="dxa"/>
        </w:trPr>
        <w:tc>
          <w:tcPr>
            <w:tcW w:w="564" w:type="dxa"/>
            <w:gridSpan w:val="2"/>
          </w:tcPr>
          <w:p w:rsidR="000F68F6" w:rsidRPr="0054421A" w:rsidRDefault="000F68F6" w:rsidP="00BE067C">
            <w:pPr>
              <w:jc w:val="distribute"/>
              <w:rPr>
                <w:rFonts w:asciiTheme="majorEastAsia" w:eastAsiaTheme="majorEastAsia" w:hAnsiTheme="majorEastAsia"/>
                <w:sz w:val="24"/>
                <w:szCs w:val="24"/>
              </w:rPr>
            </w:pPr>
          </w:p>
        </w:tc>
        <w:tc>
          <w:tcPr>
            <w:tcW w:w="8151" w:type="dxa"/>
            <w:gridSpan w:val="2"/>
          </w:tcPr>
          <w:p w:rsidR="000F68F6" w:rsidRPr="0054421A" w:rsidRDefault="007757E9" w:rsidP="007757E9">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府営住宅の耐震化等を進めるため、建替えを実施。</w:t>
            </w:r>
          </w:p>
        </w:tc>
      </w:tr>
    </w:tbl>
    <w:p w:rsidR="00C42875" w:rsidRPr="0054421A" w:rsidRDefault="00C42875" w:rsidP="00D479E8">
      <w:pPr>
        <w:ind w:right="200"/>
        <w:jc w:val="left"/>
        <w:rPr>
          <w:rFonts w:asciiTheme="minorEastAsia" w:hAnsiTheme="minorEastAsia"/>
          <w:sz w:val="20"/>
          <w:szCs w:val="20"/>
        </w:rPr>
      </w:pPr>
    </w:p>
    <w:p w:rsidR="000F68F6" w:rsidRPr="0054421A" w:rsidRDefault="00D52555" w:rsidP="000F68F6">
      <w:pPr>
        <w:pStyle w:val="Web"/>
        <w:spacing w:before="0" w:beforeAutospacing="0" w:after="0" w:afterAutospacing="0"/>
        <w:ind w:right="630"/>
        <w:rPr>
          <w:rFonts w:asciiTheme="majorEastAsia" w:eastAsiaTheme="majorEastAsia" w:hAnsiTheme="majorEastAsia" w:cs="Meiryo UI"/>
          <w:bCs/>
          <w:kern w:val="24"/>
          <w:sz w:val="28"/>
        </w:rPr>
      </w:pPr>
      <w:r>
        <w:rPr>
          <w:rFonts w:asciiTheme="majorEastAsia" w:eastAsiaTheme="majorEastAsia" w:hAnsiTheme="majorEastAsia" w:cs="Meiryo UI" w:hint="eastAsia"/>
          <w:bCs/>
          <w:kern w:val="24"/>
          <w:sz w:val="28"/>
        </w:rPr>
        <w:t>《</w:t>
      </w:r>
      <w:r w:rsidR="00D37C1E">
        <w:rPr>
          <w:rFonts w:asciiTheme="majorEastAsia" w:eastAsiaTheme="majorEastAsia" w:hAnsiTheme="majorEastAsia" w:cs="Meiryo UI" w:hint="eastAsia"/>
          <w:bCs/>
          <w:kern w:val="24"/>
          <w:sz w:val="28"/>
        </w:rPr>
        <w:t>社会福祉</w:t>
      </w:r>
      <w:r w:rsidR="000F68F6" w:rsidRPr="0054421A">
        <w:rPr>
          <w:rFonts w:asciiTheme="majorEastAsia" w:eastAsiaTheme="majorEastAsia" w:hAnsiTheme="majorEastAsia" w:cs="Meiryo UI" w:hint="eastAsia"/>
          <w:bCs/>
          <w:kern w:val="24"/>
          <w:sz w:val="28"/>
        </w:rPr>
        <w:t>施設等の耐震化等</w:t>
      </w:r>
      <w:r>
        <w:rPr>
          <w:rFonts w:asciiTheme="majorEastAsia" w:eastAsiaTheme="majorEastAsia" w:hAnsiTheme="majorEastAsia" w:cs="Meiryo UI" w:hint="eastAsia"/>
          <w:bCs/>
          <w:kern w:val="24"/>
          <w:sz w:val="28"/>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593"/>
        <w:gridCol w:w="632"/>
        <w:gridCol w:w="709"/>
      </w:tblGrid>
      <w:tr w:rsidR="0054421A" w:rsidRPr="0054421A" w:rsidTr="00BE067C">
        <w:tc>
          <w:tcPr>
            <w:tcW w:w="456" w:type="dxa"/>
          </w:tcPr>
          <w:p w:rsidR="003F7363" w:rsidRPr="0054421A" w:rsidRDefault="003F7363" w:rsidP="004D5238">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701" w:type="dxa"/>
            <w:gridSpan w:val="2"/>
          </w:tcPr>
          <w:p w:rsidR="003F7363" w:rsidRPr="0054421A" w:rsidRDefault="003F7363" w:rsidP="004D5238">
            <w:pPr>
              <w:rPr>
                <w:rFonts w:asciiTheme="majorEastAsia" w:eastAsiaTheme="majorEastAsia" w:hAnsiTheme="majorEastAsia" w:cs="Meiryo UI"/>
                <w:bCs/>
                <w:kern w:val="24"/>
                <w:sz w:val="24"/>
                <w:szCs w:val="24"/>
              </w:rPr>
            </w:pPr>
            <w:r w:rsidRPr="0054421A">
              <w:rPr>
                <w:rFonts w:asciiTheme="majorEastAsia" w:eastAsiaTheme="majorEastAsia" w:hAnsiTheme="majorEastAsia" w:cs="Meiryo UI" w:hint="eastAsia"/>
                <w:bCs/>
                <w:kern w:val="24"/>
                <w:sz w:val="24"/>
                <w:szCs w:val="24"/>
              </w:rPr>
              <w:t>社会福祉施設の耐震化等</w:t>
            </w:r>
          </w:p>
        </w:tc>
        <w:tc>
          <w:tcPr>
            <w:tcW w:w="1341" w:type="dxa"/>
            <w:gridSpan w:val="2"/>
            <w:vAlign w:val="center"/>
          </w:tcPr>
          <w:p w:rsidR="003F7363" w:rsidRPr="0054421A" w:rsidRDefault="003F7363" w:rsidP="004D5238">
            <w:pPr>
              <w:jc w:val="right"/>
              <w:rPr>
                <w:rFonts w:asciiTheme="majorEastAsia" w:eastAsiaTheme="majorEastAsia" w:hAnsiTheme="majorEastAsia"/>
                <w:sz w:val="24"/>
                <w:szCs w:val="24"/>
              </w:rPr>
            </w:pPr>
            <w:r w:rsidRPr="0054421A">
              <w:rPr>
                <w:rFonts w:asciiTheme="majorEastAsia" w:eastAsiaTheme="majorEastAsia" w:hAnsiTheme="majorEastAsia" w:hint="eastAsia"/>
                <w:sz w:val="24"/>
                <w:szCs w:val="24"/>
              </w:rPr>
              <w:t>603,987</w:t>
            </w:r>
          </w:p>
        </w:tc>
      </w:tr>
      <w:tr w:rsidR="0054421A" w:rsidRPr="0054421A" w:rsidTr="00BE067C">
        <w:tc>
          <w:tcPr>
            <w:tcW w:w="9498" w:type="dxa"/>
            <w:gridSpan w:val="5"/>
          </w:tcPr>
          <w:p w:rsidR="003F7363" w:rsidRPr="0054421A" w:rsidRDefault="003F7363" w:rsidP="004D5238">
            <w:pPr>
              <w:jc w:val="right"/>
              <w:rPr>
                <w:rFonts w:asciiTheme="minorEastAsia" w:hAnsiTheme="minorEastAsia"/>
                <w:sz w:val="20"/>
                <w:szCs w:val="24"/>
              </w:rPr>
            </w:pPr>
            <w:r w:rsidRPr="0054421A">
              <w:rPr>
                <w:rFonts w:asciiTheme="minorEastAsia" w:hAnsiTheme="minorEastAsia" w:hint="eastAsia"/>
                <w:sz w:val="20"/>
                <w:szCs w:val="24"/>
              </w:rPr>
              <w:t>【福祉部】</w:t>
            </w:r>
          </w:p>
        </w:tc>
      </w:tr>
      <w:tr w:rsidR="003F7363" w:rsidRPr="0054421A" w:rsidTr="00BE067C">
        <w:trPr>
          <w:trHeight w:val="481"/>
        </w:trPr>
        <w:tc>
          <w:tcPr>
            <w:tcW w:w="564" w:type="dxa"/>
            <w:gridSpan w:val="2"/>
          </w:tcPr>
          <w:p w:rsidR="003F7363" w:rsidRPr="0054421A" w:rsidRDefault="003F7363" w:rsidP="004D5238">
            <w:pPr>
              <w:jc w:val="distribute"/>
              <w:rPr>
                <w:rFonts w:asciiTheme="majorEastAsia" w:eastAsiaTheme="majorEastAsia" w:hAnsiTheme="majorEastAsia"/>
                <w:sz w:val="24"/>
                <w:szCs w:val="24"/>
              </w:rPr>
            </w:pPr>
          </w:p>
        </w:tc>
        <w:tc>
          <w:tcPr>
            <w:tcW w:w="8225" w:type="dxa"/>
            <w:gridSpan w:val="2"/>
          </w:tcPr>
          <w:p w:rsidR="003F7363" w:rsidRPr="0054421A" w:rsidRDefault="003F7363" w:rsidP="004D5238">
            <w:pPr>
              <w:ind w:firstLineChars="100" w:firstLine="200"/>
              <w:jc w:val="left"/>
              <w:rPr>
                <w:rFonts w:asciiTheme="minorEastAsia" w:hAnsiTheme="minorEastAsia"/>
                <w:sz w:val="20"/>
                <w:szCs w:val="20"/>
              </w:rPr>
            </w:pPr>
            <w:r w:rsidRPr="0054421A">
              <w:rPr>
                <w:rFonts w:asciiTheme="minorEastAsia" w:hAnsiTheme="minorEastAsia" w:hint="eastAsia"/>
                <w:sz w:val="20"/>
                <w:szCs w:val="20"/>
              </w:rPr>
              <w:t>老朽化した障がい者施設や児童養護施設の耐震化等を実施する社会福祉法人に対し、整備費の一部を補助。</w:t>
            </w:r>
          </w:p>
        </w:tc>
        <w:tc>
          <w:tcPr>
            <w:tcW w:w="709" w:type="dxa"/>
          </w:tcPr>
          <w:p w:rsidR="003F7363" w:rsidRPr="0054421A" w:rsidRDefault="003F7363" w:rsidP="00BE067C">
            <w:pPr>
              <w:jc w:val="right"/>
              <w:rPr>
                <w:rFonts w:asciiTheme="majorEastAsia" w:eastAsiaTheme="majorEastAsia" w:hAnsiTheme="majorEastAsia"/>
                <w:sz w:val="24"/>
                <w:szCs w:val="24"/>
              </w:rPr>
            </w:pPr>
          </w:p>
        </w:tc>
      </w:tr>
    </w:tbl>
    <w:p w:rsidR="000F68F6" w:rsidRPr="0054421A" w:rsidRDefault="000F68F6" w:rsidP="000F68F6">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8"/>
        <w:gridCol w:w="7515"/>
        <w:gridCol w:w="635"/>
        <w:gridCol w:w="783"/>
      </w:tblGrid>
      <w:tr w:rsidR="0054421A" w:rsidRPr="0054421A" w:rsidTr="00BE067C">
        <w:tc>
          <w:tcPr>
            <w:tcW w:w="457" w:type="dxa"/>
          </w:tcPr>
          <w:p w:rsidR="000F68F6" w:rsidRPr="0054421A" w:rsidRDefault="000F68F6" w:rsidP="00BE067C">
            <w:pPr>
              <w:jc w:val="left"/>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w:t>
            </w:r>
          </w:p>
        </w:tc>
        <w:tc>
          <w:tcPr>
            <w:tcW w:w="7623" w:type="dxa"/>
            <w:gridSpan w:val="2"/>
          </w:tcPr>
          <w:p w:rsidR="000F68F6" w:rsidRPr="0054421A" w:rsidRDefault="000F68F6" w:rsidP="00BE067C">
            <w:pPr>
              <w:rPr>
                <w:rFonts w:ascii="ＭＳ ゴシック" w:eastAsia="ＭＳ ゴシック" w:hAnsi="ＭＳ ゴシック"/>
                <w:sz w:val="24"/>
                <w:szCs w:val="24"/>
              </w:rPr>
            </w:pPr>
            <w:r w:rsidRPr="0054421A">
              <w:rPr>
                <w:rFonts w:ascii="ＭＳ ゴシック" w:eastAsia="ＭＳ ゴシック" w:hAnsi="ＭＳ ゴシック" w:hint="eastAsia"/>
                <w:sz w:val="24"/>
                <w:szCs w:val="24"/>
              </w:rPr>
              <w:t>有床診療所等へのスプリンクラー等の整備促進</w:t>
            </w:r>
          </w:p>
        </w:tc>
        <w:tc>
          <w:tcPr>
            <w:tcW w:w="1418" w:type="dxa"/>
            <w:gridSpan w:val="2"/>
          </w:tcPr>
          <w:p w:rsidR="000F68F6" w:rsidRPr="0054421A" w:rsidRDefault="000F68F6" w:rsidP="00BE067C">
            <w:pPr>
              <w:jc w:val="right"/>
              <w:rPr>
                <w:rFonts w:asciiTheme="majorEastAsia" w:eastAsiaTheme="majorEastAsia" w:hAnsiTheme="majorEastAsia"/>
                <w:sz w:val="24"/>
                <w:szCs w:val="24"/>
              </w:rPr>
            </w:pPr>
            <w:r w:rsidRPr="0054421A">
              <w:rPr>
                <w:rFonts w:asciiTheme="majorEastAsia" w:eastAsiaTheme="majorEastAsia" w:hAnsiTheme="majorEastAsia"/>
                <w:sz w:val="24"/>
                <w:szCs w:val="24"/>
              </w:rPr>
              <w:t>1</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654</w:t>
            </w:r>
            <w:r w:rsidRPr="0054421A">
              <w:rPr>
                <w:rFonts w:asciiTheme="majorEastAsia" w:eastAsiaTheme="majorEastAsia" w:hAnsiTheme="majorEastAsia" w:hint="eastAsia"/>
                <w:sz w:val="24"/>
                <w:szCs w:val="24"/>
              </w:rPr>
              <w:t>,</w:t>
            </w:r>
            <w:r w:rsidRPr="0054421A">
              <w:rPr>
                <w:rFonts w:asciiTheme="majorEastAsia" w:eastAsiaTheme="majorEastAsia" w:hAnsiTheme="majorEastAsia"/>
                <w:sz w:val="24"/>
                <w:szCs w:val="24"/>
              </w:rPr>
              <w:t>801</w:t>
            </w:r>
          </w:p>
        </w:tc>
      </w:tr>
      <w:tr w:rsidR="0054421A" w:rsidRPr="0054421A" w:rsidTr="00BE067C">
        <w:tc>
          <w:tcPr>
            <w:tcW w:w="9498" w:type="dxa"/>
            <w:gridSpan w:val="5"/>
          </w:tcPr>
          <w:p w:rsidR="000F68F6" w:rsidRPr="0054421A" w:rsidRDefault="000F68F6" w:rsidP="00BE067C">
            <w:pPr>
              <w:jc w:val="right"/>
              <w:rPr>
                <w:rFonts w:asciiTheme="minorEastAsia" w:hAnsiTheme="minorEastAsia"/>
                <w:sz w:val="20"/>
                <w:szCs w:val="24"/>
              </w:rPr>
            </w:pPr>
            <w:r w:rsidRPr="0054421A">
              <w:rPr>
                <w:rFonts w:asciiTheme="minorEastAsia" w:hAnsiTheme="minorEastAsia" w:hint="eastAsia"/>
                <w:sz w:val="20"/>
                <w:szCs w:val="24"/>
              </w:rPr>
              <w:t>【健康医療部】</w:t>
            </w:r>
          </w:p>
        </w:tc>
      </w:tr>
      <w:tr w:rsidR="0054421A" w:rsidRPr="0054421A" w:rsidTr="00BE067C">
        <w:tc>
          <w:tcPr>
            <w:tcW w:w="565" w:type="dxa"/>
            <w:gridSpan w:val="2"/>
          </w:tcPr>
          <w:p w:rsidR="000F68F6" w:rsidRPr="0054421A" w:rsidRDefault="000F68F6" w:rsidP="00BE067C">
            <w:pPr>
              <w:jc w:val="distribute"/>
              <w:rPr>
                <w:rFonts w:asciiTheme="majorEastAsia" w:eastAsiaTheme="majorEastAsia" w:hAnsiTheme="majorEastAsia"/>
                <w:sz w:val="24"/>
                <w:szCs w:val="24"/>
              </w:rPr>
            </w:pPr>
          </w:p>
        </w:tc>
        <w:tc>
          <w:tcPr>
            <w:tcW w:w="8150" w:type="dxa"/>
            <w:gridSpan w:val="2"/>
          </w:tcPr>
          <w:p w:rsidR="000F68F6" w:rsidRPr="0054421A" w:rsidRDefault="000F68F6" w:rsidP="00BE067C">
            <w:pPr>
              <w:jc w:val="left"/>
              <w:rPr>
                <w:rFonts w:asciiTheme="minorEastAsia" w:hAnsiTheme="minorEastAsia"/>
                <w:sz w:val="20"/>
                <w:szCs w:val="20"/>
              </w:rPr>
            </w:pPr>
            <w:r w:rsidRPr="0054421A">
              <w:rPr>
                <w:rFonts w:asciiTheme="minorEastAsia" w:hAnsiTheme="minorEastAsia" w:hint="eastAsia"/>
                <w:sz w:val="20"/>
                <w:szCs w:val="20"/>
              </w:rPr>
              <w:t xml:space="preserve">　</w:t>
            </w:r>
            <w:r w:rsidR="007757E9" w:rsidRPr="0054421A">
              <w:rPr>
                <w:rFonts w:asciiTheme="minorEastAsia" w:hAnsiTheme="minorEastAsia" w:hint="eastAsia"/>
                <w:sz w:val="20"/>
                <w:szCs w:val="20"/>
              </w:rPr>
              <w:t>有床診療所や病院等（56施設）に対して、スプリンクラーや自動火災報知設備等の整備費を補助。</w:t>
            </w:r>
          </w:p>
        </w:tc>
        <w:tc>
          <w:tcPr>
            <w:tcW w:w="783" w:type="dxa"/>
          </w:tcPr>
          <w:p w:rsidR="000F68F6" w:rsidRPr="0054421A" w:rsidRDefault="000F68F6" w:rsidP="00BE067C">
            <w:pPr>
              <w:jc w:val="right"/>
              <w:rPr>
                <w:rFonts w:asciiTheme="majorEastAsia" w:eastAsiaTheme="majorEastAsia" w:hAnsiTheme="majorEastAsia"/>
                <w:sz w:val="24"/>
                <w:szCs w:val="24"/>
              </w:rPr>
            </w:pPr>
          </w:p>
        </w:tc>
      </w:tr>
    </w:tbl>
    <w:p w:rsidR="003C6CA1" w:rsidRPr="0054421A" w:rsidRDefault="003C6CA1" w:rsidP="00D479E8">
      <w:pPr>
        <w:ind w:right="200"/>
        <w:jc w:val="left"/>
        <w:rPr>
          <w:rFonts w:asciiTheme="minorEastAsia" w:hAnsiTheme="minorEastAsia"/>
          <w:sz w:val="20"/>
          <w:szCs w:val="20"/>
        </w:rPr>
      </w:pPr>
    </w:p>
    <w:sectPr w:rsidR="003C6CA1" w:rsidRPr="0054421A" w:rsidSect="002B2A16">
      <w:headerReference w:type="default" r:id="rId9"/>
      <w:footerReference w:type="default" r:id="rId10"/>
      <w:pgSz w:w="11906" w:h="16838" w:code="9"/>
      <w:pgMar w:top="1134" w:right="1134" w:bottom="851" w:left="1134" w:header="851" w:footer="567" w:gutter="0"/>
      <w:pgNumType w:start="5"/>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7C" w:rsidRDefault="00BE067C" w:rsidP="00EA271E">
      <w:r>
        <w:separator/>
      </w:r>
    </w:p>
  </w:endnote>
  <w:endnote w:type="continuationSeparator" w:id="0">
    <w:p w:rsidR="00BE067C" w:rsidRDefault="00BE067C"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BE067C" w:rsidRDefault="00BE067C">
        <w:pPr>
          <w:pStyle w:val="a8"/>
          <w:jc w:val="center"/>
        </w:pPr>
        <w:r>
          <w:fldChar w:fldCharType="begin"/>
        </w:r>
        <w:r>
          <w:instrText>PAGE   \* MERGEFORMAT</w:instrText>
        </w:r>
        <w:r>
          <w:fldChar w:fldCharType="separate"/>
        </w:r>
        <w:r w:rsidR="00702BED" w:rsidRPr="00702BED">
          <w:rPr>
            <w:noProof/>
            <w:lang w:val="ja-JP"/>
          </w:rPr>
          <w:t>10</w:t>
        </w:r>
        <w:r>
          <w:fldChar w:fldCharType="end"/>
        </w:r>
      </w:p>
    </w:sdtContent>
  </w:sdt>
  <w:p w:rsidR="00BE067C" w:rsidRDefault="00BE06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7C" w:rsidRDefault="00BE067C" w:rsidP="00EA271E">
      <w:r>
        <w:separator/>
      </w:r>
    </w:p>
  </w:footnote>
  <w:footnote w:type="continuationSeparator" w:id="0">
    <w:p w:rsidR="00BE067C" w:rsidRDefault="00BE067C"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7C" w:rsidRDefault="00BE067C"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2D583FEB"/>
    <w:multiLevelType w:val="hybridMultilevel"/>
    <w:tmpl w:val="FB266432"/>
    <w:lvl w:ilvl="0" w:tplc="80D83F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9451B6"/>
    <w:multiLevelType w:val="hybridMultilevel"/>
    <w:tmpl w:val="A718B3B6"/>
    <w:lvl w:ilvl="0" w:tplc="7AE63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1">
    <w:nsid w:val="746C2097"/>
    <w:multiLevelType w:val="hybridMultilevel"/>
    <w:tmpl w:val="79EE15DE"/>
    <w:lvl w:ilvl="0" w:tplc="0D6AD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86249C"/>
    <w:multiLevelType w:val="hybridMultilevel"/>
    <w:tmpl w:val="E4AC30A4"/>
    <w:lvl w:ilvl="0" w:tplc="B2528244">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3"/>
  </w:num>
  <w:num w:numId="4">
    <w:abstractNumId w:val="6"/>
  </w:num>
  <w:num w:numId="5">
    <w:abstractNumId w:val="1"/>
  </w:num>
  <w:num w:numId="6">
    <w:abstractNumId w:val="15"/>
  </w:num>
  <w:num w:numId="7">
    <w:abstractNumId w:val="8"/>
  </w:num>
  <w:num w:numId="8">
    <w:abstractNumId w:val="18"/>
  </w:num>
  <w:num w:numId="9">
    <w:abstractNumId w:val="19"/>
  </w:num>
  <w:num w:numId="10">
    <w:abstractNumId w:val="7"/>
  </w:num>
  <w:num w:numId="11">
    <w:abstractNumId w:val="24"/>
  </w:num>
  <w:num w:numId="12">
    <w:abstractNumId w:val="16"/>
  </w:num>
  <w:num w:numId="13">
    <w:abstractNumId w:val="4"/>
  </w:num>
  <w:num w:numId="14">
    <w:abstractNumId w:val="3"/>
  </w:num>
  <w:num w:numId="15">
    <w:abstractNumId w:val="20"/>
  </w:num>
  <w:num w:numId="16">
    <w:abstractNumId w:val="14"/>
  </w:num>
  <w:num w:numId="17">
    <w:abstractNumId w:val="2"/>
  </w:num>
  <w:num w:numId="18">
    <w:abstractNumId w:val="9"/>
  </w:num>
  <w:num w:numId="19">
    <w:abstractNumId w:val="0"/>
  </w:num>
  <w:num w:numId="20">
    <w:abstractNumId w:val="12"/>
  </w:num>
  <w:num w:numId="21">
    <w:abstractNumId w:val="5"/>
  </w:num>
  <w:num w:numId="22">
    <w:abstractNumId w:val="11"/>
  </w:num>
  <w:num w:numId="23">
    <w:abstractNumId w:val="21"/>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454D"/>
    <w:rsid w:val="000311AF"/>
    <w:rsid w:val="00060016"/>
    <w:rsid w:val="00060750"/>
    <w:rsid w:val="000763C0"/>
    <w:rsid w:val="00082FC6"/>
    <w:rsid w:val="00094EF8"/>
    <w:rsid w:val="000F68F6"/>
    <w:rsid w:val="00105840"/>
    <w:rsid w:val="001065B0"/>
    <w:rsid w:val="0011078D"/>
    <w:rsid w:val="001275E5"/>
    <w:rsid w:val="00152EE8"/>
    <w:rsid w:val="00177522"/>
    <w:rsid w:val="001A2689"/>
    <w:rsid w:val="001A5957"/>
    <w:rsid w:val="001B343E"/>
    <w:rsid w:val="001B3D78"/>
    <w:rsid w:val="001C4CEE"/>
    <w:rsid w:val="001C7178"/>
    <w:rsid w:val="001D1C02"/>
    <w:rsid w:val="001E114D"/>
    <w:rsid w:val="001E484F"/>
    <w:rsid w:val="00206642"/>
    <w:rsid w:val="002102A7"/>
    <w:rsid w:val="00222FEC"/>
    <w:rsid w:val="00224091"/>
    <w:rsid w:val="002335C0"/>
    <w:rsid w:val="00236C65"/>
    <w:rsid w:val="0024681C"/>
    <w:rsid w:val="00261D42"/>
    <w:rsid w:val="002A26D8"/>
    <w:rsid w:val="002A383F"/>
    <w:rsid w:val="002A4F5A"/>
    <w:rsid w:val="002B2A16"/>
    <w:rsid w:val="002C05BF"/>
    <w:rsid w:val="002C703A"/>
    <w:rsid w:val="002E248F"/>
    <w:rsid w:val="0030046D"/>
    <w:rsid w:val="003147F9"/>
    <w:rsid w:val="00354A3E"/>
    <w:rsid w:val="00354E31"/>
    <w:rsid w:val="0035523C"/>
    <w:rsid w:val="003771A4"/>
    <w:rsid w:val="003808E1"/>
    <w:rsid w:val="00393B70"/>
    <w:rsid w:val="003B063D"/>
    <w:rsid w:val="003B3671"/>
    <w:rsid w:val="003B4F73"/>
    <w:rsid w:val="003C6CA1"/>
    <w:rsid w:val="003D2B7E"/>
    <w:rsid w:val="003E6ED0"/>
    <w:rsid w:val="003F7363"/>
    <w:rsid w:val="00417382"/>
    <w:rsid w:val="00420CFB"/>
    <w:rsid w:val="00442659"/>
    <w:rsid w:val="004760AC"/>
    <w:rsid w:val="004863B7"/>
    <w:rsid w:val="00494FC5"/>
    <w:rsid w:val="004B550B"/>
    <w:rsid w:val="004C5AC9"/>
    <w:rsid w:val="004E0824"/>
    <w:rsid w:val="00503F1A"/>
    <w:rsid w:val="00504960"/>
    <w:rsid w:val="00507490"/>
    <w:rsid w:val="005178D3"/>
    <w:rsid w:val="005267F1"/>
    <w:rsid w:val="0053515F"/>
    <w:rsid w:val="005401E1"/>
    <w:rsid w:val="0054421A"/>
    <w:rsid w:val="005547CE"/>
    <w:rsid w:val="00557CAB"/>
    <w:rsid w:val="00591126"/>
    <w:rsid w:val="005920F8"/>
    <w:rsid w:val="0059481D"/>
    <w:rsid w:val="005C2891"/>
    <w:rsid w:val="005D45AB"/>
    <w:rsid w:val="00632522"/>
    <w:rsid w:val="00665B3F"/>
    <w:rsid w:val="00677E80"/>
    <w:rsid w:val="006D1210"/>
    <w:rsid w:val="006D52C1"/>
    <w:rsid w:val="006E5CDF"/>
    <w:rsid w:val="006F0A93"/>
    <w:rsid w:val="00702BED"/>
    <w:rsid w:val="0073036A"/>
    <w:rsid w:val="0074082C"/>
    <w:rsid w:val="00740908"/>
    <w:rsid w:val="0074146B"/>
    <w:rsid w:val="00774000"/>
    <w:rsid w:val="007757E9"/>
    <w:rsid w:val="00780D52"/>
    <w:rsid w:val="0079002A"/>
    <w:rsid w:val="007A7803"/>
    <w:rsid w:val="007B6E3F"/>
    <w:rsid w:val="007D0391"/>
    <w:rsid w:val="007D4716"/>
    <w:rsid w:val="008176F9"/>
    <w:rsid w:val="00825808"/>
    <w:rsid w:val="00833B9B"/>
    <w:rsid w:val="008341B8"/>
    <w:rsid w:val="0084170D"/>
    <w:rsid w:val="00845B68"/>
    <w:rsid w:val="008572A0"/>
    <w:rsid w:val="00862CD5"/>
    <w:rsid w:val="00865FC2"/>
    <w:rsid w:val="00871177"/>
    <w:rsid w:val="00874C90"/>
    <w:rsid w:val="00877CDD"/>
    <w:rsid w:val="008A4950"/>
    <w:rsid w:val="008B6527"/>
    <w:rsid w:val="008D3750"/>
    <w:rsid w:val="008D57FA"/>
    <w:rsid w:val="008F11F6"/>
    <w:rsid w:val="009332EE"/>
    <w:rsid w:val="00944122"/>
    <w:rsid w:val="00961483"/>
    <w:rsid w:val="00963A95"/>
    <w:rsid w:val="00972AAC"/>
    <w:rsid w:val="009A343B"/>
    <w:rsid w:val="009B07E6"/>
    <w:rsid w:val="009C6F0D"/>
    <w:rsid w:val="00A25B14"/>
    <w:rsid w:val="00A34F28"/>
    <w:rsid w:val="00A43F7C"/>
    <w:rsid w:val="00A814DF"/>
    <w:rsid w:val="00A83D3B"/>
    <w:rsid w:val="00A84A0B"/>
    <w:rsid w:val="00A92EFB"/>
    <w:rsid w:val="00AC6CEE"/>
    <w:rsid w:val="00AF6491"/>
    <w:rsid w:val="00AF7E35"/>
    <w:rsid w:val="00B20BC3"/>
    <w:rsid w:val="00B23B7B"/>
    <w:rsid w:val="00B2412F"/>
    <w:rsid w:val="00B27308"/>
    <w:rsid w:val="00B3615B"/>
    <w:rsid w:val="00B44CA6"/>
    <w:rsid w:val="00B55F3E"/>
    <w:rsid w:val="00B67E3A"/>
    <w:rsid w:val="00B95425"/>
    <w:rsid w:val="00BD38D9"/>
    <w:rsid w:val="00BE067C"/>
    <w:rsid w:val="00BF4948"/>
    <w:rsid w:val="00C06C5D"/>
    <w:rsid w:val="00C135FD"/>
    <w:rsid w:val="00C42875"/>
    <w:rsid w:val="00C808AC"/>
    <w:rsid w:val="00C8438B"/>
    <w:rsid w:val="00CC2728"/>
    <w:rsid w:val="00D14F10"/>
    <w:rsid w:val="00D17462"/>
    <w:rsid w:val="00D24CC2"/>
    <w:rsid w:val="00D3001F"/>
    <w:rsid w:val="00D37C1E"/>
    <w:rsid w:val="00D46FF7"/>
    <w:rsid w:val="00D479E8"/>
    <w:rsid w:val="00D52555"/>
    <w:rsid w:val="00D56953"/>
    <w:rsid w:val="00D73E1B"/>
    <w:rsid w:val="00DA06FE"/>
    <w:rsid w:val="00DE1215"/>
    <w:rsid w:val="00DE7BB1"/>
    <w:rsid w:val="00E410FF"/>
    <w:rsid w:val="00E52A86"/>
    <w:rsid w:val="00E726DB"/>
    <w:rsid w:val="00EA271E"/>
    <w:rsid w:val="00EB2C69"/>
    <w:rsid w:val="00EE4323"/>
    <w:rsid w:val="00EF003B"/>
    <w:rsid w:val="00F12F9A"/>
    <w:rsid w:val="00F537A7"/>
    <w:rsid w:val="00F604F9"/>
    <w:rsid w:val="00F74AD2"/>
    <w:rsid w:val="00FC1AAD"/>
    <w:rsid w:val="00FF0DEC"/>
    <w:rsid w:val="00FF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D45A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5D45A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D45A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5D45A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519701576">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6234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51DF-6AC6-4DEC-A93E-533730FE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8</Pages>
  <Words>961</Words>
  <Characters>5479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89</cp:revision>
  <cp:lastPrinted>2015-02-27T03:21:00Z</cp:lastPrinted>
  <dcterms:created xsi:type="dcterms:W3CDTF">2013-09-09T11:04:00Z</dcterms:created>
  <dcterms:modified xsi:type="dcterms:W3CDTF">2015-02-27T03:22:00Z</dcterms:modified>
</cp:coreProperties>
</file>