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3F" w:rsidRPr="000225FC" w:rsidRDefault="008A473F" w:rsidP="008A473F">
      <w:pPr>
        <w:adjustRightInd w:val="0"/>
        <w:snapToGrid w:val="0"/>
        <w:spacing w:line="280" w:lineRule="exact"/>
        <w:jc w:val="center"/>
        <w:rPr>
          <w:rFonts w:ascii="HG丸ｺﾞｼｯｸM-PRO" w:eastAsia="HG丸ｺﾞｼｯｸM-PRO" w:hAnsi="HG丸ｺﾞｼｯｸM-PRO"/>
          <w:b/>
          <w:sz w:val="22"/>
          <w:szCs w:val="20"/>
        </w:rPr>
      </w:pPr>
      <w:r w:rsidRPr="000225F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0225F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0225FC" w:rsidRPr="000225FC" w:rsidTr="00460322">
        <w:tc>
          <w:tcPr>
            <w:tcW w:w="993" w:type="dxa"/>
            <w:tcBorders>
              <w:top w:val="single" w:sz="12" w:space="0" w:color="auto"/>
              <w:left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0225FC" w:rsidRDefault="007C2D83"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Ⅲ</w:t>
            </w:r>
            <w:r w:rsidR="00D22176" w:rsidRPr="000225FC">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0225FC" w:rsidRDefault="000E3C1D"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３5</w:t>
            </w:r>
          </w:p>
        </w:tc>
        <w:tc>
          <w:tcPr>
            <w:tcW w:w="993" w:type="dxa"/>
            <w:tcBorders>
              <w:top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0225FC" w:rsidRDefault="00D22176"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暮らしやすい快適な都市環境の確保（良好な住環境の確保）</w:t>
            </w:r>
          </w:p>
        </w:tc>
      </w:tr>
    </w:tbl>
    <w:p w:rsidR="00AB4937" w:rsidRPr="000225FC"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16"/>
        <w:gridCol w:w="715"/>
        <w:gridCol w:w="313"/>
        <w:gridCol w:w="963"/>
        <w:gridCol w:w="709"/>
        <w:gridCol w:w="224"/>
        <w:gridCol w:w="452"/>
        <w:gridCol w:w="316"/>
        <w:gridCol w:w="3595"/>
        <w:gridCol w:w="4768"/>
      </w:tblGrid>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目的、内容</w:t>
            </w:r>
          </w:p>
        </w:tc>
        <w:tc>
          <w:tcPr>
            <w:tcW w:w="12671" w:type="dxa"/>
            <w:gridSpan w:val="10"/>
            <w:shd w:val="clear" w:color="auto" w:fill="auto"/>
          </w:tcPr>
          <w:p w:rsidR="00AE2579" w:rsidRPr="000225FC" w:rsidRDefault="00AE2579" w:rsidP="00987BBA">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（環境総合計画に記載が無いが、地盤沈下、住環境など、生活環境の保全に係る施策として実施されているもの。）</w:t>
            </w: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副次的効果、外部効果等</w:t>
            </w:r>
          </w:p>
        </w:tc>
        <w:tc>
          <w:tcPr>
            <w:tcW w:w="12671" w:type="dxa"/>
            <w:gridSpan w:val="10"/>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関係法令、行政計画等</w:t>
            </w:r>
          </w:p>
        </w:tc>
        <w:tc>
          <w:tcPr>
            <w:tcW w:w="12671" w:type="dxa"/>
            <w:gridSpan w:val="10"/>
            <w:shd w:val="clear" w:color="auto" w:fill="auto"/>
          </w:tcPr>
          <w:p w:rsidR="00AE2579" w:rsidRPr="000225FC" w:rsidRDefault="00AE2579" w:rsidP="00661D56">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地盤沈下関係：工業用水法、ビル用水法、府生活環境保全条例</w:t>
            </w:r>
          </w:p>
          <w:p w:rsidR="00AE2579" w:rsidRPr="000225FC" w:rsidRDefault="00AE2579" w:rsidP="00661D56">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温泉許可関係：温泉法</w:t>
            </w: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国等の政策、社会情勢等</w:t>
            </w:r>
          </w:p>
        </w:tc>
        <w:tc>
          <w:tcPr>
            <w:tcW w:w="12671" w:type="dxa"/>
            <w:gridSpan w:val="10"/>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0225FC" w:rsidRPr="000225FC" w:rsidTr="00162052">
        <w:trPr>
          <w:trHeight w:val="70"/>
        </w:trPr>
        <w:tc>
          <w:tcPr>
            <w:tcW w:w="2072" w:type="dxa"/>
            <w:vMerge w:val="restart"/>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（参考）</w:t>
            </w:r>
          </w:p>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「講じた施策」に記載した施策事業コスト</w:t>
            </w:r>
          </w:p>
        </w:tc>
        <w:tc>
          <w:tcPr>
            <w:tcW w:w="3540" w:type="dxa"/>
            <w:gridSpan w:val="6"/>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2015年度（決算額）（千円）</w:t>
            </w:r>
          </w:p>
        </w:tc>
        <w:tc>
          <w:tcPr>
            <w:tcW w:w="4768" w:type="dxa"/>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2016年度（決算見込額）（千円）</w:t>
            </w:r>
          </w:p>
        </w:tc>
      </w:tr>
      <w:tr w:rsidR="000225FC" w:rsidRPr="000225FC" w:rsidTr="00162052">
        <w:trPr>
          <w:trHeight w:val="585"/>
        </w:trPr>
        <w:tc>
          <w:tcPr>
            <w:tcW w:w="2072" w:type="dxa"/>
            <w:vMerge/>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p>
        </w:tc>
        <w:tc>
          <w:tcPr>
            <w:tcW w:w="3540" w:type="dxa"/>
            <w:gridSpan w:val="6"/>
            <w:tcBorders>
              <w:bottom w:val="single" w:sz="4" w:space="0" w:color="auto"/>
              <w:right w:val="single" w:sz="4" w:space="0" w:color="auto"/>
            </w:tcBorders>
            <w:shd w:val="clear" w:color="auto" w:fill="auto"/>
            <w:vAlign w:val="center"/>
          </w:tcPr>
          <w:p w:rsidR="00162052" w:rsidRPr="000225FC" w:rsidRDefault="00162052" w:rsidP="00975004">
            <w:pPr>
              <w:adjustRightInd w:val="0"/>
              <w:snapToGrid w:val="0"/>
              <w:jc w:val="right"/>
              <w:rPr>
                <w:rFonts w:ascii="HG丸ｺﾞｼｯｸM-PRO" w:eastAsia="HG丸ｺﾞｼｯｸM-PRO" w:hAnsi="HG丸ｺﾞｼｯｸM-PRO" w:cs="ＭＳ Ｐゴシック"/>
                <w:sz w:val="20"/>
                <w:szCs w:val="20"/>
              </w:rPr>
            </w:pPr>
            <w:r w:rsidRPr="000225FC">
              <w:rPr>
                <w:rFonts w:ascii="HG丸ｺﾞｼｯｸM-PRO" w:eastAsia="HG丸ｺﾞｼｯｸM-PRO" w:hAnsi="HG丸ｺﾞｼｯｸM-PRO" w:cs="ＭＳ Ｐゴシック" w:hint="eastAsia"/>
                <w:sz w:val="20"/>
                <w:szCs w:val="20"/>
              </w:rPr>
              <w:t>0</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162052" w:rsidRPr="000225FC" w:rsidRDefault="00162052" w:rsidP="00975004">
            <w:pPr>
              <w:adjustRightInd w:val="0"/>
              <w:snapToGrid w:val="0"/>
              <w:jc w:val="right"/>
              <w:rPr>
                <w:rFonts w:ascii="HG丸ｺﾞｼｯｸM-PRO" w:eastAsia="HG丸ｺﾞｼｯｸM-PRO" w:hAnsi="HG丸ｺﾞｼｯｸM-PRO" w:cs="ＭＳ Ｐゴシック"/>
                <w:sz w:val="20"/>
                <w:szCs w:val="20"/>
              </w:rPr>
            </w:pPr>
            <w:r w:rsidRPr="000225FC">
              <w:rPr>
                <w:rFonts w:ascii="HG丸ｺﾞｼｯｸM-PRO" w:eastAsia="HG丸ｺﾞｼｯｸM-PRO" w:hAnsi="HG丸ｺﾞｼｯｸM-PRO" w:cs="ＭＳ Ｐゴシック" w:hint="eastAsia"/>
                <w:sz w:val="20"/>
                <w:szCs w:val="20"/>
              </w:rPr>
              <w:t>0</w:t>
            </w:r>
          </w:p>
        </w:tc>
        <w:tc>
          <w:tcPr>
            <w:tcW w:w="4768" w:type="dxa"/>
            <w:tcBorders>
              <w:left w:val="single" w:sz="4" w:space="0" w:color="auto"/>
              <w:bottom w:val="single" w:sz="4" w:space="0" w:color="auto"/>
            </w:tcBorders>
            <w:shd w:val="clear" w:color="auto" w:fill="auto"/>
            <w:vAlign w:val="center"/>
          </w:tcPr>
          <w:p w:rsidR="00162052" w:rsidRPr="000225FC" w:rsidRDefault="00012F04" w:rsidP="00975004">
            <w:pPr>
              <w:adjustRightInd w:val="0"/>
              <w:snapToGrid w:val="0"/>
              <w:jc w:val="righ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2,955</w:t>
            </w:r>
            <w:bookmarkStart w:id="0" w:name="_GoBack"/>
            <w:bookmarkEnd w:id="0"/>
          </w:p>
        </w:tc>
      </w:tr>
      <w:tr w:rsidR="000225FC" w:rsidRPr="000225FC" w:rsidTr="00162052">
        <w:trPr>
          <w:trHeight w:val="295"/>
        </w:trPr>
        <w:tc>
          <w:tcPr>
            <w:tcW w:w="2072" w:type="dxa"/>
            <w:vMerge/>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162052" w:rsidRPr="000225FC" w:rsidRDefault="00162052"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225FC" w:rsidRPr="000225FC" w:rsidTr="00162052">
        <w:trPr>
          <w:trHeight w:val="210"/>
        </w:trPr>
        <w:tc>
          <w:tcPr>
            <w:tcW w:w="2072" w:type="dxa"/>
            <w:vMerge w:val="restart"/>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取組指標及び実績</w:t>
            </w:r>
          </w:p>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028" w:type="dxa"/>
            <w:gridSpan w:val="2"/>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名称</w:t>
            </w:r>
          </w:p>
        </w:tc>
        <w:tc>
          <w:tcPr>
            <w:tcW w:w="2348" w:type="dxa"/>
            <w:gridSpan w:val="4"/>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把握方法</w:t>
            </w:r>
          </w:p>
        </w:tc>
        <w:tc>
          <w:tcPr>
            <w:tcW w:w="8679" w:type="dxa"/>
            <w:gridSpan w:val="3"/>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実績</w:t>
            </w:r>
          </w:p>
        </w:tc>
      </w:tr>
      <w:tr w:rsidR="000225FC" w:rsidRPr="000225FC" w:rsidTr="00162052">
        <w:trPr>
          <w:trHeight w:val="543"/>
        </w:trPr>
        <w:tc>
          <w:tcPr>
            <w:tcW w:w="2072" w:type="dxa"/>
            <w:vMerge/>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①</w:t>
            </w:r>
          </w:p>
        </w:tc>
        <w:tc>
          <w:tcPr>
            <w:tcW w:w="1028" w:type="dxa"/>
            <w:gridSpan w:val="2"/>
            <w:shd w:val="clear" w:color="auto" w:fill="auto"/>
          </w:tcPr>
          <w:p w:rsidR="00AE2579" w:rsidRPr="000225FC" w:rsidRDefault="00AE2579" w:rsidP="009B293F">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地盤変動状況の推移</w:t>
            </w:r>
          </w:p>
        </w:tc>
        <w:tc>
          <w:tcPr>
            <w:tcW w:w="2348" w:type="dxa"/>
            <w:gridSpan w:val="4"/>
            <w:shd w:val="clear" w:color="auto" w:fill="auto"/>
          </w:tcPr>
          <w:p w:rsidR="00AE2579" w:rsidRPr="000225FC" w:rsidRDefault="00AE2579" w:rsidP="006802D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阪神地区地盤沈下広域水準測量及び地盤沈下観測所における地盤変動量監視結果</w:t>
            </w:r>
          </w:p>
        </w:tc>
        <w:tc>
          <w:tcPr>
            <w:tcW w:w="8679" w:type="dxa"/>
            <w:gridSpan w:val="3"/>
            <w:shd w:val="clear" w:color="auto" w:fill="auto"/>
          </w:tcPr>
          <w:p w:rsidR="00AE2579" w:rsidRPr="000225FC" w:rsidRDefault="00AE2579" w:rsidP="006802D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累積沈下量は概ね横ばいで推移</w:t>
            </w:r>
          </w:p>
        </w:tc>
      </w:tr>
      <w:tr w:rsidR="000225FC" w:rsidRPr="000225FC" w:rsidTr="00162052">
        <w:trPr>
          <w:trHeight w:val="70"/>
        </w:trPr>
        <w:tc>
          <w:tcPr>
            <w:tcW w:w="2072" w:type="dxa"/>
            <w:vMerge/>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225FC" w:rsidRPr="000225FC" w:rsidTr="00162052">
        <w:trPr>
          <w:trHeight w:val="240"/>
        </w:trPr>
        <w:tc>
          <w:tcPr>
            <w:tcW w:w="2072" w:type="dxa"/>
            <w:tcBorders>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w w:val="90"/>
                <w:sz w:val="20"/>
                <w:szCs w:val="20"/>
              </w:rPr>
            </w:pPr>
            <w:r w:rsidRPr="000225FC">
              <w:rPr>
                <w:rFonts w:ascii="HG丸ｺﾞｼｯｸM-PRO" w:eastAsia="HG丸ｺﾞｼｯｸM-PRO" w:hAnsi="HG丸ｺﾞｼｯｸM-PRO" w:hint="eastAsia"/>
                <w:b/>
                <w:w w:val="90"/>
                <w:sz w:val="20"/>
                <w:szCs w:val="20"/>
              </w:rPr>
              <w:t>施策の進捗状況</w:t>
            </w:r>
          </w:p>
        </w:tc>
        <w:tc>
          <w:tcPr>
            <w:tcW w:w="1331" w:type="dxa"/>
            <w:gridSpan w:val="2"/>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進捗状況</w:t>
            </w:r>
            <w:r w:rsidRPr="000225FC">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主な事業の名称</w:t>
            </w:r>
          </w:p>
        </w:tc>
        <w:tc>
          <w:tcPr>
            <w:tcW w:w="8363" w:type="dxa"/>
            <w:gridSpan w:val="2"/>
            <w:shd w:val="clear" w:color="auto" w:fill="FFFF00"/>
          </w:tcPr>
          <w:p w:rsidR="00AE2579" w:rsidRPr="000225FC" w:rsidRDefault="00AE2579" w:rsidP="000D461E">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事業内容・実施状況等</w:t>
            </w:r>
          </w:p>
        </w:tc>
      </w:tr>
      <w:tr w:rsidR="000225FC" w:rsidRPr="000225FC" w:rsidTr="00162052">
        <w:trPr>
          <w:trHeight w:val="70"/>
        </w:trPr>
        <w:tc>
          <w:tcPr>
            <w:tcW w:w="2072" w:type="dxa"/>
            <w:tcBorders>
              <w:top w:val="nil"/>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地盤沈下規制指導事業</w:t>
            </w:r>
          </w:p>
        </w:tc>
        <w:tc>
          <w:tcPr>
            <w:tcW w:w="8363"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地盤沈下を未然防止するため、地盤沈下観測所での地下水位･地盤沈下量の常時監視、地下水採取事業場に対する指導、地下水採取量の把握等を実施</w:t>
            </w:r>
          </w:p>
        </w:tc>
      </w:tr>
      <w:tr w:rsidR="000225FC" w:rsidRPr="000225FC" w:rsidTr="00162052">
        <w:trPr>
          <w:trHeight w:val="170"/>
        </w:trPr>
        <w:tc>
          <w:tcPr>
            <w:tcW w:w="2072" w:type="dxa"/>
            <w:tcBorders>
              <w:top w:val="nil"/>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温泉に関する許可・指導等</w:t>
            </w:r>
          </w:p>
        </w:tc>
        <w:tc>
          <w:tcPr>
            <w:tcW w:w="8363"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温泉法に基づく温泉掘削、動力装置、利用の許可事務及び指導等を実施</w:t>
            </w:r>
          </w:p>
        </w:tc>
      </w:tr>
      <w:tr w:rsidR="000225FC" w:rsidRPr="000225FC" w:rsidTr="00162052">
        <w:trPr>
          <w:trHeight w:val="170"/>
        </w:trPr>
        <w:tc>
          <w:tcPr>
            <w:tcW w:w="2072" w:type="dxa"/>
            <w:tcBorders>
              <w:top w:val="nil"/>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府営住宅の建設・維持修繕</w:t>
            </w:r>
          </w:p>
        </w:tc>
        <w:tc>
          <w:tcPr>
            <w:tcW w:w="8363" w:type="dxa"/>
            <w:gridSpan w:val="2"/>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防災性の高い良好な住環境を整備・維持</w:t>
            </w:r>
          </w:p>
        </w:tc>
      </w:tr>
      <w:tr w:rsidR="000225FC" w:rsidRPr="000225FC" w:rsidTr="00162052">
        <w:trPr>
          <w:trHeight w:val="170"/>
        </w:trPr>
        <w:tc>
          <w:tcPr>
            <w:tcW w:w="2072" w:type="dxa"/>
            <w:tcBorders>
              <w:top w:val="nil"/>
              <w:bottom w:val="nil"/>
            </w:tcBorders>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住宅市街地総合整備事業</w:t>
            </w:r>
          </w:p>
        </w:tc>
        <w:tc>
          <w:tcPr>
            <w:tcW w:w="8363" w:type="dxa"/>
            <w:gridSpan w:val="2"/>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老朽住宅の除却・建替え、公共施設の整備等を行うことにより、防災性を向上させ良好な住環境の形成を推進</w:t>
            </w:r>
          </w:p>
        </w:tc>
      </w:tr>
      <w:tr w:rsidR="000225FC" w:rsidRPr="000225FC" w:rsidTr="00162052">
        <w:trPr>
          <w:trHeight w:val="170"/>
        </w:trPr>
        <w:tc>
          <w:tcPr>
            <w:tcW w:w="2072" w:type="dxa"/>
            <w:tcBorders>
              <w:top w:val="nil"/>
              <w:bottom w:val="nil"/>
            </w:tcBorders>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長期優良住宅の普及の促進</w:t>
            </w:r>
          </w:p>
        </w:tc>
        <w:tc>
          <w:tcPr>
            <w:tcW w:w="8363" w:type="dxa"/>
            <w:gridSpan w:val="2"/>
            <w:shd w:val="clear" w:color="auto" w:fill="auto"/>
          </w:tcPr>
          <w:p w:rsidR="00AE2579" w:rsidRPr="000225FC" w:rsidRDefault="00AE2579"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構造・設備について長期にわたり良好な状態で使用できる措置が講じられた優良な住宅を認定し、普及を促進して、住環境の向上や環境負荷への低減を図る</w:t>
            </w:r>
          </w:p>
        </w:tc>
      </w:tr>
      <w:tr w:rsidR="000225FC" w:rsidRPr="000225FC" w:rsidTr="00162052">
        <w:trPr>
          <w:trHeight w:val="70"/>
        </w:trPr>
        <w:tc>
          <w:tcPr>
            <w:tcW w:w="2072" w:type="dxa"/>
            <w:tcBorders>
              <w:top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225FC" w:rsidRPr="000225FC" w:rsidTr="00162052">
        <w:trPr>
          <w:trHeight w:val="70"/>
        </w:trPr>
        <w:tc>
          <w:tcPr>
            <w:tcW w:w="2072" w:type="dxa"/>
            <w:vMerge w:val="restart"/>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評価</w:t>
            </w: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評価</w:t>
            </w:r>
          </w:p>
        </w:tc>
        <w:tc>
          <w:tcPr>
            <w:tcW w:w="9355" w:type="dxa"/>
            <w:gridSpan w:val="5"/>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理由等</w:t>
            </w:r>
          </w:p>
        </w:tc>
      </w:tr>
      <w:tr w:rsidR="000225FC" w:rsidRPr="000225FC" w:rsidTr="00162052">
        <w:trPr>
          <w:trHeight w:val="195"/>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施策目的の達成状況</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（数値目標が無いため評価できない。）</w:t>
            </w:r>
          </w:p>
        </w:tc>
      </w:tr>
      <w:tr w:rsidR="000225FC" w:rsidRPr="000225FC" w:rsidTr="00162052">
        <w:trPr>
          <w:trHeight w:val="180"/>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事業・工程の進捗状況</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（計画に取組内容について記載が無いため評価できない。）</w:t>
            </w:r>
          </w:p>
        </w:tc>
      </w:tr>
      <w:tr w:rsidR="000225FC" w:rsidRPr="000225FC" w:rsidTr="00162052">
        <w:trPr>
          <w:trHeight w:val="195"/>
        </w:trPr>
        <w:tc>
          <w:tcPr>
            <w:tcW w:w="2072" w:type="dxa"/>
            <w:vMerge w:val="restart"/>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計画見直し又は改善事項</w:t>
            </w: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見直し・改善点の有無</w:t>
            </w:r>
          </w:p>
        </w:tc>
        <w:tc>
          <w:tcPr>
            <w:tcW w:w="9355" w:type="dxa"/>
            <w:gridSpan w:val="5"/>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見直し・改善点の内容等</w:t>
            </w:r>
          </w:p>
        </w:tc>
      </w:tr>
      <w:tr w:rsidR="000225FC" w:rsidRPr="000225FC" w:rsidTr="00162052">
        <w:trPr>
          <w:trHeight w:val="120"/>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目標</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AE2579" w:rsidRPr="000225FC" w:rsidRDefault="00AE2579" w:rsidP="00033F53">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rPr>
          <w:trHeight w:val="135"/>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施策の方向・主な施策</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無</w:t>
            </w:r>
          </w:p>
        </w:tc>
        <w:tc>
          <w:tcPr>
            <w:tcW w:w="9355" w:type="dxa"/>
            <w:gridSpan w:val="5"/>
            <w:shd w:val="clear" w:color="auto" w:fill="auto"/>
          </w:tcPr>
          <w:p w:rsidR="00AE2579" w:rsidRPr="000225FC" w:rsidRDefault="00AE2579" w:rsidP="004E1C14">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rPr>
          <w:trHeight w:val="165"/>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工程表</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rPr>
          <w:trHeight w:val="105"/>
        </w:trPr>
        <w:tc>
          <w:tcPr>
            <w:tcW w:w="2072" w:type="dxa"/>
            <w:vMerge/>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その他の改善事項</w:t>
            </w:r>
          </w:p>
        </w:tc>
        <w:tc>
          <w:tcPr>
            <w:tcW w:w="1985" w:type="dxa"/>
            <w:gridSpan w:val="3"/>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無</w:t>
            </w:r>
          </w:p>
        </w:tc>
        <w:tc>
          <w:tcPr>
            <w:tcW w:w="9355" w:type="dxa"/>
            <w:gridSpan w:val="5"/>
            <w:shd w:val="clear" w:color="auto" w:fill="auto"/>
          </w:tcPr>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関係課室</w:t>
            </w:r>
          </w:p>
        </w:tc>
        <w:tc>
          <w:tcPr>
            <w:tcW w:w="12671" w:type="dxa"/>
            <w:gridSpan w:val="10"/>
            <w:shd w:val="clear" w:color="auto" w:fill="auto"/>
          </w:tcPr>
          <w:p w:rsidR="00AE2579" w:rsidRPr="000225FC" w:rsidRDefault="00AE2579" w:rsidP="0016398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環境管理室、住宅まちづくり部、健康医療部</w:t>
            </w:r>
          </w:p>
        </w:tc>
      </w:tr>
    </w:tbl>
    <w:p w:rsidR="007C2D83" w:rsidRPr="000225FC" w:rsidRDefault="007C2D83" w:rsidP="007C2D83">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0225FC" w:rsidRPr="000225FC" w:rsidTr="004F3BF7">
        <w:trPr>
          <w:trHeight w:val="113"/>
        </w:trPr>
        <w:tc>
          <w:tcPr>
            <w:tcW w:w="1496" w:type="dxa"/>
            <w:vMerge w:val="restart"/>
            <w:shd w:val="clear" w:color="auto" w:fill="FFFF00"/>
          </w:tcPr>
          <w:p w:rsidR="007C2D83" w:rsidRPr="000225FC" w:rsidRDefault="007C2D83" w:rsidP="004F3BF7">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C2D83" w:rsidRPr="000225FC" w:rsidRDefault="007C2D83" w:rsidP="004F3BF7">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C2D83" w:rsidRPr="000225FC" w:rsidRDefault="007C2D83" w:rsidP="004F3BF7">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評価結果について</w:t>
            </w:r>
          </w:p>
        </w:tc>
        <w:tc>
          <w:tcPr>
            <w:tcW w:w="4581" w:type="dxa"/>
            <w:shd w:val="clear" w:color="auto" w:fill="FFFF00"/>
          </w:tcPr>
          <w:p w:rsidR="007C2D83" w:rsidRPr="000225FC" w:rsidRDefault="007C2D83" w:rsidP="004F3BF7">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計画の見直し又は改善方針について</w:t>
            </w:r>
          </w:p>
        </w:tc>
      </w:tr>
      <w:tr w:rsidR="000225FC" w:rsidRPr="000225FC" w:rsidTr="004F3BF7">
        <w:trPr>
          <w:trHeight w:val="750"/>
        </w:trPr>
        <w:tc>
          <w:tcPr>
            <w:tcW w:w="1496" w:type="dxa"/>
            <w:vMerge/>
            <w:shd w:val="clear" w:color="auto" w:fill="FFFF00"/>
          </w:tcPr>
          <w:p w:rsidR="00564721" w:rsidRPr="000225FC" w:rsidRDefault="00564721"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64721" w:rsidRPr="000225FC" w:rsidRDefault="00564721"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c>
          <w:tcPr>
            <w:tcW w:w="4285" w:type="dxa"/>
            <w:shd w:val="clear" w:color="auto" w:fill="auto"/>
          </w:tcPr>
          <w:p w:rsidR="00564721" w:rsidRPr="000225FC" w:rsidRDefault="00564721"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c>
          <w:tcPr>
            <w:tcW w:w="4581" w:type="dxa"/>
            <w:shd w:val="clear" w:color="auto" w:fill="auto"/>
          </w:tcPr>
          <w:p w:rsidR="00564721" w:rsidRPr="000225FC" w:rsidRDefault="00564721"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r>
    </w:tbl>
    <w:p w:rsidR="007C2D83" w:rsidRPr="000225FC" w:rsidRDefault="007C2D83" w:rsidP="007C2D83">
      <w:pPr>
        <w:adjustRightInd w:val="0"/>
        <w:snapToGrid w:val="0"/>
        <w:spacing w:line="280" w:lineRule="exact"/>
        <w:rPr>
          <w:rFonts w:ascii="HG丸ｺﾞｼｯｸM-PRO" w:eastAsia="HG丸ｺﾞｼｯｸM-PRO" w:hAnsi="HG丸ｺﾞｼｯｸM-PRO"/>
          <w:sz w:val="20"/>
          <w:szCs w:val="20"/>
        </w:rPr>
      </w:pPr>
    </w:p>
    <w:p w:rsidR="00440F79" w:rsidRPr="000225FC" w:rsidRDefault="00440F79" w:rsidP="007C2D83">
      <w:pPr>
        <w:adjustRightInd w:val="0"/>
        <w:snapToGrid w:val="0"/>
        <w:spacing w:line="280" w:lineRule="exact"/>
        <w:rPr>
          <w:rFonts w:ascii="HG丸ｺﾞｼｯｸM-PRO" w:eastAsia="HG丸ｺﾞｼｯｸM-PRO" w:hAnsi="HG丸ｺﾞｼｯｸM-PRO"/>
          <w:sz w:val="20"/>
          <w:szCs w:val="20"/>
        </w:rPr>
      </w:pPr>
    </w:p>
    <w:p w:rsidR="00440F79" w:rsidRPr="000225FC" w:rsidRDefault="00440F79" w:rsidP="007C2D83">
      <w:pPr>
        <w:adjustRightInd w:val="0"/>
        <w:snapToGrid w:val="0"/>
        <w:spacing w:line="280" w:lineRule="exact"/>
        <w:rPr>
          <w:rFonts w:ascii="HG丸ｺﾞｼｯｸM-PRO" w:eastAsia="HG丸ｺﾞｼｯｸM-PRO" w:hAnsi="HG丸ｺﾞｼｯｸM-PRO"/>
          <w:sz w:val="20"/>
          <w:szCs w:val="20"/>
        </w:rPr>
      </w:pPr>
    </w:p>
    <w:sectPr w:rsidR="00440F79" w:rsidRPr="000225FC"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F" w:rsidRDefault="00BF771F" w:rsidP="00DF093F">
      <w:r>
        <w:separator/>
      </w:r>
    </w:p>
  </w:endnote>
  <w:endnote w:type="continuationSeparator" w:id="0">
    <w:p w:rsidR="00BF771F" w:rsidRDefault="00BF771F"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38655"/>
      <w:docPartObj>
        <w:docPartGallery w:val="Page Numbers (Bottom of Page)"/>
        <w:docPartUnique/>
      </w:docPartObj>
    </w:sdtPr>
    <w:sdtEndPr/>
    <w:sdtContent>
      <w:p w:rsidR="00EE7077" w:rsidRDefault="00362897">
        <w:pPr>
          <w:pStyle w:val="a6"/>
          <w:jc w:val="center"/>
        </w:pPr>
        <w:r>
          <w:fldChar w:fldCharType="begin"/>
        </w:r>
        <w:r w:rsidR="00EE7077">
          <w:instrText>PAGE   \* MERGEFORMAT</w:instrText>
        </w:r>
        <w:r>
          <w:fldChar w:fldCharType="separate"/>
        </w:r>
        <w:r w:rsidR="00012F04" w:rsidRPr="00012F04">
          <w:rPr>
            <w:noProof/>
            <w:lang w:val="ja-JP"/>
          </w:rPr>
          <w:t>1</w:t>
        </w:r>
        <w:r>
          <w:fldChar w:fldCharType="end"/>
        </w:r>
      </w:p>
    </w:sdtContent>
  </w:sdt>
  <w:p w:rsidR="00EE7077" w:rsidRDefault="00EE7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F" w:rsidRDefault="00BF771F" w:rsidP="00DF093F">
      <w:r>
        <w:separator/>
      </w:r>
    </w:p>
  </w:footnote>
  <w:footnote w:type="continuationSeparator" w:id="0">
    <w:p w:rsidR="00BF771F" w:rsidRDefault="00BF771F"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2F04"/>
    <w:rsid w:val="000225FC"/>
    <w:rsid w:val="00033F53"/>
    <w:rsid w:val="0007537D"/>
    <w:rsid w:val="00082591"/>
    <w:rsid w:val="00091444"/>
    <w:rsid w:val="000D461E"/>
    <w:rsid w:val="000E2AC8"/>
    <w:rsid w:val="000E3C1D"/>
    <w:rsid w:val="00162052"/>
    <w:rsid w:val="00163984"/>
    <w:rsid w:val="001A21A7"/>
    <w:rsid w:val="001F15CA"/>
    <w:rsid w:val="00216BAB"/>
    <w:rsid w:val="002326FC"/>
    <w:rsid w:val="0024137F"/>
    <w:rsid w:val="0024769F"/>
    <w:rsid w:val="00250982"/>
    <w:rsid w:val="00261A14"/>
    <w:rsid w:val="00286AA6"/>
    <w:rsid w:val="002A5229"/>
    <w:rsid w:val="002D54D0"/>
    <w:rsid w:val="002F10E6"/>
    <w:rsid w:val="002F4B05"/>
    <w:rsid w:val="002F7DBC"/>
    <w:rsid w:val="00322A9D"/>
    <w:rsid w:val="00322CF5"/>
    <w:rsid w:val="003259A1"/>
    <w:rsid w:val="00332094"/>
    <w:rsid w:val="00335DFB"/>
    <w:rsid w:val="00336377"/>
    <w:rsid w:val="00362897"/>
    <w:rsid w:val="003643C4"/>
    <w:rsid w:val="003732DC"/>
    <w:rsid w:val="00373940"/>
    <w:rsid w:val="00392F77"/>
    <w:rsid w:val="00394C19"/>
    <w:rsid w:val="00426DB0"/>
    <w:rsid w:val="004324A4"/>
    <w:rsid w:val="00440F79"/>
    <w:rsid w:val="0047300B"/>
    <w:rsid w:val="004738CE"/>
    <w:rsid w:val="004A6C02"/>
    <w:rsid w:val="004B71F9"/>
    <w:rsid w:val="004E6196"/>
    <w:rsid w:val="00516BA1"/>
    <w:rsid w:val="00540E2B"/>
    <w:rsid w:val="005478BC"/>
    <w:rsid w:val="005562A9"/>
    <w:rsid w:val="005579A0"/>
    <w:rsid w:val="00563823"/>
    <w:rsid w:val="00564721"/>
    <w:rsid w:val="005918E4"/>
    <w:rsid w:val="006305BE"/>
    <w:rsid w:val="00655282"/>
    <w:rsid w:val="00661D56"/>
    <w:rsid w:val="00691238"/>
    <w:rsid w:val="006C65EE"/>
    <w:rsid w:val="006F0C09"/>
    <w:rsid w:val="00710AB6"/>
    <w:rsid w:val="00747714"/>
    <w:rsid w:val="007709F0"/>
    <w:rsid w:val="007C015C"/>
    <w:rsid w:val="007C2D83"/>
    <w:rsid w:val="008146C1"/>
    <w:rsid w:val="008246FA"/>
    <w:rsid w:val="008401B6"/>
    <w:rsid w:val="00843C9D"/>
    <w:rsid w:val="00846325"/>
    <w:rsid w:val="00870246"/>
    <w:rsid w:val="008A473F"/>
    <w:rsid w:val="008A6E38"/>
    <w:rsid w:val="008B63EF"/>
    <w:rsid w:val="00914CA0"/>
    <w:rsid w:val="00925BBC"/>
    <w:rsid w:val="00966480"/>
    <w:rsid w:val="00987BBA"/>
    <w:rsid w:val="0099172A"/>
    <w:rsid w:val="009A5E01"/>
    <w:rsid w:val="009B293F"/>
    <w:rsid w:val="009C5BA4"/>
    <w:rsid w:val="00A0206D"/>
    <w:rsid w:val="00A16927"/>
    <w:rsid w:val="00A2565E"/>
    <w:rsid w:val="00AB4937"/>
    <w:rsid w:val="00AC2ADD"/>
    <w:rsid w:val="00AE2579"/>
    <w:rsid w:val="00AF0AE6"/>
    <w:rsid w:val="00AF7529"/>
    <w:rsid w:val="00B047D2"/>
    <w:rsid w:val="00BF771F"/>
    <w:rsid w:val="00C13AAC"/>
    <w:rsid w:val="00C267D5"/>
    <w:rsid w:val="00C4727D"/>
    <w:rsid w:val="00C64D1B"/>
    <w:rsid w:val="00CA215D"/>
    <w:rsid w:val="00CC39A7"/>
    <w:rsid w:val="00CF336A"/>
    <w:rsid w:val="00D22176"/>
    <w:rsid w:val="00D3072C"/>
    <w:rsid w:val="00D4719D"/>
    <w:rsid w:val="00D64FBD"/>
    <w:rsid w:val="00DA3B33"/>
    <w:rsid w:val="00DB3628"/>
    <w:rsid w:val="00DF093F"/>
    <w:rsid w:val="00E02E7B"/>
    <w:rsid w:val="00E07503"/>
    <w:rsid w:val="00E1744F"/>
    <w:rsid w:val="00E36245"/>
    <w:rsid w:val="00E57827"/>
    <w:rsid w:val="00E70F05"/>
    <w:rsid w:val="00E72DE8"/>
    <w:rsid w:val="00E95F23"/>
    <w:rsid w:val="00EC22D5"/>
    <w:rsid w:val="00ED1A47"/>
    <w:rsid w:val="00EE7077"/>
    <w:rsid w:val="00EF6B3D"/>
    <w:rsid w:val="00F43827"/>
    <w:rsid w:val="00F54E55"/>
    <w:rsid w:val="00F66BB7"/>
    <w:rsid w:val="00F7097A"/>
    <w:rsid w:val="00F81BF2"/>
    <w:rsid w:val="00F847B2"/>
    <w:rsid w:val="00F87AB6"/>
    <w:rsid w:val="00FB3AD4"/>
    <w:rsid w:val="00FB3F6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840648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07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D7A9-952F-4BC9-9FC4-CB028FA9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535AA9-DB21-49BD-891F-91DC4C822D66}">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5DA29D1-AD0D-4937-ACB3-0B63DFFE322A}">
  <ds:schemaRefs>
    <ds:schemaRef ds:uri="http://schemas.microsoft.com/sharepoint/v3/contenttype/forms"/>
  </ds:schemaRefs>
</ds:datastoreItem>
</file>

<file path=customXml/itemProps4.xml><?xml version="1.0" encoding="utf-8"?>
<ds:datastoreItem xmlns:ds="http://schemas.openxmlformats.org/officeDocument/2006/customXml" ds:itemID="{2CEAF1FE-3955-416E-9B1E-F64EE000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68</cp:revision>
  <cp:lastPrinted>2017-07-18T04:06:00Z</cp:lastPrinted>
  <dcterms:created xsi:type="dcterms:W3CDTF">2013-11-11T09:24:00Z</dcterms:created>
  <dcterms:modified xsi:type="dcterms:W3CDTF">2017-08-24T04:26:00Z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