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7" w:rsidRDefault="00637DCC" w:rsidP="00E120C3">
      <w:pPr>
        <w:ind w:firstLineChars="300" w:firstLine="630"/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-228600</wp:posOffset>
                </wp:positionV>
                <wp:extent cx="7429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CC" w:rsidRPr="00637DCC" w:rsidRDefault="00637DC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637D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25pt;margin-top:-18pt;width:58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" fillcolor="white [3201]" strokeweight=".5pt">
                <v:textbox>
                  <w:txbxContent>
                    <w:p w:rsidR="00637DCC" w:rsidRPr="00637DCC" w:rsidRDefault="00637DC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637D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w:t>評価書中の重要な変更の対象である記載項目について</w:t>
      </w:r>
    </w:p>
    <w:p w:rsidR="00637DCC" w:rsidRDefault="00637DCC">
      <w:pPr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　　　</w:t>
      </w:r>
      <w:r w:rsidR="00770A5A">
        <w:rPr>
          <w:rFonts w:ascii="ＭＳ ゴシック" w:eastAsia="ＭＳ ゴシック" w:hAnsi="ＭＳ ゴシック" w:hint="eastAsia"/>
          <w:noProof/>
        </w:rPr>
        <w:t xml:space="preserve">　　</w:t>
      </w:r>
      <w:r w:rsidR="00E120C3">
        <w:rPr>
          <w:rFonts w:ascii="ＭＳ ゴシック" w:eastAsia="ＭＳ ゴシック" w:hAnsi="ＭＳ ゴシック" w:hint="eastAsia"/>
          <w:noProof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w:t>（個人情報保護委員会「特定個人情報保護評価指針」抜粋）</w:t>
      </w:r>
    </w:p>
    <w:p w:rsidR="00637DCC" w:rsidRDefault="00637DCC">
      <w:pPr>
        <w:rPr>
          <w:rFonts w:ascii="ＭＳ ゴシック" w:eastAsia="ＭＳ ゴシック" w:hAnsi="ＭＳ ゴシック" w:hint="eastAsia"/>
          <w:noProof/>
        </w:rPr>
      </w:pPr>
    </w:p>
    <w:p w:rsidR="00637DCC" w:rsidRDefault="00637DCC">
      <w:pPr>
        <w:rPr>
          <w:rFonts w:ascii="ＭＳ ゴシック" w:eastAsia="ＭＳ ゴシック" w:hAnsi="ＭＳ ゴシック" w:hint="eastAsia"/>
          <w:noProof/>
        </w:rPr>
      </w:pPr>
    </w:p>
    <w:p w:rsidR="00637DCC" w:rsidRDefault="00637DCC">
      <w:pPr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</w:t>
      </w:r>
      <w:r w:rsidR="00770A5A">
        <w:rPr>
          <w:rFonts w:ascii="ＭＳ ゴシック" w:eastAsia="ＭＳ ゴシック" w:hAnsi="ＭＳ ゴシック" w:hint="eastAsia"/>
          <w:noProof/>
        </w:rPr>
        <w:t xml:space="preserve">　</w:t>
      </w:r>
      <w:r w:rsidR="00E120C3">
        <w:rPr>
          <w:rFonts w:ascii="ＭＳ ゴシック" w:eastAsia="ＭＳ ゴシック" w:hAnsi="ＭＳ ゴシック" w:hint="eastAsia"/>
          <w:noProof/>
        </w:rPr>
        <w:t xml:space="preserve">　　　　</w:t>
      </w:r>
      <w:r>
        <w:rPr>
          <w:rFonts w:ascii="ＭＳ ゴシック" w:eastAsia="ＭＳ ゴシック" w:hAnsi="ＭＳ ゴシック" w:hint="eastAsia"/>
          <w:noProof/>
        </w:rPr>
        <w:t>別表</w:t>
      </w:r>
    </w:p>
    <w:p w:rsidR="00637DCC" w:rsidRDefault="00637DCC">
      <w:pPr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</w:t>
      </w:r>
      <w:r w:rsidR="00770A5A">
        <w:rPr>
          <w:rFonts w:ascii="ＭＳ ゴシック" w:eastAsia="ＭＳ ゴシック" w:hAnsi="ＭＳ ゴシック" w:hint="eastAsia"/>
          <w:noProof/>
        </w:rPr>
        <w:t xml:space="preserve">　</w:t>
      </w:r>
      <w:r w:rsidR="00E120C3">
        <w:rPr>
          <w:rFonts w:ascii="ＭＳ ゴシック" w:eastAsia="ＭＳ ゴシック" w:hAnsi="ＭＳ ゴシック" w:hint="eastAsia"/>
          <w:noProof/>
        </w:rPr>
        <w:t xml:space="preserve">　　　　</w:t>
      </w:r>
      <w:r>
        <w:rPr>
          <w:rFonts w:ascii="ＭＳ ゴシック" w:eastAsia="ＭＳ ゴシック" w:hAnsi="ＭＳ ゴシック" w:hint="eastAsia"/>
          <w:noProof/>
        </w:rPr>
        <w:t>（第６の２（２）関係）</w:t>
      </w:r>
    </w:p>
    <w:tbl>
      <w:tblPr>
        <w:tblStyle w:val="a5"/>
        <w:tblW w:w="0" w:type="auto"/>
        <w:tblInd w:w="1393" w:type="dxa"/>
        <w:tblLook w:val="04A0" w:firstRow="1" w:lastRow="0" w:firstColumn="1" w:lastColumn="0" w:noHBand="0" w:noVBand="1"/>
      </w:tblPr>
      <w:tblGrid>
        <w:gridCol w:w="2410"/>
        <w:gridCol w:w="5285"/>
      </w:tblGrid>
      <w:tr w:rsidR="00637DCC" w:rsidTr="00E120C3">
        <w:tc>
          <w:tcPr>
            <w:tcW w:w="2410" w:type="dxa"/>
          </w:tcPr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特定個人情報保護評</w:t>
            </w:r>
          </w:p>
          <w:p w:rsidR="00637DCC" w:rsidRDefault="00637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価書の名称</w:t>
            </w:r>
          </w:p>
        </w:tc>
        <w:tc>
          <w:tcPr>
            <w:tcW w:w="5285" w:type="dxa"/>
          </w:tcPr>
          <w:p w:rsidR="00637DCC" w:rsidRDefault="00637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重要な変更の対象である記載項目</w:t>
            </w:r>
          </w:p>
        </w:tc>
      </w:tr>
      <w:tr w:rsidR="00637DCC" w:rsidTr="00E120C3">
        <w:tc>
          <w:tcPr>
            <w:tcW w:w="2410" w:type="dxa"/>
          </w:tcPr>
          <w:p w:rsidR="00637DCC" w:rsidRDefault="00637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重点項目評価書</w:t>
            </w:r>
          </w:p>
        </w:tc>
        <w:tc>
          <w:tcPr>
            <w:tcW w:w="5285" w:type="dxa"/>
          </w:tcPr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個人番号の利用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情報提供ネットワークシステムによる情報連携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特定個人情報ファイルの種類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特定個人情報ファイルの対象となる本人の範囲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　特定個人情報ファイルに記録される主な項目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　特定個人情報の入手元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　特定個人情報の使用目的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　特定個人情報ファイルの取扱いの委託の有無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　特定個人情報ファイルの取扱い</w:t>
            </w:r>
          </w:p>
          <w:p w:rsidR="00637DCC" w:rsidRDefault="00637DC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　特定個人情報の保管場所</w:t>
            </w:r>
          </w:p>
          <w:p w:rsidR="00637DCC" w:rsidRDefault="00637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　リスク対策（</w:t>
            </w:r>
          </w:p>
        </w:tc>
      </w:tr>
      <w:tr w:rsidR="00637DCC" w:rsidTr="00E120C3">
        <w:tc>
          <w:tcPr>
            <w:tcW w:w="2410" w:type="dxa"/>
          </w:tcPr>
          <w:p w:rsidR="00637DCC" w:rsidRDefault="00637D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全項目評価書</w:t>
            </w:r>
          </w:p>
        </w:tc>
        <w:tc>
          <w:tcPr>
            <w:tcW w:w="5285" w:type="dxa"/>
          </w:tcPr>
          <w:p w:rsidR="00637DCC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特定個人情報ファイルを取り扱う事務の内容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個人番号の理由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情報提供ネットワークシステムによる情報連携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　特定個人情報ファイルの種類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　特定個人情報ファイルの対象となる本人の範囲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　特定個人情報ファイルに記録される主な項目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　特定個人情報の入手元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　特定個人情報の使用目的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　特定個人情報の使用部署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　特定個人情報の使用方法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　特定個人情報の突合</w:t>
            </w:r>
          </w:p>
          <w:p w:rsidR="00770A5A" w:rsidRDefault="00770A5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　特定個人情報の統計分析</w:t>
            </w:r>
          </w:p>
          <w:p w:rsidR="00770A5A" w:rsidRDefault="00770A5A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　特定個人情報の使用による個人の権利利益に影響を与え得る決定</w:t>
            </w:r>
          </w:p>
          <w:p w:rsidR="004003F5" w:rsidRDefault="004003F5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　特定個人情報ファイルの取扱いの委託</w:t>
            </w:r>
          </w:p>
          <w:p w:rsidR="004003F5" w:rsidRDefault="004003F5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　取扱いを委託する特定個人情報ファイルの対象となる本人の範囲</w:t>
            </w:r>
          </w:p>
          <w:p w:rsidR="004003F5" w:rsidRDefault="004003F5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　特定個人情報ファイルの取扱いの再委託の有無</w:t>
            </w:r>
          </w:p>
          <w:p w:rsidR="004003F5" w:rsidRDefault="004003F5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　特定個人情報の保管場所</w:t>
            </w:r>
          </w:p>
          <w:p w:rsidR="004003F5" w:rsidRDefault="004003F5" w:rsidP="004003F5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18　</w:t>
            </w:r>
            <w:r w:rsidR="00442B9E">
              <w:rPr>
                <w:rFonts w:ascii="ＭＳ ゴシック" w:eastAsia="ＭＳ ゴシック" w:hAnsi="ＭＳ ゴシック" w:hint="eastAsia"/>
              </w:rPr>
              <w:t>特定個人情報ファイルの</w:t>
            </w:r>
            <w:r w:rsidR="00E120C3">
              <w:rPr>
                <w:rFonts w:ascii="ＭＳ ゴシック" w:eastAsia="ＭＳ ゴシック" w:hAnsi="ＭＳ ゴシック" w:hint="eastAsia"/>
              </w:rPr>
              <w:t>取扱いプロセスにおけるリスク対策（重大事故の発生を除く。）</w:t>
            </w:r>
          </w:p>
          <w:p w:rsidR="00E120C3" w:rsidRDefault="00E120C3" w:rsidP="004003F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　その他のリスク対策</w:t>
            </w:r>
          </w:p>
        </w:tc>
      </w:tr>
    </w:tbl>
    <w:p w:rsidR="00637DCC" w:rsidRPr="00637DCC" w:rsidRDefault="00637DCC">
      <w:pPr>
        <w:rPr>
          <w:rFonts w:ascii="ＭＳ ゴシック" w:eastAsia="ＭＳ ゴシック" w:hAnsi="ＭＳ ゴシック"/>
        </w:rPr>
      </w:pPr>
    </w:p>
    <w:sectPr w:rsidR="00637DCC" w:rsidRPr="00637DCC" w:rsidSect="008A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9"/>
    <w:rsid w:val="004003F5"/>
    <w:rsid w:val="00442B9E"/>
    <w:rsid w:val="005C1B37"/>
    <w:rsid w:val="00637DCC"/>
    <w:rsid w:val="00770A5A"/>
    <w:rsid w:val="008A41D9"/>
    <w:rsid w:val="00E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1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1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3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2016-09-12T05:26:00Z</dcterms:created>
  <dcterms:modified xsi:type="dcterms:W3CDTF">2016-12-16T08:01:00Z</dcterms:modified>
</cp:coreProperties>
</file>