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21" w:rsidRPr="00E03F21" w:rsidRDefault="00E03F21" w:rsidP="00E03F21">
      <w:pPr>
        <w:spacing w:after="0" w:line="240" w:lineRule="auto"/>
        <w:ind w:left="113" w:right="-20"/>
        <w:jc w:val="center"/>
        <w:rPr>
          <w:rFonts w:ascii="Microsoft JhengHei" w:hAnsi="Microsoft JhengHei" w:cs="Microsoft JhengHei"/>
          <w:w w:val="104"/>
          <w:sz w:val="24"/>
          <w:szCs w:val="24"/>
          <w:lang w:eastAsia="ja-JP"/>
        </w:rPr>
      </w:pPr>
      <w:bookmarkStart w:id="0" w:name="_GoBack"/>
      <w:bookmarkEnd w:id="0"/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高収益作物次期作支援交付金実施要領</w:t>
      </w:r>
      <w:r w:rsidR="00455743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（抜粋）</w:t>
      </w:r>
    </w:p>
    <w:p w:rsidR="00E03F21" w:rsidRPr="00E03F21" w:rsidRDefault="00E03F21" w:rsidP="00E03F21">
      <w:pPr>
        <w:spacing w:after="0" w:line="240" w:lineRule="auto"/>
        <w:ind w:left="113" w:right="-20"/>
        <w:jc w:val="right"/>
        <w:rPr>
          <w:rFonts w:ascii="Microsoft JhengHei" w:hAnsi="Microsoft JhengHei" w:cs="Microsoft JhengHei"/>
          <w:w w:val="104"/>
          <w:sz w:val="24"/>
          <w:szCs w:val="24"/>
          <w:lang w:eastAsia="ja-JP"/>
        </w:rPr>
      </w:pP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令和２年４月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 xml:space="preserve">30 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日２生産第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 xml:space="preserve">212 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号</w:t>
      </w:r>
    </w:p>
    <w:p w:rsidR="00E03F21" w:rsidRDefault="00E03F21" w:rsidP="00E03F21">
      <w:pPr>
        <w:spacing w:after="0" w:line="240" w:lineRule="auto"/>
        <w:ind w:left="113" w:right="-20"/>
        <w:jc w:val="right"/>
        <w:rPr>
          <w:rFonts w:ascii="Microsoft JhengHei" w:hAnsi="Microsoft JhengHei" w:cs="Microsoft JhengHei"/>
          <w:w w:val="104"/>
          <w:sz w:val="24"/>
          <w:szCs w:val="24"/>
          <w:lang w:eastAsia="ja-JP"/>
        </w:rPr>
      </w:pP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一部改正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 xml:space="preserve"> 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令和２年６月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 xml:space="preserve">23 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日２生産第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 xml:space="preserve">523 </w:t>
      </w: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号</w:t>
      </w:r>
    </w:p>
    <w:p w:rsidR="00E03F21" w:rsidRDefault="00E03F21" w:rsidP="00E03F21">
      <w:pPr>
        <w:spacing w:after="0" w:line="240" w:lineRule="auto"/>
        <w:ind w:left="113" w:right="-20"/>
        <w:jc w:val="right"/>
        <w:rPr>
          <w:rFonts w:ascii="Microsoft JhengHei" w:hAnsi="Microsoft JhengHei" w:cs="Microsoft JhengHei"/>
          <w:w w:val="104"/>
          <w:sz w:val="24"/>
          <w:szCs w:val="24"/>
          <w:lang w:eastAsia="ja-JP"/>
        </w:rPr>
      </w:pPr>
      <w:r w:rsidRPr="00E03F21"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農林水産省生産局長</w:t>
      </w:r>
    </w:p>
    <w:p w:rsidR="00615342" w:rsidRDefault="00B52105">
      <w:pPr>
        <w:spacing w:after="0" w:line="240" w:lineRule="auto"/>
        <w:ind w:left="113" w:right="-20"/>
        <w:rPr>
          <w:rFonts w:ascii="Microsoft JhengHei" w:hAnsi="Microsoft JhengHei" w:cs="Microsoft JhengHei"/>
          <w:w w:val="104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w w:val="104"/>
          <w:sz w:val="24"/>
          <w:szCs w:val="24"/>
          <w:lang w:eastAsia="ja-JP"/>
        </w:rPr>
        <w:t>（</w:t>
      </w:r>
      <w:r>
        <w:rPr>
          <w:rFonts w:ascii="Microsoft JhengHei" w:eastAsia="Microsoft JhengHei" w:hAnsi="Microsoft JhengHei" w:cs="Microsoft JhengHei"/>
          <w:spacing w:val="2"/>
          <w:w w:val="104"/>
          <w:sz w:val="24"/>
          <w:szCs w:val="24"/>
          <w:lang w:eastAsia="ja-JP"/>
        </w:rPr>
        <w:t>別表</w:t>
      </w:r>
      <w:r>
        <w:rPr>
          <w:rFonts w:ascii="Microsoft JhengHei" w:eastAsia="Microsoft JhengHei" w:hAnsi="Microsoft JhengHei" w:cs="Microsoft JhengHei"/>
          <w:w w:val="104"/>
          <w:sz w:val="24"/>
          <w:szCs w:val="24"/>
          <w:lang w:eastAsia="ja-JP"/>
        </w:rPr>
        <w:t>１</w:t>
      </w:r>
      <w:r>
        <w:rPr>
          <w:rFonts w:ascii="Microsoft JhengHei" w:eastAsia="Microsoft JhengHei" w:hAnsi="Microsoft JhengHei" w:cs="Microsoft JhengHei"/>
          <w:spacing w:val="2"/>
          <w:w w:val="104"/>
          <w:sz w:val="24"/>
          <w:szCs w:val="24"/>
          <w:lang w:eastAsia="ja-JP"/>
        </w:rPr>
        <w:t>：要綱</w:t>
      </w:r>
      <w:r>
        <w:rPr>
          <w:rFonts w:ascii="Microsoft JhengHei" w:eastAsia="Microsoft JhengHei" w:hAnsi="Microsoft JhengHei" w:cs="Microsoft JhengHei"/>
          <w:w w:val="104"/>
          <w:sz w:val="24"/>
          <w:szCs w:val="24"/>
          <w:lang w:eastAsia="ja-JP"/>
        </w:rPr>
        <w:t>第</w:t>
      </w:r>
      <w:r>
        <w:rPr>
          <w:rFonts w:ascii="Microsoft JhengHei" w:eastAsia="Microsoft JhengHei" w:hAnsi="Microsoft JhengHei" w:cs="Microsoft JhengHei"/>
          <w:spacing w:val="2"/>
          <w:w w:val="104"/>
          <w:sz w:val="24"/>
          <w:szCs w:val="24"/>
          <w:lang w:eastAsia="ja-JP"/>
        </w:rPr>
        <w:t>４</w:t>
      </w:r>
      <w:r>
        <w:rPr>
          <w:rFonts w:ascii="Microsoft JhengHei" w:eastAsia="Microsoft JhengHei" w:hAnsi="Microsoft JhengHei" w:cs="Microsoft JhengHei"/>
          <w:w w:val="104"/>
          <w:sz w:val="24"/>
          <w:szCs w:val="24"/>
          <w:lang w:eastAsia="ja-JP"/>
        </w:rPr>
        <w:t>の</w:t>
      </w:r>
      <w:r>
        <w:rPr>
          <w:rFonts w:ascii="Microsoft JhengHei" w:eastAsia="Microsoft JhengHei" w:hAnsi="Microsoft JhengHei" w:cs="Microsoft JhengHei"/>
          <w:spacing w:val="2"/>
          <w:w w:val="104"/>
          <w:sz w:val="24"/>
          <w:szCs w:val="24"/>
          <w:lang w:eastAsia="ja-JP"/>
        </w:rPr>
        <w:t>２の</w:t>
      </w:r>
      <w:r>
        <w:rPr>
          <w:rFonts w:ascii="Microsoft JhengHei" w:eastAsia="Microsoft JhengHei" w:hAnsi="Microsoft JhengHei" w:cs="Microsoft JhengHei"/>
          <w:w w:val="104"/>
          <w:sz w:val="24"/>
          <w:szCs w:val="24"/>
          <w:lang w:eastAsia="ja-JP"/>
        </w:rPr>
        <w:t>（</w:t>
      </w:r>
      <w:r>
        <w:rPr>
          <w:rFonts w:ascii="Microsoft JhengHei" w:eastAsia="Microsoft JhengHei" w:hAnsi="Microsoft JhengHei" w:cs="Microsoft JhengHei"/>
          <w:spacing w:val="2"/>
          <w:w w:val="104"/>
          <w:sz w:val="24"/>
          <w:szCs w:val="24"/>
          <w:lang w:eastAsia="ja-JP"/>
        </w:rPr>
        <w:t>１）関</w:t>
      </w:r>
      <w:r>
        <w:rPr>
          <w:rFonts w:ascii="Microsoft JhengHei" w:eastAsia="Microsoft JhengHei" w:hAnsi="Microsoft JhengHei" w:cs="Microsoft JhengHei"/>
          <w:spacing w:val="-1"/>
          <w:w w:val="104"/>
          <w:sz w:val="24"/>
          <w:szCs w:val="24"/>
          <w:lang w:eastAsia="ja-JP"/>
        </w:rPr>
        <w:t>係</w:t>
      </w:r>
      <w:r>
        <w:rPr>
          <w:rFonts w:ascii="Microsoft JhengHei" w:eastAsia="Microsoft JhengHei" w:hAnsi="Microsoft JhengHei" w:cs="Microsoft JhengHei"/>
          <w:w w:val="104"/>
          <w:sz w:val="24"/>
          <w:szCs w:val="24"/>
          <w:lang w:eastAsia="ja-JP"/>
        </w:rPr>
        <w:t>）</w:t>
      </w:r>
    </w:p>
    <w:p w:rsidR="00E03F21" w:rsidRDefault="00E03F21">
      <w:pPr>
        <w:spacing w:after="0" w:line="240" w:lineRule="auto"/>
        <w:ind w:left="113" w:right="-20"/>
        <w:rPr>
          <w:rFonts w:ascii="Microsoft JhengHei" w:hAnsi="Microsoft JhengHei" w:cs="Microsoft JhengHei"/>
          <w:w w:val="104"/>
          <w:sz w:val="24"/>
          <w:szCs w:val="24"/>
          <w:lang w:eastAsia="ja-JP"/>
        </w:rPr>
      </w:pPr>
      <w:r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高収益作物次期作支援交付金の取組項目</w:t>
      </w:r>
    </w:p>
    <w:tbl>
      <w:tblPr>
        <w:tblpPr w:leftFromText="142" w:rightFromText="142" w:vertAnchor="text" w:tblpY="10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425"/>
        <w:gridCol w:w="3259"/>
        <w:gridCol w:w="2554"/>
      </w:tblGrid>
      <w:tr w:rsidR="00E03F21" w:rsidTr="00E03F21">
        <w:trPr>
          <w:trHeight w:hRule="exact" w:val="1200"/>
        </w:trPr>
        <w:tc>
          <w:tcPr>
            <w:tcW w:w="31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9" w:space="0" w:color="010202"/>
            </w:tcBorders>
          </w:tcPr>
          <w:p w:rsidR="00E03F21" w:rsidRDefault="00E03F21" w:rsidP="00E03F21">
            <w:pPr>
              <w:spacing w:before="14" w:after="0" w:line="260" w:lineRule="exact"/>
              <w:rPr>
                <w:sz w:val="26"/>
                <w:szCs w:val="26"/>
                <w:lang w:eastAsia="ja-JP"/>
              </w:rPr>
            </w:pPr>
          </w:p>
          <w:p w:rsidR="00E03F21" w:rsidRDefault="00E03F21" w:rsidP="00E03F21">
            <w:pPr>
              <w:spacing w:after="0" w:line="240" w:lineRule="auto"/>
              <w:ind w:left="88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取組類型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10202"/>
              <w:left w:val="single" w:sz="9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03F21" w:rsidRDefault="00E03F21" w:rsidP="00E03F21">
            <w:pPr>
              <w:spacing w:after="0" w:line="200" w:lineRule="exact"/>
              <w:rPr>
                <w:sz w:val="20"/>
                <w:szCs w:val="20"/>
              </w:rPr>
            </w:pPr>
          </w:p>
          <w:p w:rsidR="00E03F21" w:rsidRDefault="00E03F21" w:rsidP="00E03F21">
            <w:pPr>
              <w:spacing w:after="0" w:line="240" w:lineRule="auto"/>
              <w:ind w:left="1285" w:right="128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</w:rPr>
              <w:t>取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</w:rPr>
              <w:t>組項目</w:t>
            </w:r>
            <w:proofErr w:type="spellEnd"/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E03F21" w:rsidRDefault="00E03F21" w:rsidP="00E03F21">
            <w:pPr>
              <w:spacing w:after="0" w:line="240" w:lineRule="auto"/>
              <w:ind w:left="30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導入面積の考え方</w:t>
            </w:r>
            <w:proofErr w:type="spellEnd"/>
          </w:p>
        </w:tc>
      </w:tr>
      <w:tr w:rsidR="00E03F21" w:rsidTr="00E03F21">
        <w:trPr>
          <w:trHeight w:hRule="exact" w:val="739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E03F21" w:rsidRDefault="00E03F21" w:rsidP="00E03F21">
            <w:pPr>
              <w:tabs>
                <w:tab w:val="left" w:pos="460"/>
              </w:tabs>
              <w:spacing w:after="0" w:line="331" w:lineRule="exact"/>
              <w:ind w:left="-1" w:right="-64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ア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生産・流通コストの削減</w:t>
            </w:r>
          </w:p>
          <w:p w:rsidR="00E03F21" w:rsidRDefault="00E03F21" w:rsidP="00E03F21">
            <w:pPr>
              <w:spacing w:after="0" w:line="360" w:lineRule="exact"/>
              <w:ind w:left="23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に資する取組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010202"/>
              <w:left w:val="single" w:sz="9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43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①機械化体系の導入</w:t>
            </w:r>
          </w:p>
          <w:p w:rsidR="00E03F21" w:rsidRDefault="00E03F21" w:rsidP="00E03F21">
            <w:pPr>
              <w:spacing w:before="35" w:after="0" w:line="240" w:lineRule="auto"/>
              <w:ind w:left="43" w:right="-20"/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04"/>
                <w:sz w:val="16"/>
                <w:szCs w:val="16"/>
                <w:lang w:eastAsia="ja-JP"/>
              </w:rPr>
              <w:t>※購入</w:t>
            </w:r>
            <w:r>
              <w:rPr>
                <w:rFonts w:ascii="Microsoft JhengHei" w:eastAsia="Microsoft JhengHei" w:hAnsi="Microsoft JhengHei" w:cs="Microsoft JhengHei"/>
                <w:spacing w:val="-2"/>
                <w:w w:val="104"/>
                <w:sz w:val="16"/>
                <w:szCs w:val="16"/>
                <w:lang w:eastAsia="ja-JP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  <w:t>レン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6"/>
                <w:szCs w:val="16"/>
                <w:lang w:eastAsia="ja-JP"/>
              </w:rPr>
              <w:t>タ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  <w:t>ル、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6"/>
                <w:szCs w:val="16"/>
                <w:lang w:eastAsia="ja-JP"/>
              </w:rPr>
              <w:t>リ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  <w:t>ース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6"/>
                <w:szCs w:val="16"/>
                <w:lang w:eastAsia="ja-JP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  <w:t>い</w:t>
            </w:r>
            <w:r>
              <w:rPr>
                <w:rFonts w:ascii="Microsoft JhengHei" w:eastAsia="Microsoft JhengHei" w:hAnsi="Microsoft JhengHei" w:cs="Microsoft JhengHei"/>
                <w:spacing w:val="-2"/>
                <w:sz w:val="16"/>
                <w:szCs w:val="16"/>
                <w:lang w:eastAsia="ja-JP"/>
              </w:rPr>
              <w:t>ず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  <w:t>れも可）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2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導入機械の</w:t>
            </w:r>
            <w:proofErr w:type="spellEnd"/>
          </w:p>
          <w:p w:rsidR="00E03F21" w:rsidRDefault="00E03F21" w:rsidP="00E03F21">
            <w:pPr>
              <w:spacing w:after="0" w:line="365" w:lineRule="exact"/>
              <w:ind w:left="52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利用面積</w:t>
            </w:r>
            <w:proofErr w:type="spellEnd"/>
          </w:p>
        </w:tc>
      </w:tr>
      <w:tr w:rsidR="00E03F21" w:rsidTr="00E03F21">
        <w:trPr>
          <w:trHeight w:hRule="exact" w:val="1452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E03F21" w:rsidRDefault="00E03F21" w:rsidP="00E03F21"/>
        </w:tc>
        <w:tc>
          <w:tcPr>
            <w:tcW w:w="368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②集出荷経費の削減に資する資材</w:t>
            </w:r>
          </w:p>
          <w:p w:rsidR="00E03F21" w:rsidRDefault="00E03F21" w:rsidP="00E03F21">
            <w:pPr>
              <w:spacing w:after="0" w:line="358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の導入</w:t>
            </w:r>
          </w:p>
          <w:p w:rsidR="00E03F21" w:rsidRDefault="00E03F21" w:rsidP="00E03F21">
            <w:pPr>
              <w:spacing w:before="13" w:after="0" w:line="360" w:lineRule="exact"/>
              <w:ind w:left="-1" w:right="-9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（大型コンテナ、通い容器等の導 入）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414" w:right="35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利用する品目の</w:t>
            </w:r>
          </w:p>
          <w:p w:rsidR="00E03F21" w:rsidRDefault="00E03F21" w:rsidP="00E03F21">
            <w:pPr>
              <w:spacing w:after="0" w:line="362" w:lineRule="exact"/>
              <w:ind w:left="774" w:right="71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作付面積</w:t>
            </w:r>
          </w:p>
        </w:tc>
      </w:tr>
      <w:tr w:rsidR="00E03F21" w:rsidTr="00E03F21">
        <w:trPr>
          <w:trHeight w:hRule="exact" w:val="732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tabs>
                <w:tab w:val="left" w:pos="460"/>
              </w:tabs>
              <w:spacing w:after="0" w:line="331" w:lineRule="exact"/>
              <w:ind w:left="-1" w:right="-7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イ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生産性又は品質向上に要</w:t>
            </w:r>
          </w:p>
          <w:p w:rsidR="00E03F21" w:rsidRDefault="00E03F21" w:rsidP="00E03F21">
            <w:pPr>
              <w:spacing w:before="8" w:after="0" w:line="360" w:lineRule="exact"/>
              <w:ind w:left="239" w:right="-76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する資材等の導入に資する 取組</w:t>
            </w:r>
          </w:p>
        </w:tc>
        <w:tc>
          <w:tcPr>
            <w:tcW w:w="368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49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③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品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目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・品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種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等の導入</w:t>
            </w:r>
          </w:p>
          <w:p w:rsidR="00E03F21" w:rsidRDefault="00E03F21" w:rsidP="00E03F21">
            <w:pPr>
              <w:spacing w:after="0" w:line="360" w:lineRule="exact"/>
              <w:ind w:left="49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栽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培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技術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の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転換</w:t>
            </w:r>
            <w:r>
              <w:rPr>
                <w:rFonts w:ascii="Microsoft JhengHei" w:eastAsia="Microsoft JhengHei" w:hAnsi="Microsoft JhengHei" w:cs="Microsoft JhengHei"/>
                <w:spacing w:val="-3"/>
                <w:w w:val="110"/>
                <w:position w:val="-1"/>
                <w:sz w:val="24"/>
                <w:szCs w:val="24"/>
                <w:lang w:eastAsia="ja-JP"/>
              </w:rPr>
              <w:t>等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8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作付面積</w:t>
            </w:r>
            <w:proofErr w:type="spellEnd"/>
          </w:p>
        </w:tc>
      </w:tr>
      <w:tr w:rsidR="00E03F21" w:rsidTr="00E03F21">
        <w:trPr>
          <w:trHeight w:hRule="exact" w:val="737"/>
        </w:trPr>
        <w:tc>
          <w:tcPr>
            <w:tcW w:w="3137" w:type="dxa"/>
            <w:vMerge/>
            <w:tcBorders>
              <w:left w:val="single" w:sz="4" w:space="0" w:color="010202"/>
              <w:right w:val="single" w:sz="4" w:space="0" w:color="010202"/>
            </w:tcBorders>
          </w:tcPr>
          <w:p w:rsidR="00E03F21" w:rsidRDefault="00E03F21" w:rsidP="00E03F21"/>
        </w:tc>
        <w:tc>
          <w:tcPr>
            <w:tcW w:w="368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49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④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肥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料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・農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薬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等の導入</w:t>
            </w:r>
          </w:p>
          <w:p w:rsidR="00E03F21" w:rsidRDefault="00E03F21" w:rsidP="00E03F21">
            <w:pPr>
              <w:spacing w:after="0" w:line="360" w:lineRule="exact"/>
              <w:ind w:left="49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転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換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に必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要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な資材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導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入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等）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34" w:right="47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取組実施面積</w:t>
            </w:r>
          </w:p>
          <w:p w:rsidR="00E03F21" w:rsidRDefault="00E03F21" w:rsidP="00E03F21">
            <w:pPr>
              <w:spacing w:after="0" w:line="362" w:lineRule="exact"/>
              <w:ind w:left="174" w:right="11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（資材の導入面積）</w:t>
            </w:r>
          </w:p>
        </w:tc>
      </w:tr>
      <w:tr w:rsidR="00E03F21" w:rsidTr="00E03F21">
        <w:trPr>
          <w:trHeight w:hRule="exact" w:val="1092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rPr>
                <w:lang w:eastAsia="ja-JP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49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⑤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か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ん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水設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備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等の導入</w:t>
            </w:r>
          </w:p>
          <w:p w:rsidR="00E03F21" w:rsidRDefault="00E03F21" w:rsidP="00E03F21">
            <w:pPr>
              <w:spacing w:before="15" w:after="0" w:line="358" w:lineRule="exact"/>
              <w:ind w:left="49" w:right="126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品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質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向上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に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必要な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機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器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等の 導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入）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取組実施面積</w:t>
            </w:r>
            <w:proofErr w:type="spellEnd"/>
          </w:p>
        </w:tc>
      </w:tr>
      <w:tr w:rsidR="00E03F21" w:rsidTr="00E03F21">
        <w:trPr>
          <w:trHeight w:hRule="exact" w:val="1092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tabs>
                <w:tab w:val="left" w:pos="440"/>
              </w:tabs>
              <w:spacing w:after="0" w:line="331" w:lineRule="exact"/>
              <w:ind w:left="-39" w:right="188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ウ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土づくり・排水対策等</w:t>
            </w:r>
          </w:p>
          <w:p w:rsidR="00E03F21" w:rsidRDefault="00E03F21" w:rsidP="00E03F21">
            <w:pPr>
              <w:spacing w:after="0" w:line="365" w:lineRule="exact"/>
              <w:ind w:left="172" w:right="45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作柄安定に資する取組</w:t>
            </w:r>
          </w:p>
        </w:tc>
        <w:tc>
          <w:tcPr>
            <w:tcW w:w="368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49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⑥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土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壌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改良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・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排水対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策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の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実施</w:t>
            </w:r>
          </w:p>
          <w:p w:rsidR="00E03F21" w:rsidRDefault="00E03F21" w:rsidP="00E03F21">
            <w:pPr>
              <w:spacing w:before="15" w:after="0" w:line="358" w:lineRule="exact"/>
              <w:ind w:left="50" w:right="125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作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柄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安定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に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資する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対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策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の実 施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等）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取組実施面積</w:t>
            </w:r>
            <w:proofErr w:type="spellEnd"/>
          </w:p>
        </w:tc>
      </w:tr>
      <w:tr w:rsidR="00E03F21" w:rsidTr="00E03F21">
        <w:trPr>
          <w:trHeight w:hRule="exact" w:val="1099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/>
        </w:tc>
        <w:tc>
          <w:tcPr>
            <w:tcW w:w="3684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⑦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被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害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防止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技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術の導入</w:t>
            </w:r>
          </w:p>
          <w:p w:rsidR="00E03F21" w:rsidRDefault="00E03F21" w:rsidP="00E03F21">
            <w:pPr>
              <w:spacing w:after="0" w:line="362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作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柄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安定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に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資する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資</w:t>
            </w:r>
            <w:r>
              <w:rPr>
                <w:rFonts w:ascii="Microsoft JhengHei" w:eastAsia="Microsoft JhengHei" w:hAnsi="Microsoft JhengHei" w:cs="Microsoft JhengHei"/>
                <w:spacing w:val="-3"/>
                <w:w w:val="110"/>
                <w:position w:val="-1"/>
                <w:sz w:val="24"/>
                <w:szCs w:val="24"/>
                <w:lang w:eastAsia="ja-JP"/>
              </w:rPr>
              <w:t>材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等）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34" w:right="47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取組実施面積</w:t>
            </w:r>
          </w:p>
          <w:p w:rsidR="00E03F21" w:rsidRDefault="00E03F21" w:rsidP="00E03F21">
            <w:pPr>
              <w:spacing w:before="15" w:after="0" w:line="360" w:lineRule="exact"/>
              <w:ind w:left="62" w:right="-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（資材又は機器の導入 面積）</w:t>
            </w:r>
          </w:p>
        </w:tc>
      </w:tr>
      <w:tr w:rsidR="00E03F21" w:rsidTr="00E03F21">
        <w:trPr>
          <w:trHeight w:hRule="exact" w:val="583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tabs>
                <w:tab w:val="left" w:pos="460"/>
              </w:tabs>
              <w:spacing w:after="0" w:line="331" w:lineRule="exact"/>
              <w:ind w:left="-1" w:right="-7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エ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作業環境の改善に資する</w:t>
            </w:r>
          </w:p>
          <w:p w:rsidR="00E03F21" w:rsidRDefault="00E03F21" w:rsidP="00E03F21">
            <w:pPr>
              <w:spacing w:after="0" w:line="358" w:lineRule="exact"/>
              <w:ind w:left="23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03F21" w:rsidRDefault="00E03F21" w:rsidP="00E03F21">
            <w:pPr>
              <w:spacing w:after="0" w:line="200" w:lineRule="exact"/>
              <w:rPr>
                <w:sz w:val="20"/>
                <w:szCs w:val="20"/>
              </w:rPr>
            </w:pPr>
          </w:p>
          <w:p w:rsidR="00E03F21" w:rsidRDefault="00E03F21" w:rsidP="00E03F21">
            <w:pPr>
              <w:spacing w:after="0" w:line="200" w:lineRule="exact"/>
              <w:rPr>
                <w:sz w:val="20"/>
                <w:szCs w:val="20"/>
              </w:rPr>
            </w:pPr>
          </w:p>
          <w:p w:rsidR="00E03F21" w:rsidRDefault="00E03F21" w:rsidP="00E03F21">
            <w:pPr>
              <w:spacing w:after="0" w:line="200" w:lineRule="exact"/>
              <w:rPr>
                <w:sz w:val="20"/>
                <w:szCs w:val="20"/>
              </w:rPr>
            </w:pPr>
          </w:p>
          <w:p w:rsidR="00E03F21" w:rsidRDefault="00E03F21" w:rsidP="00E03F21">
            <w:pPr>
              <w:spacing w:after="0" w:line="240" w:lineRule="auto"/>
              <w:ind w:left="8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⑧</w:t>
            </w:r>
          </w:p>
        </w:tc>
        <w:tc>
          <w:tcPr>
            <w:tcW w:w="325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290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１労働安全確認事項の実施</w:t>
            </w:r>
          </w:p>
          <w:p w:rsidR="00E03F21" w:rsidRDefault="00E03F21" w:rsidP="00E03F21">
            <w:pPr>
              <w:spacing w:after="0" w:line="281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講習会の受講等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290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取組実施面積</w:t>
            </w:r>
            <w:proofErr w:type="spellEnd"/>
          </w:p>
        </w:tc>
      </w:tr>
      <w:tr w:rsidR="00E03F21" w:rsidTr="00E03F21">
        <w:trPr>
          <w:trHeight w:hRule="exact" w:val="1092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/>
        </w:tc>
        <w:tc>
          <w:tcPr>
            <w:tcW w:w="425" w:type="dxa"/>
            <w:vMerge/>
            <w:tcBorders>
              <w:left w:val="single" w:sz="4" w:space="0" w:color="010202"/>
              <w:right w:val="single" w:sz="4" w:space="0" w:color="010202"/>
            </w:tcBorders>
          </w:tcPr>
          <w:p w:rsidR="00E03F21" w:rsidRDefault="00E03F21" w:rsidP="00E03F21"/>
        </w:tc>
        <w:tc>
          <w:tcPr>
            <w:tcW w:w="325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18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２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農業</w:t>
            </w: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機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械への</w:t>
            </w: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安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全</w:t>
            </w: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装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置の</w:t>
            </w:r>
          </w:p>
          <w:p w:rsidR="00E03F21" w:rsidRDefault="00E03F21" w:rsidP="00E03F21">
            <w:pPr>
              <w:spacing w:before="22" w:after="0" w:line="360" w:lineRule="exact"/>
              <w:ind w:left="-1" w:right="151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  <w:lang w:eastAsia="ja-JP"/>
              </w:rPr>
              <w:t>追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  <w:lang w:eastAsia="ja-JP"/>
              </w:rPr>
              <w:t>加導</w:t>
            </w:r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  <w:lang w:eastAsia="ja-JP"/>
              </w:rPr>
              <w:t>入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  <w:lang w:eastAsia="ja-JP"/>
              </w:rPr>
              <w:t>、ほ場</w:t>
            </w:r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  <w:lang w:eastAsia="ja-JP"/>
              </w:rPr>
              <w:t>環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  <w:lang w:eastAsia="ja-JP"/>
              </w:rPr>
              <w:t>境</w:t>
            </w:r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  <w:lang w:eastAsia="ja-JP"/>
              </w:rPr>
              <w:t>改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  <w:lang w:eastAsia="ja-JP"/>
              </w:rPr>
              <w:t xml:space="preserve">善・ </w:t>
            </w:r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  <w:lang w:eastAsia="ja-JP"/>
              </w:rPr>
              <w:t>軽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  <w:lang w:eastAsia="ja-JP"/>
              </w:rPr>
              <w:t>労化</w:t>
            </w:r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  <w:lang w:eastAsia="ja-JP"/>
              </w:rPr>
              <w:t>対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  <w:lang w:eastAsia="ja-JP"/>
              </w:rPr>
              <w:t>策の導入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取組実施面積</w:t>
            </w:r>
            <w:proofErr w:type="spellEnd"/>
          </w:p>
        </w:tc>
      </w:tr>
      <w:tr w:rsidR="00E03F21" w:rsidTr="00E03F21">
        <w:trPr>
          <w:trHeight w:hRule="exact" w:val="734"/>
        </w:trPr>
        <w:tc>
          <w:tcPr>
            <w:tcW w:w="31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tabs>
                <w:tab w:val="left" w:pos="460"/>
              </w:tabs>
              <w:spacing w:after="0" w:line="331" w:lineRule="exact"/>
              <w:ind w:left="-1" w:right="-7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オ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事業継続計画の策定の取</w:t>
            </w:r>
          </w:p>
          <w:p w:rsidR="00E03F21" w:rsidRDefault="00E03F21" w:rsidP="00E03F21">
            <w:pPr>
              <w:spacing w:after="0" w:line="358" w:lineRule="exact"/>
              <w:ind w:left="23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組</w:t>
            </w:r>
          </w:p>
        </w:tc>
        <w:tc>
          <w:tcPr>
            <w:tcW w:w="425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/>
        </w:tc>
        <w:tc>
          <w:tcPr>
            <w:tcW w:w="325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３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事業</w:t>
            </w: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継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続計画</w:t>
            </w: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の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position w:val="-1"/>
                <w:sz w:val="24"/>
                <w:szCs w:val="24"/>
                <w:lang w:eastAsia="ja-JP"/>
              </w:rPr>
              <w:t>策</w:t>
            </w:r>
            <w:r>
              <w:rPr>
                <w:rFonts w:ascii="Microsoft JhengHei" w:eastAsia="Microsoft JhengHei" w:hAnsi="Microsoft JhengHei" w:cs="Microsoft JhengHei"/>
                <w:w w:val="104"/>
                <w:position w:val="-1"/>
                <w:sz w:val="24"/>
                <w:szCs w:val="24"/>
                <w:lang w:eastAsia="ja-JP"/>
              </w:rPr>
              <w:t>定等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E03F21" w:rsidRDefault="00E03F21" w:rsidP="00E03F21">
            <w:pPr>
              <w:spacing w:after="0" w:line="331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取組実施面積</w:t>
            </w:r>
            <w:proofErr w:type="spellEnd"/>
          </w:p>
        </w:tc>
      </w:tr>
    </w:tbl>
    <w:p w:rsidR="00455743" w:rsidRDefault="00455743" w:rsidP="00E03F21">
      <w:pPr>
        <w:rPr>
          <w:lang w:eastAsia="ja-JP"/>
        </w:rPr>
      </w:pPr>
      <w:r w:rsidRPr="00455743">
        <w:rPr>
          <w:rFonts w:ascii="HGPｺﾞｼｯｸE" w:eastAsia="HGPｺﾞｼｯｸE" w:hAnsi="HGPｺﾞｼｯｸE" w:hint="eastAsia"/>
          <w:sz w:val="28"/>
          <w:lang w:eastAsia="ja-JP"/>
        </w:rPr>
        <w:t>※</w:t>
      </w:r>
      <w:r w:rsidRPr="00455743">
        <w:rPr>
          <w:rFonts w:ascii="HGPｺﾞｼｯｸE" w:eastAsia="HGPｺﾞｼｯｸE" w:hAnsi="HGPｺﾞｼｯｸE"/>
          <w:sz w:val="28"/>
          <w:lang w:eastAsia="ja-JP"/>
        </w:rPr>
        <w:t>注意事項</w:t>
      </w:r>
      <w:r>
        <w:rPr>
          <w:rFonts w:ascii="HGPｺﾞｼｯｸE" w:eastAsia="HGPｺﾞｼｯｸE" w:hAnsi="HGPｺﾞｼｯｸE"/>
          <w:sz w:val="28"/>
          <w:lang w:eastAsia="ja-JP"/>
        </w:rPr>
        <w:br/>
      </w:r>
      <w:r>
        <w:rPr>
          <w:rFonts w:hint="eastAsia"/>
          <w:lang w:eastAsia="ja-JP"/>
        </w:rPr>
        <w:t>・</w:t>
      </w:r>
      <w:r w:rsidR="00E03F21">
        <w:rPr>
          <w:rFonts w:hint="eastAsia"/>
          <w:lang w:eastAsia="ja-JP"/>
        </w:rPr>
        <w:t>５万円／１０ａは</w:t>
      </w:r>
      <w:r w:rsidR="00E03F21">
        <w:rPr>
          <w:lang w:eastAsia="ja-JP"/>
        </w:rPr>
        <w:t>①</w:t>
      </w:r>
      <w:r w:rsidR="00E03F21">
        <w:rPr>
          <w:lang w:eastAsia="ja-JP"/>
        </w:rPr>
        <w:t>から</w:t>
      </w:r>
      <w:r w:rsidR="00E03F21">
        <w:rPr>
          <w:lang w:eastAsia="ja-JP"/>
        </w:rPr>
        <w:t>⑧</w:t>
      </w:r>
      <w:r w:rsidR="00E03F21">
        <w:rPr>
          <w:lang w:eastAsia="ja-JP"/>
        </w:rPr>
        <w:t>の取組項目から２つを選択する。</w:t>
      </w:r>
      <w:r w:rsidR="00E03F21">
        <w:rPr>
          <w:lang w:eastAsia="ja-JP"/>
        </w:rPr>
        <w:br/>
      </w:r>
      <w:r>
        <w:rPr>
          <w:rFonts w:hint="eastAsia"/>
          <w:lang w:eastAsia="ja-JP"/>
        </w:rPr>
        <w:t>・２５万円</w:t>
      </w:r>
      <w:r>
        <w:rPr>
          <w:lang w:eastAsia="ja-JP"/>
        </w:rPr>
        <w:t>／１０ａ</w:t>
      </w:r>
      <w:r>
        <w:rPr>
          <w:rFonts w:hint="eastAsia"/>
          <w:lang w:eastAsia="ja-JP"/>
        </w:rPr>
        <w:t>（高集約型経営である</w:t>
      </w:r>
      <w:r>
        <w:rPr>
          <w:lang w:eastAsia="ja-JP"/>
        </w:rPr>
        <w:t>施設園芸のうち、施設果樹等</w:t>
      </w:r>
      <w:r>
        <w:rPr>
          <w:rFonts w:hint="eastAsia"/>
          <w:lang w:eastAsia="ja-JP"/>
        </w:rPr>
        <w:t>）は</w:t>
      </w:r>
      <w:r>
        <w:rPr>
          <w:lang w:eastAsia="ja-JP"/>
        </w:rPr>
        <w:t>①</w:t>
      </w:r>
      <w:r>
        <w:rPr>
          <w:lang w:eastAsia="ja-JP"/>
        </w:rPr>
        <w:t>から</w:t>
      </w:r>
      <w:r>
        <w:rPr>
          <w:lang w:eastAsia="ja-JP"/>
        </w:rPr>
        <w:t>⑦</w:t>
      </w:r>
      <w:r>
        <w:rPr>
          <w:lang w:eastAsia="ja-JP"/>
        </w:rPr>
        <w:t>の取組項目から２つを選択する。</w:t>
      </w:r>
    </w:p>
    <w:p w:rsidR="00E03F21" w:rsidRPr="00E03F21" w:rsidRDefault="00455743" w:rsidP="00E03F21">
      <w:pPr>
        <w:rPr>
          <w:lang w:eastAsia="ja-JP"/>
        </w:rPr>
      </w:pPr>
      <w:r>
        <w:rPr>
          <w:rFonts w:hint="eastAsia"/>
          <w:lang w:eastAsia="ja-JP"/>
        </w:rPr>
        <w:lastRenderedPageBreak/>
        <w:t>・</w:t>
      </w:r>
      <w:r>
        <w:rPr>
          <w:lang w:eastAsia="ja-JP"/>
        </w:rPr>
        <w:t>８０万円／１０ａ（</w:t>
      </w:r>
      <w:r>
        <w:rPr>
          <w:rFonts w:hint="eastAsia"/>
          <w:lang w:eastAsia="ja-JP"/>
        </w:rPr>
        <w:t>高</w:t>
      </w:r>
      <w:r>
        <w:rPr>
          <w:lang w:eastAsia="ja-JP"/>
        </w:rPr>
        <w:t>集約型</w:t>
      </w:r>
      <w:r>
        <w:rPr>
          <w:rFonts w:hint="eastAsia"/>
          <w:lang w:eastAsia="ja-JP"/>
        </w:rPr>
        <w:t>経営である施設園芸のうち</w:t>
      </w:r>
      <w:r>
        <w:rPr>
          <w:lang w:eastAsia="ja-JP"/>
        </w:rPr>
        <w:t>、</w:t>
      </w:r>
      <w:r>
        <w:rPr>
          <w:rFonts w:hint="eastAsia"/>
          <w:lang w:eastAsia="ja-JP"/>
        </w:rPr>
        <w:t>施設花き等</w:t>
      </w:r>
      <w:r>
        <w:rPr>
          <w:lang w:eastAsia="ja-JP"/>
        </w:rPr>
        <w:t>）</w:t>
      </w:r>
      <w:r>
        <w:rPr>
          <w:rFonts w:hint="eastAsia"/>
          <w:lang w:eastAsia="ja-JP"/>
        </w:rPr>
        <w:t>は</w:t>
      </w:r>
      <w:r>
        <w:rPr>
          <w:lang w:eastAsia="ja-JP"/>
        </w:rPr>
        <w:t>①</w:t>
      </w:r>
      <w:r>
        <w:rPr>
          <w:lang w:eastAsia="ja-JP"/>
        </w:rPr>
        <w:t>から</w:t>
      </w:r>
      <w:r>
        <w:rPr>
          <w:lang w:eastAsia="ja-JP"/>
        </w:rPr>
        <w:t>⑦</w:t>
      </w:r>
      <w:r>
        <w:rPr>
          <w:lang w:eastAsia="ja-JP"/>
        </w:rPr>
        <w:t>の取組項目から２つを選択する。</w:t>
      </w:r>
      <w:r>
        <w:rPr>
          <w:rFonts w:hint="eastAsia"/>
          <w:lang w:eastAsia="ja-JP"/>
        </w:rPr>
        <w:t>ただし</w:t>
      </w:r>
      <w:r>
        <w:rPr>
          <w:lang w:eastAsia="ja-JP"/>
        </w:rPr>
        <w:t>イの</w:t>
      </w:r>
      <w:r>
        <w:rPr>
          <w:lang w:eastAsia="ja-JP"/>
        </w:rPr>
        <w:t>③</w:t>
      </w:r>
      <w:r>
        <w:rPr>
          <w:lang w:eastAsia="ja-JP"/>
        </w:rPr>
        <w:t>の取組が必須。</w:t>
      </w:r>
    </w:p>
    <w:p w:rsidR="00615342" w:rsidRPr="00E03F21" w:rsidRDefault="00615342" w:rsidP="00E03F21">
      <w:pPr>
        <w:rPr>
          <w:lang w:eastAsia="ja-JP"/>
        </w:rPr>
        <w:sectPr w:rsidR="00615342" w:rsidRPr="00E03F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240" w:right="960" w:bottom="280" w:left="1080" w:header="720" w:footer="720" w:gutter="0"/>
          <w:cols w:space="720"/>
        </w:sectPr>
      </w:pPr>
    </w:p>
    <w:p w:rsidR="00615342" w:rsidRDefault="00B52105">
      <w:pPr>
        <w:spacing w:after="0" w:line="385" w:lineRule="exact"/>
        <w:ind w:left="118" w:right="-20"/>
        <w:rPr>
          <w:rFonts w:ascii="Microsoft JhengHei" w:hAnsi="Microsoft JhengHei" w:cs="Microsoft JhengHei"/>
          <w:w w:val="104"/>
          <w:position w:val="-4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w w:val="104"/>
          <w:position w:val="-4"/>
          <w:sz w:val="24"/>
          <w:szCs w:val="24"/>
          <w:lang w:eastAsia="ja-JP"/>
        </w:rPr>
        <w:lastRenderedPageBreak/>
        <w:t>（</w:t>
      </w:r>
      <w:r>
        <w:rPr>
          <w:rFonts w:ascii="Microsoft JhengHei" w:eastAsia="Microsoft JhengHei" w:hAnsi="Microsoft JhengHei" w:cs="Microsoft JhengHei"/>
          <w:spacing w:val="2"/>
          <w:w w:val="104"/>
          <w:position w:val="-4"/>
          <w:sz w:val="24"/>
          <w:szCs w:val="24"/>
          <w:lang w:eastAsia="ja-JP"/>
        </w:rPr>
        <w:t>別表</w:t>
      </w:r>
      <w:r>
        <w:rPr>
          <w:rFonts w:ascii="Microsoft JhengHei" w:eastAsia="Microsoft JhengHei" w:hAnsi="Microsoft JhengHei" w:cs="Microsoft JhengHei"/>
          <w:w w:val="104"/>
          <w:position w:val="-4"/>
          <w:sz w:val="24"/>
          <w:szCs w:val="24"/>
          <w:lang w:eastAsia="ja-JP"/>
        </w:rPr>
        <w:t>２</w:t>
      </w:r>
      <w:r>
        <w:rPr>
          <w:rFonts w:ascii="Microsoft JhengHei" w:eastAsia="Microsoft JhengHei" w:hAnsi="Microsoft JhengHei" w:cs="Microsoft JhengHei"/>
          <w:spacing w:val="2"/>
          <w:w w:val="104"/>
          <w:position w:val="-4"/>
          <w:sz w:val="24"/>
          <w:szCs w:val="24"/>
          <w:lang w:eastAsia="ja-JP"/>
        </w:rPr>
        <w:t>：要綱</w:t>
      </w:r>
      <w:r>
        <w:rPr>
          <w:rFonts w:ascii="Microsoft JhengHei" w:eastAsia="Microsoft JhengHei" w:hAnsi="Microsoft JhengHei" w:cs="Microsoft JhengHei"/>
          <w:w w:val="104"/>
          <w:position w:val="-4"/>
          <w:sz w:val="24"/>
          <w:szCs w:val="24"/>
          <w:lang w:eastAsia="ja-JP"/>
        </w:rPr>
        <w:t>第</w:t>
      </w:r>
      <w:r>
        <w:rPr>
          <w:rFonts w:ascii="Microsoft JhengHei" w:eastAsia="Microsoft JhengHei" w:hAnsi="Microsoft JhengHei" w:cs="Microsoft JhengHei"/>
          <w:spacing w:val="2"/>
          <w:w w:val="104"/>
          <w:position w:val="-4"/>
          <w:sz w:val="24"/>
          <w:szCs w:val="24"/>
          <w:lang w:eastAsia="ja-JP"/>
        </w:rPr>
        <w:t>４</w:t>
      </w:r>
      <w:r>
        <w:rPr>
          <w:rFonts w:ascii="Microsoft JhengHei" w:eastAsia="Microsoft JhengHei" w:hAnsi="Microsoft JhengHei" w:cs="Microsoft JhengHei"/>
          <w:w w:val="104"/>
          <w:position w:val="-4"/>
          <w:sz w:val="24"/>
          <w:szCs w:val="24"/>
          <w:lang w:eastAsia="ja-JP"/>
        </w:rPr>
        <w:t>の</w:t>
      </w:r>
      <w:r>
        <w:rPr>
          <w:rFonts w:ascii="Microsoft JhengHei" w:eastAsia="Microsoft JhengHei" w:hAnsi="Microsoft JhengHei" w:cs="Microsoft JhengHei"/>
          <w:spacing w:val="2"/>
          <w:w w:val="104"/>
          <w:position w:val="-4"/>
          <w:sz w:val="24"/>
          <w:szCs w:val="24"/>
          <w:lang w:eastAsia="ja-JP"/>
        </w:rPr>
        <w:t>２の</w:t>
      </w:r>
      <w:r>
        <w:rPr>
          <w:rFonts w:ascii="Microsoft JhengHei" w:eastAsia="Microsoft JhengHei" w:hAnsi="Microsoft JhengHei" w:cs="Microsoft JhengHei"/>
          <w:w w:val="104"/>
          <w:position w:val="-4"/>
          <w:sz w:val="24"/>
          <w:szCs w:val="24"/>
          <w:lang w:eastAsia="ja-JP"/>
        </w:rPr>
        <w:t>（</w:t>
      </w:r>
      <w:r>
        <w:rPr>
          <w:rFonts w:ascii="Microsoft JhengHei" w:eastAsia="Microsoft JhengHei" w:hAnsi="Microsoft JhengHei" w:cs="Microsoft JhengHei"/>
          <w:spacing w:val="2"/>
          <w:w w:val="104"/>
          <w:position w:val="-4"/>
          <w:sz w:val="24"/>
          <w:szCs w:val="24"/>
          <w:lang w:eastAsia="ja-JP"/>
        </w:rPr>
        <w:t>２）関</w:t>
      </w:r>
      <w:r>
        <w:rPr>
          <w:rFonts w:ascii="Microsoft JhengHei" w:eastAsia="Microsoft JhengHei" w:hAnsi="Microsoft JhengHei" w:cs="Microsoft JhengHei"/>
          <w:spacing w:val="-1"/>
          <w:w w:val="104"/>
          <w:position w:val="-4"/>
          <w:sz w:val="24"/>
          <w:szCs w:val="24"/>
          <w:lang w:eastAsia="ja-JP"/>
        </w:rPr>
        <w:t>係</w:t>
      </w:r>
      <w:r>
        <w:rPr>
          <w:rFonts w:ascii="Microsoft JhengHei" w:eastAsia="Microsoft JhengHei" w:hAnsi="Microsoft JhengHei" w:cs="Microsoft JhengHei"/>
          <w:w w:val="104"/>
          <w:position w:val="-4"/>
          <w:sz w:val="24"/>
          <w:szCs w:val="24"/>
          <w:lang w:eastAsia="ja-JP"/>
        </w:rPr>
        <w:t>）</w:t>
      </w:r>
    </w:p>
    <w:p w:rsidR="00E03F21" w:rsidRPr="00E03F21" w:rsidRDefault="00E03F21" w:rsidP="00E03F21">
      <w:pPr>
        <w:spacing w:after="0" w:line="240" w:lineRule="auto"/>
        <w:ind w:left="113" w:right="-20"/>
        <w:rPr>
          <w:rFonts w:ascii="Microsoft JhengHei" w:hAnsi="Microsoft JhengHei" w:cs="Microsoft JhengHei"/>
          <w:sz w:val="24"/>
          <w:szCs w:val="24"/>
          <w:lang w:eastAsia="ja-JP"/>
        </w:rPr>
      </w:pPr>
      <w:r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高収益作物次期作支援交付金の取組項目（２万円</w:t>
      </w:r>
      <w:r>
        <w:rPr>
          <w:rFonts w:ascii="Microsoft JhengHei" w:hAnsi="Microsoft JhengHei" w:cs="Microsoft JhengHei"/>
          <w:w w:val="104"/>
          <w:sz w:val="24"/>
          <w:szCs w:val="24"/>
          <w:lang w:eastAsia="ja-JP"/>
        </w:rPr>
        <w:t>／１０ａ用</w:t>
      </w:r>
      <w:r>
        <w:rPr>
          <w:rFonts w:ascii="Microsoft JhengHei" w:hAnsi="Microsoft JhengHei" w:cs="Microsoft JhengHei" w:hint="eastAsia"/>
          <w:w w:val="104"/>
          <w:sz w:val="24"/>
          <w:szCs w:val="24"/>
          <w:lang w:eastAsia="ja-JP"/>
        </w:rPr>
        <w:t>）</w:t>
      </w:r>
    </w:p>
    <w:p w:rsidR="00615342" w:rsidRDefault="00615342">
      <w:pPr>
        <w:spacing w:before="9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684"/>
        <w:gridCol w:w="2554"/>
      </w:tblGrid>
      <w:tr w:rsidR="00615342">
        <w:trPr>
          <w:trHeight w:hRule="exact" w:val="1202"/>
        </w:trPr>
        <w:tc>
          <w:tcPr>
            <w:tcW w:w="31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9" w:space="0" w:color="010202"/>
            </w:tcBorders>
          </w:tcPr>
          <w:p w:rsidR="00615342" w:rsidRDefault="00615342">
            <w:pPr>
              <w:spacing w:before="14" w:after="0" w:line="260" w:lineRule="exact"/>
              <w:rPr>
                <w:sz w:val="26"/>
                <w:szCs w:val="26"/>
                <w:lang w:eastAsia="ja-JP"/>
              </w:rPr>
            </w:pPr>
          </w:p>
          <w:p w:rsidR="00615342" w:rsidRDefault="00B52105">
            <w:pPr>
              <w:spacing w:after="0" w:line="240" w:lineRule="auto"/>
              <w:ind w:left="885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取組類型</w:t>
            </w:r>
            <w:proofErr w:type="spellEnd"/>
          </w:p>
        </w:tc>
        <w:tc>
          <w:tcPr>
            <w:tcW w:w="3684" w:type="dxa"/>
            <w:tcBorders>
              <w:top w:val="single" w:sz="4" w:space="0" w:color="010202"/>
              <w:left w:val="single" w:sz="9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615342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615342" w:rsidRDefault="00615342">
            <w:pPr>
              <w:spacing w:after="0" w:line="200" w:lineRule="exact"/>
              <w:rPr>
                <w:sz w:val="20"/>
                <w:szCs w:val="20"/>
              </w:rPr>
            </w:pPr>
          </w:p>
          <w:p w:rsidR="00615342" w:rsidRDefault="00B52105">
            <w:pPr>
              <w:spacing w:after="0" w:line="240" w:lineRule="auto"/>
              <w:ind w:left="1285" w:right="1280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104"/>
                <w:sz w:val="24"/>
                <w:szCs w:val="24"/>
              </w:rPr>
              <w:t>取</w:t>
            </w:r>
            <w:r>
              <w:rPr>
                <w:rFonts w:ascii="Microsoft JhengHei" w:eastAsia="Microsoft JhengHei" w:hAnsi="Microsoft JhengHei" w:cs="Microsoft JhengHei"/>
                <w:spacing w:val="2"/>
                <w:w w:val="104"/>
                <w:sz w:val="24"/>
                <w:szCs w:val="24"/>
              </w:rPr>
              <w:t>組項目</w:t>
            </w:r>
            <w:proofErr w:type="spellEnd"/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615342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15342" w:rsidRDefault="00B52105">
            <w:pPr>
              <w:spacing w:after="0" w:line="240" w:lineRule="auto"/>
              <w:ind w:left="30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導入面積の考え方</w:t>
            </w:r>
            <w:proofErr w:type="spellEnd"/>
          </w:p>
        </w:tc>
      </w:tr>
      <w:tr w:rsidR="00615342">
        <w:trPr>
          <w:trHeight w:hRule="exact" w:val="466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615342" w:rsidRDefault="00B52105">
            <w:pPr>
              <w:tabs>
                <w:tab w:val="left" w:pos="460"/>
              </w:tabs>
              <w:spacing w:after="0" w:line="331" w:lineRule="exact"/>
              <w:ind w:left="-1" w:right="-64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ア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新たに直販等を行うため</w:t>
            </w:r>
          </w:p>
          <w:p w:rsidR="00615342" w:rsidRDefault="00B52105">
            <w:pPr>
              <w:spacing w:after="0" w:line="360" w:lineRule="exact"/>
              <w:ind w:left="23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の</w:t>
            </w:r>
            <w:r>
              <w:rPr>
                <w:rFonts w:ascii="Arial" w:eastAsia="Arial" w:hAnsi="Arial" w:cs="Arial"/>
                <w:w w:val="71"/>
                <w:position w:val="-1"/>
                <w:sz w:val="24"/>
                <w:szCs w:val="24"/>
              </w:rPr>
              <w:t>HP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等の環境整備</w:t>
            </w:r>
            <w:proofErr w:type="spellEnd"/>
          </w:p>
        </w:tc>
        <w:tc>
          <w:tcPr>
            <w:tcW w:w="3684" w:type="dxa"/>
            <w:tcBorders>
              <w:top w:val="single" w:sz="4" w:space="0" w:color="010202"/>
              <w:left w:val="single" w:sz="9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29" w:lineRule="exact"/>
              <w:ind w:left="-7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①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新規契約の締結</w:t>
            </w:r>
            <w:proofErr w:type="spellEnd"/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54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新規契約面積</w:t>
            </w:r>
            <w:proofErr w:type="spellEnd"/>
          </w:p>
        </w:tc>
      </w:tr>
      <w:tr w:rsidR="00615342">
        <w:trPr>
          <w:trHeight w:hRule="exact" w:val="427"/>
        </w:trPr>
        <w:tc>
          <w:tcPr>
            <w:tcW w:w="3137" w:type="dxa"/>
            <w:vMerge/>
            <w:tcBorders>
              <w:left w:val="single" w:sz="4" w:space="0" w:color="010202"/>
              <w:right w:val="nil"/>
            </w:tcBorders>
          </w:tcPr>
          <w:p w:rsidR="00615342" w:rsidRDefault="00615342"/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②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追加契約の締結</w:t>
            </w:r>
            <w:proofErr w:type="spellEnd"/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追加契約面積</w:t>
            </w:r>
            <w:proofErr w:type="spellEnd"/>
          </w:p>
        </w:tc>
      </w:tr>
      <w:tr w:rsidR="00615342">
        <w:trPr>
          <w:trHeight w:hRule="exact" w:val="420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615342" w:rsidRDefault="00615342"/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③需要開拓による販路の変更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57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取引成立面積</w:t>
            </w:r>
            <w:proofErr w:type="spellEnd"/>
          </w:p>
        </w:tc>
      </w:tr>
      <w:tr w:rsidR="00615342">
        <w:trPr>
          <w:trHeight w:hRule="exact" w:val="732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615342" w:rsidRDefault="00B52105">
            <w:pPr>
              <w:tabs>
                <w:tab w:val="left" w:pos="460"/>
              </w:tabs>
              <w:spacing w:after="0" w:line="331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イ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新品種・新技術導入等</w:t>
            </w:r>
          </w:p>
          <w:p w:rsidR="00615342" w:rsidRDefault="00B52105">
            <w:pPr>
              <w:spacing w:after="0" w:line="365" w:lineRule="exact"/>
              <w:ind w:left="210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に向けた取組</w:t>
            </w:r>
            <w:proofErr w:type="spellEnd"/>
          </w:p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①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都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道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府県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知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事が定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め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る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新品</w:t>
            </w:r>
          </w:p>
          <w:p w:rsidR="00615342" w:rsidRDefault="00B52105">
            <w:pPr>
              <w:spacing w:after="0" w:line="360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</w:rPr>
              <w:t>種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</w:rPr>
              <w:t>の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</w:rPr>
              <w:t>導入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789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導入面積</w:t>
            </w:r>
            <w:proofErr w:type="spellEnd"/>
          </w:p>
        </w:tc>
      </w:tr>
      <w:tr w:rsidR="00615342">
        <w:trPr>
          <w:trHeight w:hRule="exact" w:val="730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615342"/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②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都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道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府県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知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事が定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め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る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新技</w:t>
            </w:r>
          </w:p>
          <w:p w:rsidR="00615342" w:rsidRDefault="00B52105">
            <w:pPr>
              <w:spacing w:after="0" w:line="358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</w:rPr>
              <w:t>術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</w:rPr>
              <w:t>の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</w:rPr>
              <w:t>導入</w:t>
            </w:r>
            <w:proofErr w:type="spellEnd"/>
          </w:p>
        </w:tc>
        <w:tc>
          <w:tcPr>
            <w:tcW w:w="2554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615342"/>
        </w:tc>
      </w:tr>
      <w:tr w:rsidR="00615342">
        <w:trPr>
          <w:trHeight w:hRule="exact" w:val="415"/>
        </w:trPr>
        <w:tc>
          <w:tcPr>
            <w:tcW w:w="3137" w:type="dxa"/>
            <w:vMerge w:val="restart"/>
            <w:tcBorders>
              <w:top w:val="single" w:sz="4" w:space="0" w:color="010202"/>
              <w:left w:val="single" w:sz="4" w:space="0" w:color="010202"/>
              <w:right w:val="single" w:sz="4" w:space="0" w:color="010202"/>
            </w:tcBorders>
          </w:tcPr>
          <w:p w:rsidR="00615342" w:rsidRDefault="00B52105">
            <w:pPr>
              <w:tabs>
                <w:tab w:val="left" w:pos="460"/>
              </w:tabs>
              <w:spacing w:after="0" w:line="334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ウ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ab/>
              <w:t>海外の残留農薬基準</w:t>
            </w:r>
          </w:p>
          <w:p w:rsidR="00615342" w:rsidRDefault="00B52105">
            <w:pPr>
              <w:spacing w:after="0" w:line="362" w:lineRule="exact"/>
              <w:ind w:left="210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  <w:lang w:eastAsia="ja-JP"/>
              </w:rPr>
              <w:t>への対応又は有機農業、</w:t>
            </w:r>
          </w:p>
          <w:p w:rsidR="00615342" w:rsidRDefault="00B52105">
            <w:pPr>
              <w:spacing w:after="0" w:line="365" w:lineRule="exact"/>
              <w:ind w:left="210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71"/>
                <w:position w:val="-1"/>
                <w:sz w:val="24"/>
                <w:szCs w:val="24"/>
              </w:rPr>
              <w:t>GAP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等の取組</w:t>
            </w:r>
            <w:proofErr w:type="spellEnd"/>
          </w:p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①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残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留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農薬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基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準等へ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の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対応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4" w:lineRule="exact"/>
              <w:ind w:left="8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取組面積</w:t>
            </w:r>
            <w:proofErr w:type="spellEnd"/>
          </w:p>
        </w:tc>
      </w:tr>
      <w:tr w:rsidR="00615342">
        <w:trPr>
          <w:trHeight w:hRule="exact" w:val="739"/>
        </w:trPr>
        <w:tc>
          <w:tcPr>
            <w:tcW w:w="3137" w:type="dxa"/>
            <w:vMerge/>
            <w:tcBorders>
              <w:left w:val="single" w:sz="4" w:space="0" w:color="010202"/>
              <w:right w:val="single" w:sz="4" w:space="0" w:color="010202"/>
            </w:tcBorders>
          </w:tcPr>
          <w:p w:rsidR="00615342" w:rsidRDefault="00615342"/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②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有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機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農業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の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認証取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得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  <w:lang w:eastAsia="ja-JP"/>
              </w:rPr>
              <w:t>に</w:t>
            </w:r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  <w:lang w:eastAsia="ja-JP"/>
              </w:rPr>
              <w:t>向け</w:t>
            </w:r>
          </w:p>
          <w:p w:rsidR="00615342" w:rsidRDefault="00B52105">
            <w:pPr>
              <w:spacing w:after="0" w:line="358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w w:val="110"/>
                <w:position w:val="-1"/>
                <w:sz w:val="24"/>
                <w:szCs w:val="24"/>
              </w:rPr>
              <w:t>た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position w:val="-1"/>
                <w:sz w:val="24"/>
                <w:szCs w:val="24"/>
              </w:rPr>
              <w:t>取組</w:t>
            </w:r>
            <w:proofErr w:type="spellEnd"/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4" w:lineRule="exact"/>
              <w:ind w:left="8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取組面積</w:t>
            </w:r>
            <w:proofErr w:type="spellEnd"/>
          </w:p>
        </w:tc>
      </w:tr>
      <w:tr w:rsidR="00615342">
        <w:trPr>
          <w:trHeight w:hRule="exact" w:val="475"/>
        </w:trPr>
        <w:tc>
          <w:tcPr>
            <w:tcW w:w="3137" w:type="dxa"/>
            <w:vMerge/>
            <w:tcBorders>
              <w:left w:val="single" w:sz="4" w:space="0" w:color="010202"/>
              <w:right w:val="single" w:sz="4" w:space="0" w:color="010202"/>
            </w:tcBorders>
          </w:tcPr>
          <w:p w:rsidR="00615342" w:rsidRDefault="00615342"/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29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③</w:t>
            </w:r>
            <w:r>
              <w:rPr>
                <w:rFonts w:ascii="Arial" w:eastAsia="Arial" w:hAnsi="Arial" w:cs="Arial"/>
                <w:w w:val="70"/>
                <w:sz w:val="24"/>
                <w:szCs w:val="24"/>
                <w:lang w:eastAsia="ja-JP"/>
              </w:rPr>
              <w:t>G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  <w:lang w:eastAsia="ja-JP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lang w:eastAsia="ja-JP"/>
              </w:rPr>
              <w:t>P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の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認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証取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得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に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向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け</w:t>
            </w:r>
            <w:r>
              <w:rPr>
                <w:rFonts w:ascii="Microsoft JhengHei" w:eastAsia="Microsoft JhengHei" w:hAnsi="Microsoft JhengHei" w:cs="Microsoft JhengHei"/>
                <w:w w:val="110"/>
                <w:sz w:val="24"/>
                <w:szCs w:val="24"/>
                <w:lang w:eastAsia="ja-JP"/>
              </w:rPr>
              <w:t>た</w:t>
            </w:r>
            <w:r>
              <w:rPr>
                <w:rFonts w:ascii="Microsoft JhengHei" w:eastAsia="Microsoft JhengHei" w:hAnsi="Microsoft JhengHei" w:cs="Microsoft JhengHei"/>
                <w:spacing w:val="-2"/>
                <w:w w:val="110"/>
                <w:sz w:val="24"/>
                <w:szCs w:val="24"/>
                <w:lang w:eastAsia="ja-JP"/>
              </w:rPr>
              <w:t>取組</w:t>
            </w:r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331" w:lineRule="exact"/>
              <w:ind w:left="8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取組面積</w:t>
            </w:r>
            <w:proofErr w:type="spellEnd"/>
          </w:p>
        </w:tc>
      </w:tr>
      <w:tr w:rsidR="00615342">
        <w:trPr>
          <w:trHeight w:hRule="exact" w:val="583"/>
        </w:trPr>
        <w:tc>
          <w:tcPr>
            <w:tcW w:w="3137" w:type="dxa"/>
            <w:vMerge/>
            <w:tcBorders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615342"/>
        </w:tc>
        <w:tc>
          <w:tcPr>
            <w:tcW w:w="36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290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④</w:t>
            </w:r>
            <w:r>
              <w:rPr>
                <w:rFonts w:ascii="Arial" w:eastAsia="Arial" w:hAnsi="Arial" w:cs="Arial"/>
                <w:w w:val="69"/>
                <w:sz w:val="24"/>
                <w:szCs w:val="24"/>
                <w:lang w:eastAsia="ja-JP"/>
              </w:rPr>
              <w:t>MPS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ja-JP"/>
              </w:rPr>
              <w:t>（花き生産総合認証）の取</w:t>
            </w:r>
          </w:p>
          <w:p w:rsidR="00615342" w:rsidRDefault="00B52105">
            <w:pPr>
              <w:spacing w:after="0" w:line="281" w:lineRule="exact"/>
              <w:ind w:left="-1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得に向けた取組</w:t>
            </w:r>
            <w:proofErr w:type="spellEnd"/>
          </w:p>
        </w:tc>
        <w:tc>
          <w:tcPr>
            <w:tcW w:w="255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15342" w:rsidRDefault="00B52105">
            <w:pPr>
              <w:spacing w:after="0" w:line="290" w:lineRule="exact"/>
              <w:ind w:left="813" w:right="-20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取組面積</w:t>
            </w:r>
            <w:proofErr w:type="spellEnd"/>
          </w:p>
        </w:tc>
      </w:tr>
    </w:tbl>
    <w:p w:rsidR="00615342" w:rsidRDefault="00B52105">
      <w:pPr>
        <w:spacing w:after="0" w:line="326" w:lineRule="exact"/>
        <w:ind w:left="118" w:right="-20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ja-JP"/>
        </w:rPr>
        <w:t>（注）取組類型イに掲げる取組項目については、その取組を実施する取組実施者にとって</w:t>
      </w:r>
    </w:p>
    <w:p w:rsidR="00615342" w:rsidRDefault="00B52105">
      <w:pPr>
        <w:spacing w:after="0" w:line="360" w:lineRule="exact"/>
        <w:ind w:left="826" w:right="-20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ja-JP"/>
        </w:rPr>
        <w:t>新たな品種または技術を導入することとする。</w:t>
      </w:r>
    </w:p>
    <w:sectPr w:rsidR="00615342">
      <w:pgSz w:w="11920" w:h="16840"/>
      <w:pgMar w:top="1560" w:right="11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5F" w:rsidRDefault="0045095F" w:rsidP="0045095F">
      <w:pPr>
        <w:spacing w:after="0" w:line="240" w:lineRule="auto"/>
      </w:pPr>
      <w:r>
        <w:separator/>
      </w:r>
    </w:p>
  </w:endnote>
  <w:endnote w:type="continuationSeparator" w:id="0">
    <w:p w:rsidR="0045095F" w:rsidRDefault="0045095F" w:rsidP="0045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F" w:rsidRDefault="00450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F" w:rsidRDefault="004509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F" w:rsidRDefault="004509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5F" w:rsidRDefault="0045095F" w:rsidP="0045095F">
      <w:pPr>
        <w:spacing w:after="0" w:line="240" w:lineRule="auto"/>
      </w:pPr>
      <w:r>
        <w:separator/>
      </w:r>
    </w:p>
  </w:footnote>
  <w:footnote w:type="continuationSeparator" w:id="0">
    <w:p w:rsidR="0045095F" w:rsidRDefault="0045095F" w:rsidP="0045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F" w:rsidRDefault="004509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F" w:rsidRDefault="004509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F" w:rsidRDefault="00450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42"/>
    <w:rsid w:val="0045095F"/>
    <w:rsid w:val="00455743"/>
    <w:rsid w:val="00615342"/>
    <w:rsid w:val="00A61FAD"/>
    <w:rsid w:val="00B52105"/>
    <w:rsid w:val="00E0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95F"/>
  </w:style>
  <w:style w:type="paragraph" w:styleId="a5">
    <w:name w:val="footer"/>
    <w:basedOn w:val="a"/>
    <w:link w:val="a6"/>
    <w:uiPriority w:val="99"/>
    <w:unhideWhenUsed/>
    <w:rsid w:val="0045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2020-06-26T09:04:00Z</dcterms:created>
  <dcterms:modified xsi:type="dcterms:W3CDTF">2020-06-26T09:04:00Z</dcterms:modified>
</cp:coreProperties>
</file>