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89" w:rsidRPr="002A1089" w:rsidRDefault="002A1089" w:rsidP="002A1089">
      <w:pPr>
        <w:ind w:left="420" w:hanging="420"/>
        <w:jc w:val="right"/>
        <w:rPr>
          <w:rFonts w:ascii="ＭＳ 明朝" w:eastAsia="ＭＳ 明朝" w:hAnsi="ＭＳ 明朝"/>
          <w:b/>
          <w:sz w:val="32"/>
          <w:szCs w:val="32"/>
          <w:bdr w:val="single" w:sz="4" w:space="0" w:color="auto"/>
        </w:rPr>
      </w:pPr>
      <w:r w:rsidRPr="002A1089">
        <w:rPr>
          <w:rFonts w:ascii="ＭＳ 明朝" w:eastAsia="ＭＳ 明朝" w:hAnsi="ＭＳ 明朝" w:hint="eastAsia"/>
          <w:b/>
          <w:sz w:val="32"/>
          <w:szCs w:val="32"/>
          <w:bdr w:val="single" w:sz="4" w:space="0" w:color="auto"/>
        </w:rPr>
        <w:t>資料２－２</w:t>
      </w:r>
      <w:bookmarkStart w:id="0" w:name="_GoBack"/>
      <w:bookmarkEnd w:id="0"/>
    </w:p>
    <w:p w:rsidR="003034EC" w:rsidRPr="002A1089" w:rsidRDefault="002A1089" w:rsidP="002A1089">
      <w:pPr>
        <w:ind w:left="420" w:hanging="420"/>
        <w:jc w:val="center"/>
        <w:rPr>
          <w:rFonts w:ascii="ＭＳ 明朝" w:eastAsia="ＭＳ 明朝" w:hAnsi="ＭＳ 明朝"/>
          <w:b/>
        </w:rPr>
      </w:pPr>
      <w:r w:rsidRPr="002A1089">
        <w:rPr>
          <w:rFonts w:ascii="ＭＳ 明朝" w:eastAsia="ＭＳ 明朝" w:hAnsi="ＭＳ 明朝" w:hint="eastAsia"/>
          <w:b/>
        </w:rPr>
        <w:t>専門家のご意見（専門家会議・朝野座長）</w:t>
      </w:r>
    </w:p>
    <w:p w:rsidR="008B3EB7" w:rsidRDefault="008B3EB7" w:rsidP="006A749B">
      <w:pPr>
        <w:ind w:left="420" w:hanging="420"/>
        <w:rPr>
          <w:rFonts w:ascii="ＭＳ 明朝" w:eastAsia="ＭＳ 明朝" w:hAnsi="ＭＳ 明朝"/>
        </w:rPr>
      </w:pPr>
    </w:p>
    <w:p w:rsidR="00062021" w:rsidRDefault="00062021" w:rsidP="006A749B">
      <w:pPr>
        <w:ind w:left="420" w:hanging="420"/>
        <w:rPr>
          <w:rFonts w:ascii="ＭＳ 明朝" w:eastAsia="ＭＳ 明朝" w:hAnsi="ＭＳ 明朝"/>
        </w:rPr>
      </w:pPr>
      <w:r>
        <w:rPr>
          <w:rFonts w:ascii="ＭＳ 明朝" w:eastAsia="ＭＳ 明朝" w:hAnsi="ＭＳ 明朝" w:hint="eastAsia"/>
        </w:rPr>
        <w:t>緊急事態宣言の延長</w:t>
      </w:r>
      <w:r w:rsidR="00924BC0">
        <w:rPr>
          <w:rFonts w:ascii="ＭＳ 明朝" w:eastAsia="ＭＳ 明朝" w:hAnsi="ＭＳ 明朝" w:hint="eastAsia"/>
        </w:rPr>
        <w:t>の要請</w:t>
      </w:r>
      <w:r>
        <w:rPr>
          <w:rFonts w:ascii="ＭＳ 明朝" w:eastAsia="ＭＳ 明朝" w:hAnsi="ＭＳ 明朝" w:hint="eastAsia"/>
        </w:rPr>
        <w:t>は必須であると考える。</w:t>
      </w:r>
    </w:p>
    <w:p w:rsidR="00062021" w:rsidRDefault="00062021" w:rsidP="006A749B">
      <w:pPr>
        <w:ind w:left="420" w:hanging="420"/>
        <w:rPr>
          <w:rFonts w:ascii="ＭＳ 明朝" w:eastAsia="ＭＳ 明朝" w:hAnsi="ＭＳ 明朝"/>
        </w:rPr>
      </w:pPr>
    </w:p>
    <w:p w:rsidR="008F7193" w:rsidRDefault="00062021" w:rsidP="006A749B">
      <w:pPr>
        <w:ind w:left="420" w:hanging="420"/>
        <w:rPr>
          <w:rFonts w:ascii="ＭＳ 明朝" w:eastAsia="ＭＳ 明朝" w:hAnsi="ＭＳ 明朝"/>
        </w:rPr>
      </w:pPr>
      <w:r>
        <w:rPr>
          <w:rFonts w:ascii="ＭＳ 明朝" w:eastAsia="ＭＳ 明朝" w:hAnsi="ＭＳ 明朝" w:hint="eastAsia"/>
        </w:rPr>
        <w:t>【</w:t>
      </w:r>
      <w:r w:rsidR="008F7193">
        <w:rPr>
          <w:rFonts w:ascii="ＭＳ 明朝" w:eastAsia="ＭＳ 明朝" w:hAnsi="ＭＳ 明朝" w:hint="eastAsia"/>
        </w:rPr>
        <w:t>感染状況に関して</w:t>
      </w:r>
      <w:r>
        <w:rPr>
          <w:rFonts w:ascii="ＭＳ 明朝" w:eastAsia="ＭＳ 明朝" w:hAnsi="ＭＳ 明朝" w:hint="eastAsia"/>
        </w:rPr>
        <w:t>】</w:t>
      </w:r>
    </w:p>
    <w:p w:rsidR="008F7193" w:rsidRDefault="008F7193" w:rsidP="008F7193">
      <w:pPr>
        <w:rPr>
          <w:rFonts w:ascii="ＭＳ 明朝" w:eastAsia="ＭＳ 明朝" w:hAnsi="ＭＳ 明朝"/>
        </w:rPr>
      </w:pPr>
      <w:r>
        <w:rPr>
          <w:rFonts w:ascii="ＭＳ 明朝" w:eastAsia="ＭＳ 明朝" w:hAnsi="ＭＳ 明朝" w:hint="eastAsia"/>
        </w:rPr>
        <w:t>資料1－4に示された状況の解釈におおむね同意する。そのうえで、いくつかの異なる視点を提示する。</w:t>
      </w:r>
    </w:p>
    <w:p w:rsidR="00165DEC" w:rsidRPr="003034EC" w:rsidRDefault="00165DEC" w:rsidP="00062021">
      <w:pPr>
        <w:pStyle w:val="a3"/>
        <w:numPr>
          <w:ilvl w:val="0"/>
          <w:numId w:val="7"/>
        </w:numPr>
        <w:ind w:leftChars="0"/>
        <w:rPr>
          <w:rFonts w:ascii="ＭＳ 明朝" w:eastAsia="ＭＳ 明朝" w:hAnsi="ＭＳ 明朝"/>
        </w:rPr>
      </w:pPr>
      <w:r w:rsidRPr="003034EC">
        <w:rPr>
          <w:rFonts w:ascii="ＭＳ 明朝" w:eastAsia="ＭＳ 明朝" w:hAnsi="ＭＳ 明朝" w:hint="eastAsia"/>
          <w:u w:val="single"/>
        </w:rPr>
        <w:t>直近1週間は減少に転じたが、依然、1日平均約1000人程度の新規陽性者が発生し、高水準で推移</w:t>
      </w:r>
      <w:r w:rsidR="003034EC" w:rsidRPr="003034EC">
        <w:rPr>
          <w:rFonts w:ascii="ＭＳ 明朝" w:eastAsia="ＭＳ 明朝" w:hAnsi="ＭＳ 明朝" w:hint="eastAsia"/>
          <w:u w:val="single"/>
        </w:rPr>
        <w:t>している。</w:t>
      </w:r>
    </w:p>
    <w:p w:rsidR="008F7193" w:rsidRPr="003034EC" w:rsidRDefault="008F7193" w:rsidP="00062021">
      <w:pPr>
        <w:pStyle w:val="a3"/>
        <w:numPr>
          <w:ilvl w:val="0"/>
          <w:numId w:val="10"/>
        </w:numPr>
        <w:ind w:leftChars="0"/>
        <w:rPr>
          <w:rFonts w:ascii="ＭＳ 明朝" w:eastAsia="ＭＳ 明朝" w:hAnsi="ＭＳ 明朝"/>
        </w:rPr>
      </w:pPr>
      <w:r w:rsidRPr="003034EC">
        <w:rPr>
          <w:rFonts w:ascii="ＭＳ 明朝" w:eastAsia="ＭＳ 明朝" w:hAnsi="ＭＳ 明朝" w:hint="eastAsia"/>
        </w:rPr>
        <w:t>現状の流行曲線</w:t>
      </w:r>
      <w:r w:rsidR="008B3EB7">
        <w:rPr>
          <w:rFonts w:ascii="ＭＳ 明朝" w:eastAsia="ＭＳ 明朝" w:hAnsi="ＭＳ 明朝" w:hint="eastAsia"/>
        </w:rPr>
        <w:t>（資料1－1の1ページ、2ページ）</w:t>
      </w:r>
      <w:r w:rsidRPr="003034EC">
        <w:rPr>
          <w:rFonts w:ascii="ＭＳ 明朝" w:eastAsia="ＭＳ 明朝" w:hAnsi="ＭＳ 明朝" w:hint="eastAsia"/>
        </w:rPr>
        <w:t>について、</w:t>
      </w:r>
      <w:r w:rsidR="00A03829">
        <w:rPr>
          <w:rFonts w:ascii="ＭＳ 明朝" w:eastAsia="ＭＳ 明朝" w:hAnsi="ＭＳ 明朝" w:hint="eastAsia"/>
        </w:rPr>
        <w:t>まん延防止等重点措置などによる効果で</w:t>
      </w:r>
      <w:r w:rsidRPr="003034EC">
        <w:rPr>
          <w:rFonts w:ascii="ＭＳ 明朝" w:eastAsia="ＭＳ 明朝" w:hAnsi="ＭＳ 明朝" w:hint="eastAsia"/>
        </w:rPr>
        <w:t>高止まりと</w:t>
      </w:r>
      <w:r w:rsidR="00A03829">
        <w:rPr>
          <w:rFonts w:ascii="ＭＳ 明朝" w:eastAsia="ＭＳ 明朝" w:hAnsi="ＭＳ 明朝" w:hint="eastAsia"/>
        </w:rPr>
        <w:t>する</w:t>
      </w:r>
      <w:r w:rsidRPr="003034EC">
        <w:rPr>
          <w:rFonts w:ascii="ＭＳ 明朝" w:eastAsia="ＭＳ 明朝" w:hAnsi="ＭＳ 明朝" w:hint="eastAsia"/>
        </w:rPr>
        <w:t>解釈以外に、1,000人を超える新規感染者が出ているため、疫学調査がひっ迫し、濃厚接触者などの陽性確率の高い集団をとらえきっていない可能性を指摘する専門家の意見もある。一方で、疫学調査が対応可能と考えられる近隣の府県の実効再生産数が1以下になっている（東洋経済</w:t>
      </w:r>
      <w:hyperlink r:id="rId5" w:history="1">
        <w:r w:rsidRPr="003034EC">
          <w:rPr>
            <w:rStyle w:val="a4"/>
            <w:rFonts w:ascii="ＭＳ 明朝" w:eastAsia="ＭＳ 明朝" w:hAnsi="ＭＳ 明朝"/>
            <w:color w:val="000000" w:themeColor="text1"/>
            <w:u w:val="none"/>
          </w:rPr>
          <w:t>新型コロナウイルス 国内感染の状況 (toyokeizai.net)</w:t>
        </w:r>
      </w:hyperlink>
      <w:r w:rsidRPr="003034EC">
        <w:rPr>
          <w:rFonts w:ascii="ＭＳ 明朝" w:eastAsia="ＭＳ 明朝" w:hAnsi="ＭＳ 明朝" w:hint="eastAsia"/>
          <w:color w:val="000000" w:themeColor="text1"/>
        </w:rPr>
        <w:t>）</w:t>
      </w:r>
      <w:r w:rsidRPr="003034EC">
        <w:rPr>
          <w:rFonts w:ascii="ＭＳ 明朝" w:eastAsia="ＭＳ 明朝" w:hAnsi="ＭＳ 明朝" w:hint="eastAsia"/>
        </w:rPr>
        <w:t>ことから、実際に大阪の新規感染者数も高止まりであるとする専門家</w:t>
      </w:r>
      <w:r w:rsidR="003034EC">
        <w:rPr>
          <w:rFonts w:ascii="ＭＳ 明朝" w:eastAsia="ＭＳ 明朝" w:hAnsi="ＭＳ 明朝" w:hint="eastAsia"/>
        </w:rPr>
        <w:t>の意見もある</w:t>
      </w:r>
      <w:r w:rsidRPr="003034EC">
        <w:rPr>
          <w:rFonts w:ascii="ＭＳ 明朝" w:eastAsia="ＭＳ 明朝" w:hAnsi="ＭＳ 明朝" w:hint="eastAsia"/>
        </w:rPr>
        <w:t>。</w:t>
      </w:r>
      <w:r w:rsidR="003034EC">
        <w:rPr>
          <w:rFonts w:ascii="ＭＳ 明朝" w:eastAsia="ＭＳ 明朝" w:hAnsi="ＭＳ 明朝" w:hint="eastAsia"/>
        </w:rPr>
        <w:t>（内閣府主催の専門家の会議より）</w:t>
      </w:r>
    </w:p>
    <w:p w:rsidR="00165DEC" w:rsidRPr="003034EC" w:rsidRDefault="008F7193" w:rsidP="00062021">
      <w:pPr>
        <w:pStyle w:val="a3"/>
        <w:numPr>
          <w:ilvl w:val="0"/>
          <w:numId w:val="7"/>
        </w:numPr>
        <w:ind w:leftChars="0"/>
        <w:rPr>
          <w:rFonts w:ascii="ＭＳ 明朝" w:eastAsia="ＭＳ 明朝" w:hAnsi="ＭＳ 明朝"/>
          <w:u w:val="single"/>
        </w:rPr>
      </w:pPr>
      <w:r w:rsidRPr="003034EC">
        <w:rPr>
          <w:rFonts w:ascii="ＭＳ 明朝" w:eastAsia="ＭＳ 明朝" w:hAnsi="ＭＳ 明朝" w:hint="eastAsia"/>
          <w:u w:val="single"/>
        </w:rPr>
        <w:t>連休後の急増の懸念</w:t>
      </w:r>
    </w:p>
    <w:p w:rsidR="008F7193" w:rsidRPr="00062021" w:rsidRDefault="003034EC" w:rsidP="00062021">
      <w:pPr>
        <w:pStyle w:val="a3"/>
        <w:numPr>
          <w:ilvl w:val="0"/>
          <w:numId w:val="10"/>
        </w:numPr>
        <w:ind w:leftChars="0"/>
        <w:rPr>
          <w:rFonts w:ascii="ＭＳ 明朝" w:eastAsia="ＭＳ 明朝" w:hAnsi="ＭＳ 明朝"/>
        </w:rPr>
      </w:pPr>
      <w:r w:rsidRPr="003034EC">
        <w:rPr>
          <w:rFonts w:ascii="ＭＳ 明朝" w:eastAsia="ＭＳ 明朝" w:hAnsi="ＭＳ 明朝"/>
          <w:noProof/>
        </w:rPr>
        <w:drawing>
          <wp:anchor distT="0" distB="0" distL="114300" distR="114300" simplePos="0" relativeHeight="251658240" behindDoc="1" locked="0" layoutInCell="1" allowOverlap="1" wp14:anchorId="1802ACA5">
            <wp:simplePos x="0" y="0"/>
            <wp:positionH relativeFrom="column">
              <wp:posOffset>2192655</wp:posOffset>
            </wp:positionH>
            <wp:positionV relativeFrom="paragraph">
              <wp:posOffset>956945</wp:posOffset>
            </wp:positionV>
            <wp:extent cx="3447415" cy="1939290"/>
            <wp:effectExtent l="0" t="0" r="635" b="3810"/>
            <wp:wrapTight wrapText="bothSides">
              <wp:wrapPolygon edited="0">
                <wp:start x="0" y="0"/>
                <wp:lineTo x="0" y="21430"/>
                <wp:lineTo x="21485" y="21430"/>
                <wp:lineTo x="21485"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447415" cy="1939290"/>
                    </a:xfrm>
                    <a:prstGeom prst="rect">
                      <a:avLst/>
                    </a:prstGeom>
                  </pic:spPr>
                </pic:pic>
              </a:graphicData>
            </a:graphic>
            <wp14:sizeRelH relativeFrom="margin">
              <wp14:pctWidth>0</wp14:pctWidth>
            </wp14:sizeRelH>
            <wp14:sizeRelV relativeFrom="margin">
              <wp14:pctHeight>0</wp14:pctHeight>
            </wp14:sizeRelV>
          </wp:anchor>
        </w:drawing>
      </w:r>
      <w:r w:rsidR="008F7193" w:rsidRPr="00062021">
        <w:rPr>
          <w:rFonts w:ascii="ＭＳ 明朝" w:eastAsia="ＭＳ 明朝" w:hAnsi="ＭＳ 明朝" w:hint="eastAsia"/>
        </w:rPr>
        <w:t>今年の1月</w:t>
      </w:r>
      <w:r w:rsidR="00424325" w:rsidRPr="00062021">
        <w:rPr>
          <w:rFonts w:ascii="ＭＳ 明朝" w:eastAsia="ＭＳ 明朝" w:hAnsi="ＭＳ 明朝" w:hint="eastAsia"/>
        </w:rPr>
        <w:t>、年末、年始の休暇明けに急激に感染者数が増加してきた時と同じ経過をたどる可能性</w:t>
      </w:r>
      <w:r w:rsidR="00A03829">
        <w:rPr>
          <w:rFonts w:ascii="ＭＳ 明朝" w:eastAsia="ＭＳ 明朝" w:hAnsi="ＭＳ 明朝" w:hint="eastAsia"/>
        </w:rPr>
        <w:t>が</w:t>
      </w:r>
      <w:r w:rsidR="00424325" w:rsidRPr="00062021">
        <w:rPr>
          <w:rFonts w:ascii="ＭＳ 明朝" w:eastAsia="ＭＳ 明朝" w:hAnsi="ＭＳ 明朝" w:hint="eastAsia"/>
        </w:rPr>
        <w:t>懸念</w:t>
      </w:r>
      <w:r w:rsidR="00A03829">
        <w:rPr>
          <w:rFonts w:ascii="ＭＳ 明朝" w:eastAsia="ＭＳ 明朝" w:hAnsi="ＭＳ 明朝" w:hint="eastAsia"/>
        </w:rPr>
        <w:t>され</w:t>
      </w:r>
      <w:r w:rsidR="00424325" w:rsidRPr="00062021">
        <w:rPr>
          <w:rFonts w:ascii="ＭＳ 明朝" w:eastAsia="ＭＳ 明朝" w:hAnsi="ＭＳ 明朝" w:hint="eastAsia"/>
        </w:rPr>
        <w:t>ている</w:t>
      </w:r>
      <w:r w:rsidR="00A03829">
        <w:rPr>
          <w:rFonts w:ascii="ＭＳ 明朝" w:eastAsia="ＭＳ 明朝" w:hAnsi="ＭＳ 明朝" w:hint="eastAsia"/>
        </w:rPr>
        <w:t>。一方、4月5日からの</w:t>
      </w:r>
      <w:r w:rsidR="00424325" w:rsidRPr="00062021">
        <w:rPr>
          <w:rFonts w:ascii="ＭＳ 明朝" w:eastAsia="ＭＳ 明朝" w:hAnsi="ＭＳ 明朝" w:hint="eastAsia"/>
        </w:rPr>
        <w:t>まん延防止等重点措置</w:t>
      </w:r>
      <w:r w:rsidR="00A03829">
        <w:rPr>
          <w:rFonts w:ascii="ＭＳ 明朝" w:eastAsia="ＭＳ 明朝" w:hAnsi="ＭＳ 明朝" w:hint="eastAsia"/>
        </w:rPr>
        <w:t>、4月25日からの</w:t>
      </w:r>
      <w:r w:rsidR="00424325" w:rsidRPr="00062021">
        <w:rPr>
          <w:rFonts w:ascii="ＭＳ 明朝" w:eastAsia="ＭＳ 明朝" w:hAnsi="ＭＳ 明朝" w:hint="eastAsia"/>
        </w:rPr>
        <w:t>緊急事態宣言に</w:t>
      </w:r>
      <w:r w:rsidR="00A03829">
        <w:rPr>
          <w:rFonts w:ascii="ＭＳ 明朝" w:eastAsia="ＭＳ 明朝" w:hAnsi="ＭＳ 明朝" w:hint="eastAsia"/>
        </w:rPr>
        <w:t>よる</w:t>
      </w:r>
      <w:r w:rsidR="00424325" w:rsidRPr="00062021">
        <w:rPr>
          <w:rFonts w:ascii="ＭＳ 明朝" w:eastAsia="ＭＳ 明朝" w:hAnsi="ＭＳ 明朝" w:hint="eastAsia"/>
        </w:rPr>
        <w:t>人流の抑制効果が有効ならば、連休後の急増も抑制</w:t>
      </w:r>
      <w:r w:rsidR="00A03829">
        <w:rPr>
          <w:rFonts w:ascii="ＭＳ 明朝" w:eastAsia="ＭＳ 明朝" w:hAnsi="ＭＳ 明朝" w:hint="eastAsia"/>
        </w:rPr>
        <w:t>される</w:t>
      </w:r>
      <w:r w:rsidR="00424325" w:rsidRPr="00062021">
        <w:rPr>
          <w:rFonts w:ascii="ＭＳ 明朝" w:eastAsia="ＭＳ 明朝" w:hAnsi="ＭＳ 明朝" w:hint="eastAsia"/>
        </w:rPr>
        <w:t>可能性がある</w:t>
      </w:r>
      <w:r w:rsidR="00062021">
        <w:rPr>
          <w:rFonts w:ascii="ＭＳ 明朝" w:eastAsia="ＭＳ 明朝" w:hAnsi="ＭＳ 明朝" w:hint="eastAsia"/>
        </w:rPr>
        <w:t>。</w:t>
      </w:r>
      <w:r w:rsidR="00A03829">
        <w:rPr>
          <w:rFonts w:ascii="ＭＳ 明朝" w:eastAsia="ＭＳ 明朝" w:hAnsi="ＭＳ 明朝" w:hint="eastAsia"/>
        </w:rPr>
        <w:t>すなわち</w:t>
      </w:r>
      <w:r w:rsidR="00062021">
        <w:rPr>
          <w:rFonts w:ascii="ＭＳ 明朝" w:eastAsia="ＭＳ 明朝" w:hAnsi="ＭＳ 明朝" w:hint="eastAsia"/>
        </w:rPr>
        <w:t>、連休後に感染者数が増加しなければ、緊急事態宣言の</w:t>
      </w:r>
      <w:r w:rsidR="00424325" w:rsidRPr="00062021">
        <w:rPr>
          <w:rFonts w:ascii="ＭＳ 明朝" w:eastAsia="ＭＳ 明朝" w:hAnsi="ＭＳ 明朝" w:hint="eastAsia"/>
        </w:rPr>
        <w:t>人流抑制の効果を評価する指標となる。昨年の第1回目の緊急事態宣言（令和2年4月8日～5月7日）による効果と比較すると、これまでの経過は感染者数の規模は</w:t>
      </w:r>
      <w:r w:rsidR="00A03829">
        <w:rPr>
          <w:rFonts w:ascii="ＭＳ 明朝" w:eastAsia="ＭＳ 明朝" w:hAnsi="ＭＳ 明朝" w:hint="eastAsia"/>
        </w:rPr>
        <w:t>圧倒的に</w:t>
      </w:r>
      <w:r w:rsidR="00424325" w:rsidRPr="00062021">
        <w:rPr>
          <w:rFonts w:ascii="ＭＳ 明朝" w:eastAsia="ＭＳ 明朝" w:hAnsi="ＭＳ 明朝" w:hint="eastAsia"/>
        </w:rPr>
        <w:t>異なるが、移動平均の対前週比のパターン</w:t>
      </w:r>
      <w:r w:rsidR="00062021">
        <w:rPr>
          <w:rFonts w:ascii="ＭＳ 明朝" w:eastAsia="ＭＳ 明朝" w:hAnsi="ＭＳ 明朝" w:hint="eastAsia"/>
        </w:rPr>
        <w:t>が</w:t>
      </w:r>
      <w:r w:rsidR="00424325" w:rsidRPr="00062021">
        <w:rPr>
          <w:rFonts w:ascii="ＭＳ 明朝" w:eastAsia="ＭＳ 明朝" w:hAnsi="ＭＳ 明朝" w:hint="eastAsia"/>
        </w:rPr>
        <w:t>類似して</w:t>
      </w:r>
      <w:r w:rsidR="008B3EB7">
        <w:rPr>
          <w:rFonts w:ascii="ＭＳ 明朝" w:eastAsia="ＭＳ 明朝" w:hAnsi="ＭＳ 明朝" w:hint="eastAsia"/>
        </w:rPr>
        <w:t>いる（右図）。実際、推定感染日による感染者数の推移（資料1－1の9ページ）では、4月15日以降減少傾向がみられており、人流も連休中に抑えられて</w:t>
      </w:r>
      <w:r w:rsidR="008B3EB7" w:rsidRPr="00062021">
        <w:rPr>
          <w:rFonts w:ascii="ＭＳ 明朝" w:eastAsia="ＭＳ 明朝" w:hAnsi="ＭＳ 明朝" w:hint="eastAsia"/>
        </w:rPr>
        <w:t>おり、</w:t>
      </w:r>
      <w:r w:rsidR="008B3EB7">
        <w:rPr>
          <w:rFonts w:ascii="ＭＳ 明朝" w:eastAsia="ＭＳ 明朝" w:hAnsi="ＭＳ 明朝" w:hint="eastAsia"/>
        </w:rPr>
        <w:t>昨年同様</w:t>
      </w:r>
      <w:r w:rsidR="008B3EB7" w:rsidRPr="00062021">
        <w:rPr>
          <w:rFonts w:ascii="ＭＳ 明朝" w:eastAsia="ＭＳ 明朝" w:hAnsi="ＭＳ 明朝" w:hint="eastAsia"/>
        </w:rPr>
        <w:t>人流抑制の効果に期待したい。</w:t>
      </w:r>
    </w:p>
    <w:p w:rsidR="00165DEC" w:rsidRPr="003034EC" w:rsidRDefault="00165DEC" w:rsidP="00062021">
      <w:pPr>
        <w:pStyle w:val="a3"/>
        <w:numPr>
          <w:ilvl w:val="0"/>
          <w:numId w:val="7"/>
        </w:numPr>
        <w:ind w:leftChars="0"/>
        <w:rPr>
          <w:rFonts w:ascii="ＭＳ 明朝" w:eastAsia="ＭＳ 明朝" w:hAnsi="ＭＳ 明朝"/>
          <w:u w:val="single"/>
        </w:rPr>
      </w:pPr>
      <w:r w:rsidRPr="003034EC">
        <w:rPr>
          <w:rFonts w:ascii="ＭＳ 明朝" w:eastAsia="ＭＳ 明朝" w:hAnsi="ＭＳ 明朝" w:hint="eastAsia"/>
          <w:u w:val="single"/>
        </w:rPr>
        <w:lastRenderedPageBreak/>
        <w:t>60歳以上の新規感染者数の割合が2割から3割弱へと急増し、今後の重症病床のさらなるひっ迫が懸念</w:t>
      </w:r>
    </w:p>
    <w:p w:rsidR="00165DEC" w:rsidRPr="00062021" w:rsidRDefault="00165DEC" w:rsidP="00062021">
      <w:pPr>
        <w:pStyle w:val="a3"/>
        <w:numPr>
          <w:ilvl w:val="1"/>
          <w:numId w:val="7"/>
        </w:numPr>
        <w:ind w:leftChars="0"/>
        <w:rPr>
          <w:rFonts w:ascii="ＭＳ 明朝" w:eastAsia="ＭＳ 明朝" w:hAnsi="ＭＳ 明朝"/>
        </w:rPr>
      </w:pPr>
      <w:r w:rsidRPr="00062021">
        <w:rPr>
          <w:rFonts w:ascii="ＭＳ 明朝" w:eastAsia="ＭＳ 明朝" w:hAnsi="ＭＳ 明朝" w:hint="eastAsia"/>
        </w:rPr>
        <w:t>60歳以上の割合の増加は、20代、30代の若者の減少による相対的なものであり、</w:t>
      </w:r>
      <w:r w:rsidR="008B3EB7">
        <w:rPr>
          <w:rFonts w:ascii="ＭＳ 明朝" w:eastAsia="ＭＳ 明朝" w:hAnsi="ＭＳ 明朝" w:hint="eastAsia"/>
        </w:rPr>
        <w:t>大阪府は元々30％を超えていた。</w:t>
      </w:r>
      <w:r w:rsidRPr="00062021">
        <w:rPr>
          <w:rFonts w:ascii="ＭＳ 明朝" w:eastAsia="ＭＳ 明朝" w:hAnsi="ＭＳ 明朝" w:hint="eastAsia"/>
        </w:rPr>
        <w:t>割合よりも実数が重症病床に相関</w:t>
      </w:r>
      <w:r w:rsidR="008B3EB7">
        <w:rPr>
          <w:rFonts w:ascii="ＭＳ 明朝" w:eastAsia="ＭＳ 明朝" w:hAnsi="ＭＳ 明朝" w:hint="eastAsia"/>
        </w:rPr>
        <w:t>し、</w:t>
      </w:r>
      <w:r w:rsidRPr="00062021">
        <w:rPr>
          <w:rFonts w:ascii="ＭＳ 明朝" w:eastAsia="ＭＳ 明朝" w:hAnsi="ＭＳ 明朝" w:hint="eastAsia"/>
        </w:rPr>
        <w:t>現在は60歳以上の感染者数は横ばいからやや減少傾向になっており</w:t>
      </w:r>
      <w:r w:rsidR="008B3EB7">
        <w:rPr>
          <w:rFonts w:ascii="ＭＳ 明朝" w:eastAsia="ＭＳ 明朝" w:hAnsi="ＭＳ 明朝" w:hint="eastAsia"/>
        </w:rPr>
        <w:t>（資料1－1の8ページ）</w:t>
      </w:r>
      <w:r w:rsidRPr="00062021">
        <w:rPr>
          <w:rFonts w:ascii="ＭＳ 明朝" w:eastAsia="ＭＳ 明朝" w:hAnsi="ＭＳ 明朝" w:hint="eastAsia"/>
        </w:rPr>
        <w:t>、割合が増えても重症者数の増加の直接の要因になる可能性は低い。もちろん、施設内、院内感染による高齢者への感染が増えれば、重症者が増えるので、施設内、院内感染の増加傾向には</w:t>
      </w:r>
      <w:r w:rsidR="00A03829">
        <w:rPr>
          <w:rFonts w:ascii="ＭＳ 明朝" w:eastAsia="ＭＳ 明朝" w:hAnsi="ＭＳ 明朝" w:hint="eastAsia"/>
        </w:rPr>
        <w:t>今後も強い</w:t>
      </w:r>
      <w:r w:rsidRPr="00062021">
        <w:rPr>
          <w:rFonts w:ascii="ＭＳ 明朝" w:eastAsia="ＭＳ 明朝" w:hAnsi="ＭＳ 明朝" w:hint="eastAsia"/>
        </w:rPr>
        <w:t>対策が必要である。</w:t>
      </w:r>
    </w:p>
    <w:p w:rsidR="008F7193" w:rsidRDefault="008F7193" w:rsidP="00DB6B65">
      <w:pPr>
        <w:rPr>
          <w:rFonts w:ascii="ＭＳ 明朝" w:eastAsia="ＭＳ 明朝" w:hAnsi="ＭＳ 明朝"/>
        </w:rPr>
      </w:pPr>
    </w:p>
    <w:p w:rsidR="00F2090A" w:rsidRPr="00F15E41" w:rsidRDefault="00781486" w:rsidP="006A749B">
      <w:pPr>
        <w:ind w:left="420" w:hanging="420"/>
        <w:rPr>
          <w:rFonts w:ascii="ＭＳ 明朝" w:eastAsia="ＭＳ 明朝" w:hAnsi="ＭＳ 明朝"/>
        </w:rPr>
      </w:pPr>
      <w:r w:rsidRPr="00F15E41">
        <w:rPr>
          <w:rFonts w:ascii="ＭＳ 明朝" w:eastAsia="ＭＳ 明朝" w:hAnsi="ＭＳ 明朝" w:hint="eastAsia"/>
        </w:rPr>
        <w:t>【</w:t>
      </w:r>
      <w:r w:rsidR="00DB6B65">
        <w:rPr>
          <w:rFonts w:ascii="ＭＳ 明朝" w:eastAsia="ＭＳ 明朝" w:hAnsi="ＭＳ 明朝" w:hint="eastAsia"/>
        </w:rPr>
        <w:t>医療提供体制について</w:t>
      </w:r>
      <w:r w:rsidRPr="00F15E41">
        <w:rPr>
          <w:rFonts w:ascii="ＭＳ 明朝" w:eastAsia="ＭＳ 明朝" w:hAnsi="ＭＳ 明朝" w:hint="eastAsia"/>
        </w:rPr>
        <w:t>】</w:t>
      </w:r>
    </w:p>
    <w:p w:rsidR="00ED4144" w:rsidRPr="002A1089" w:rsidRDefault="00ED4144" w:rsidP="00ED4144">
      <w:pPr>
        <w:ind w:firstLineChars="100" w:firstLine="210"/>
        <w:rPr>
          <w:rFonts w:ascii="ＭＳ 明朝" w:eastAsia="ＭＳ 明朝" w:hAnsi="ＭＳ 明朝"/>
          <w:u w:val="single"/>
        </w:rPr>
      </w:pPr>
      <w:r w:rsidRPr="002A1089">
        <w:rPr>
          <w:rFonts w:ascii="ＭＳ 明朝" w:eastAsia="ＭＳ 明朝" w:hAnsi="ＭＳ 明朝" w:hint="eastAsia"/>
          <w:u w:val="single"/>
        </w:rPr>
        <w:t>重症病床運用のピークはいつ来るか？</w:t>
      </w:r>
    </w:p>
    <w:p w:rsidR="006521D3" w:rsidRPr="002A1089" w:rsidRDefault="006521D3" w:rsidP="006521D3">
      <w:pPr>
        <w:ind w:firstLineChars="100" w:firstLine="210"/>
        <w:rPr>
          <w:rFonts w:ascii="ＭＳ 明朝" w:eastAsia="ＭＳ 明朝" w:hAnsi="ＭＳ 明朝"/>
        </w:rPr>
      </w:pPr>
      <w:r w:rsidRPr="002A1089">
        <w:rPr>
          <w:rFonts w:ascii="ＭＳ 明朝" w:eastAsia="ＭＳ 明朝" w:hAnsi="ＭＳ 明朝" w:hint="eastAsia"/>
        </w:rPr>
        <w:t>資料1－3の2ページに</w:t>
      </w:r>
      <w:r w:rsidR="00873B9E" w:rsidRPr="002A1089">
        <w:rPr>
          <w:rFonts w:ascii="ＭＳ 明朝" w:eastAsia="ＭＳ 明朝" w:hAnsi="ＭＳ 明朝" w:hint="eastAsia"/>
        </w:rPr>
        <w:t>重症患者数</w:t>
      </w:r>
      <w:r w:rsidRPr="002A1089">
        <w:rPr>
          <w:rFonts w:ascii="ＭＳ 明朝" w:eastAsia="ＭＳ 明朝" w:hAnsi="ＭＳ 明朝" w:hint="eastAsia"/>
        </w:rPr>
        <w:t>の推移の</w:t>
      </w:r>
      <w:r w:rsidR="00DB6B65" w:rsidRPr="002A1089">
        <w:rPr>
          <w:rFonts w:ascii="ＭＳ 明朝" w:eastAsia="ＭＳ 明朝" w:hAnsi="ＭＳ 明朝" w:hint="eastAsia"/>
        </w:rPr>
        <w:t>シミュレーション</w:t>
      </w:r>
      <w:r w:rsidR="00873B9E" w:rsidRPr="002A1089">
        <w:rPr>
          <w:rFonts w:ascii="ＭＳ 明朝" w:eastAsia="ＭＳ 明朝" w:hAnsi="ＭＳ 明朝" w:hint="eastAsia"/>
        </w:rPr>
        <w:t>が示されている</w:t>
      </w:r>
      <w:r w:rsidRPr="002A1089">
        <w:rPr>
          <w:rFonts w:ascii="ＭＳ 明朝" w:eastAsia="ＭＳ 明朝" w:hAnsi="ＭＳ 明朝" w:hint="eastAsia"/>
        </w:rPr>
        <w:t>。ピークの</w:t>
      </w:r>
      <w:r w:rsidR="00ED4144" w:rsidRPr="002A1089">
        <w:rPr>
          <w:rFonts w:ascii="ＭＳ 明朝" w:eastAsia="ＭＳ 明朝" w:hAnsi="ＭＳ 明朝" w:hint="eastAsia"/>
        </w:rPr>
        <w:t>時期の</w:t>
      </w:r>
      <w:r w:rsidRPr="002A1089">
        <w:rPr>
          <w:rFonts w:ascii="ＭＳ 明朝" w:eastAsia="ＭＳ 明朝" w:hAnsi="ＭＳ 明朝" w:hint="eastAsia"/>
        </w:rPr>
        <w:t>予想によってステージⅢになる時期が異なるため、</w:t>
      </w:r>
      <w:r w:rsidR="00873B9E" w:rsidRPr="002A1089">
        <w:rPr>
          <w:rFonts w:ascii="ＭＳ 明朝" w:eastAsia="ＭＳ 明朝" w:hAnsi="ＭＳ 明朝" w:hint="eastAsia"/>
        </w:rPr>
        <w:t>重症病床がピーク</w:t>
      </w:r>
      <w:r w:rsidRPr="002A1089">
        <w:rPr>
          <w:rFonts w:ascii="ＭＳ 明朝" w:eastAsia="ＭＳ 明朝" w:hAnsi="ＭＳ 明朝" w:hint="eastAsia"/>
        </w:rPr>
        <w:t>を超えるための</w:t>
      </w:r>
      <w:r w:rsidR="00ED4144" w:rsidRPr="002A1089">
        <w:rPr>
          <w:rFonts w:ascii="ＭＳ 明朝" w:eastAsia="ＭＳ 明朝" w:hAnsi="ＭＳ 明朝" w:hint="eastAsia"/>
        </w:rPr>
        <w:t>条件を</w:t>
      </w:r>
      <w:r w:rsidR="00DB6B65" w:rsidRPr="002A1089">
        <w:rPr>
          <w:rFonts w:ascii="ＭＳ 明朝" w:eastAsia="ＭＳ 明朝" w:hAnsi="ＭＳ 明朝" w:hint="eastAsia"/>
        </w:rPr>
        <w:t>これまでの大阪府の状況から</w:t>
      </w:r>
      <w:r w:rsidR="00873B9E" w:rsidRPr="002A1089">
        <w:rPr>
          <w:rFonts w:ascii="ＭＳ 明朝" w:eastAsia="ＭＳ 明朝" w:hAnsi="ＭＳ 明朝" w:hint="eastAsia"/>
        </w:rPr>
        <w:t>解析する</w:t>
      </w:r>
      <w:r w:rsidRPr="002A1089">
        <w:rPr>
          <w:rFonts w:ascii="ＭＳ 明朝" w:eastAsia="ＭＳ 明朝" w:hAnsi="ＭＳ 明朝" w:hint="eastAsia"/>
        </w:rPr>
        <w:t>。</w:t>
      </w:r>
    </w:p>
    <w:p w:rsidR="006521D3" w:rsidRPr="002A1089" w:rsidRDefault="00A5261A" w:rsidP="006521D3">
      <w:pPr>
        <w:ind w:firstLineChars="100" w:firstLine="210"/>
        <w:rPr>
          <w:rFonts w:ascii="ＭＳ 明朝" w:eastAsia="ＭＳ 明朝" w:hAnsi="ＭＳ 明朝"/>
        </w:rPr>
      </w:pPr>
      <w:r w:rsidRPr="002A1089">
        <w:rPr>
          <w:rFonts w:ascii="ＭＳ 明朝" w:eastAsia="ＭＳ 明朝" w:hAnsi="ＭＳ 明朝" w:hint="eastAsia"/>
        </w:rPr>
        <w:t>大阪府の2020年8月以降の重症病床の対前日の増減と、当日の新規重症患者数との関係を解析してみると（</w:t>
      </w:r>
      <w:r w:rsidR="008B3EB7" w:rsidRPr="002A1089">
        <w:rPr>
          <w:rFonts w:ascii="ＭＳ 明朝" w:eastAsia="ＭＳ 明朝" w:hAnsi="ＭＳ 明朝" w:hint="eastAsia"/>
        </w:rPr>
        <w:t>下</w:t>
      </w:r>
      <w:r w:rsidRPr="002A1089">
        <w:rPr>
          <w:rFonts w:ascii="ＭＳ 明朝" w:eastAsia="ＭＳ 明朝" w:hAnsi="ＭＳ 明朝" w:hint="eastAsia"/>
        </w:rPr>
        <w:t>図）、新規重症患者数が15人以下になることが重症病床</w:t>
      </w:r>
      <w:r w:rsidR="006521D3" w:rsidRPr="002A1089">
        <w:rPr>
          <w:rFonts w:ascii="ＭＳ 明朝" w:eastAsia="ＭＳ 明朝" w:hAnsi="ＭＳ 明朝" w:hint="eastAsia"/>
        </w:rPr>
        <w:t>を減少に転じさせる目安となる。1日新規重症患者を15人以下にするためには、重症化率を3～4％とすると375～500人/日以下まで減少させることが重症病床のピークを超える条件となる。</w:t>
      </w:r>
    </w:p>
    <w:p w:rsidR="001D19CB" w:rsidRPr="002A1089" w:rsidRDefault="006521D3" w:rsidP="006521D3">
      <w:pPr>
        <w:ind w:firstLineChars="100" w:firstLine="210"/>
        <w:rPr>
          <w:rFonts w:ascii="ＭＳ 明朝" w:eastAsia="ＭＳ 明朝" w:hAnsi="ＭＳ 明朝"/>
        </w:rPr>
      </w:pPr>
      <w:r w:rsidRPr="002A1089">
        <w:rPr>
          <w:rFonts w:ascii="ＭＳ 明朝" w:eastAsia="ＭＳ 明朝" w:hAnsi="ＭＳ 明朝" w:hint="eastAsia"/>
        </w:rPr>
        <w:t>このことから、新規患者数が400人/日を下回るまで重症病床が増え続ける可能性があり、</w:t>
      </w:r>
      <w:r w:rsidR="00ED4144" w:rsidRPr="002A1089">
        <w:rPr>
          <w:rFonts w:ascii="ＭＳ 明朝" w:eastAsia="ＭＳ 明朝" w:hAnsi="ＭＳ 明朝" w:hint="eastAsia"/>
        </w:rPr>
        <w:t>資料1－3の1ページのシミュレーションでは、新規感染者数が400人/日を下回るのは5月の下旬であり、それまでは重症病床の増加が続く可能性があり、今よりもひっ迫が強くなることも予想される</w:t>
      </w:r>
      <w:r w:rsidR="00CD6C78" w:rsidRPr="002A1089">
        <w:rPr>
          <w:rFonts w:ascii="ＭＳ 明朝" w:eastAsia="ＭＳ 明朝" w:hAnsi="ＭＳ 明朝" w:hint="eastAsia"/>
        </w:rPr>
        <w:t>ため、病床確保のための対策が必要である</w:t>
      </w:r>
      <w:r w:rsidR="00ED4144" w:rsidRPr="002A1089">
        <w:rPr>
          <w:rFonts w:ascii="ＭＳ 明朝" w:eastAsia="ＭＳ 明朝" w:hAnsi="ＭＳ 明朝" w:hint="eastAsia"/>
        </w:rPr>
        <w:t>。</w:t>
      </w:r>
    </w:p>
    <w:p w:rsidR="00ED4144" w:rsidRDefault="00CA2FBD" w:rsidP="003034EC">
      <w:pPr>
        <w:rPr>
          <w:rFonts w:ascii="ＭＳ 明朝" w:eastAsia="ＭＳ 明朝" w:hAnsi="ＭＳ 明朝" w:hint="eastAsia"/>
        </w:rPr>
      </w:pPr>
      <w:r w:rsidRPr="00CA2FBD">
        <w:rPr>
          <w:rFonts w:ascii="ＭＳ 明朝" w:eastAsia="ＭＳ 明朝" w:hAnsi="ＭＳ 明朝"/>
          <w:noProof/>
        </w:rPr>
        <w:drawing>
          <wp:inline distT="0" distB="0" distL="0" distR="0" wp14:anchorId="5684CB9C" wp14:editId="4D1D066D">
            <wp:extent cx="5400040" cy="30378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037840"/>
                    </a:xfrm>
                    <a:prstGeom prst="rect">
                      <a:avLst/>
                    </a:prstGeom>
                  </pic:spPr>
                </pic:pic>
              </a:graphicData>
            </a:graphic>
          </wp:inline>
        </w:drawing>
      </w:r>
    </w:p>
    <w:p w:rsidR="00CA2FBD" w:rsidRPr="00CA2FBD" w:rsidRDefault="00CA2FBD" w:rsidP="003034EC">
      <w:pPr>
        <w:rPr>
          <w:rFonts w:ascii="ＭＳ 明朝" w:eastAsia="ＭＳ 明朝" w:hAnsi="ＭＳ 明朝"/>
        </w:rPr>
      </w:pPr>
      <w:r w:rsidRPr="00F15E41">
        <w:rPr>
          <w:rFonts w:ascii="ＭＳ 明朝" w:eastAsia="ＭＳ 明朝" w:hAnsi="ＭＳ 明朝" w:hint="eastAsia"/>
        </w:rPr>
        <w:lastRenderedPageBreak/>
        <w:t>【医療体制に関する</w:t>
      </w:r>
      <w:r>
        <w:rPr>
          <w:rFonts w:ascii="ＭＳ 明朝" w:eastAsia="ＭＳ 明朝" w:hAnsi="ＭＳ 明朝" w:hint="eastAsia"/>
        </w:rPr>
        <w:t>要望</w:t>
      </w:r>
      <w:r w:rsidRPr="00F15E41">
        <w:rPr>
          <w:rFonts w:ascii="ＭＳ 明朝" w:eastAsia="ＭＳ 明朝" w:hAnsi="ＭＳ 明朝" w:hint="eastAsia"/>
        </w:rPr>
        <w:t>】</w:t>
      </w:r>
    </w:p>
    <w:p w:rsidR="00DB6B65" w:rsidRPr="00CA2FBD" w:rsidRDefault="00DB6B65" w:rsidP="00CA2FBD">
      <w:pPr>
        <w:pStyle w:val="a3"/>
        <w:numPr>
          <w:ilvl w:val="0"/>
          <w:numId w:val="12"/>
        </w:numPr>
        <w:ind w:leftChars="0"/>
        <w:rPr>
          <w:rFonts w:ascii="ＭＳ 明朝" w:eastAsia="ＭＳ 明朝" w:hAnsi="ＭＳ 明朝"/>
        </w:rPr>
      </w:pPr>
      <w:r w:rsidRPr="00CA2FBD">
        <w:rPr>
          <w:rFonts w:ascii="ＭＳ 明朝" w:eastAsia="ＭＳ 明朝" w:hAnsi="ＭＳ 明朝" w:hint="eastAsia"/>
        </w:rPr>
        <w:t>現在の大阪の医療提供体制は、医療機関の</w:t>
      </w:r>
      <w:r w:rsidR="00A03829" w:rsidRPr="00CA2FBD">
        <w:rPr>
          <w:rFonts w:ascii="ＭＳ 明朝" w:eastAsia="ＭＳ 明朝" w:hAnsi="ＭＳ 明朝" w:hint="eastAsia"/>
        </w:rPr>
        <w:t>限界に近い</w:t>
      </w:r>
      <w:r w:rsidRPr="00CA2FBD">
        <w:rPr>
          <w:rFonts w:ascii="ＭＳ 明朝" w:eastAsia="ＭＳ 明朝" w:hAnsi="ＭＳ 明朝" w:hint="eastAsia"/>
        </w:rPr>
        <w:t>献身的な努力で支えられている。緊急事態宣言から次の対策に</w:t>
      </w:r>
      <w:r w:rsidR="00062021" w:rsidRPr="00CA2FBD">
        <w:rPr>
          <w:rFonts w:ascii="ＭＳ 明朝" w:eastAsia="ＭＳ 明朝" w:hAnsi="ＭＳ 明朝" w:hint="eastAsia"/>
        </w:rPr>
        <w:t>移行する</w:t>
      </w:r>
      <w:r w:rsidR="003034EC" w:rsidRPr="00CA2FBD">
        <w:rPr>
          <w:rFonts w:ascii="ＭＳ 明朝" w:eastAsia="ＭＳ 明朝" w:hAnsi="ＭＳ 明朝" w:hint="eastAsia"/>
        </w:rPr>
        <w:t>医療提供体制の</w:t>
      </w:r>
      <w:r w:rsidRPr="00CA2FBD">
        <w:rPr>
          <w:rFonts w:ascii="ＭＳ 明朝" w:eastAsia="ＭＳ 明朝" w:hAnsi="ＭＳ 明朝" w:hint="eastAsia"/>
        </w:rPr>
        <w:t>条件として、</w:t>
      </w:r>
      <w:r w:rsidR="003034EC" w:rsidRPr="00CA2FBD">
        <w:rPr>
          <w:rFonts w:ascii="ＭＳ 明朝" w:eastAsia="ＭＳ 明朝" w:hAnsi="ＭＳ 明朝" w:hint="eastAsia"/>
        </w:rPr>
        <w:t>以下を満たした場合と考える。</w:t>
      </w:r>
    </w:p>
    <w:p w:rsidR="00062021" w:rsidRPr="00062021" w:rsidRDefault="00F2090A" w:rsidP="00062021">
      <w:pPr>
        <w:pStyle w:val="a3"/>
        <w:numPr>
          <w:ilvl w:val="0"/>
          <w:numId w:val="11"/>
        </w:numPr>
        <w:ind w:leftChars="0"/>
        <w:rPr>
          <w:rFonts w:ascii="ＭＳ 明朝" w:eastAsia="ＭＳ 明朝" w:hAnsi="ＭＳ 明朝"/>
        </w:rPr>
      </w:pPr>
      <w:r w:rsidRPr="00062021">
        <w:rPr>
          <w:rFonts w:ascii="ＭＳ 明朝" w:eastAsia="ＭＳ 明朝" w:hAnsi="ＭＳ 明朝" w:hint="eastAsia"/>
        </w:rPr>
        <w:t>重症専用病床にすべての重症患者が入院できるようにな</w:t>
      </w:r>
      <w:r w:rsidR="00062021" w:rsidRPr="00062021">
        <w:rPr>
          <w:rFonts w:ascii="ＭＳ 明朝" w:eastAsia="ＭＳ 明朝" w:hAnsi="ＭＳ 明朝" w:hint="eastAsia"/>
        </w:rPr>
        <w:t>る</w:t>
      </w:r>
    </w:p>
    <w:p w:rsidR="00062021" w:rsidRPr="00062021" w:rsidRDefault="00DB6B65" w:rsidP="00062021">
      <w:pPr>
        <w:pStyle w:val="a3"/>
        <w:numPr>
          <w:ilvl w:val="0"/>
          <w:numId w:val="11"/>
        </w:numPr>
        <w:ind w:leftChars="0"/>
        <w:rPr>
          <w:rFonts w:ascii="ＭＳ 明朝" w:eastAsia="ＭＳ 明朝" w:hAnsi="ＭＳ 明朝"/>
        </w:rPr>
      </w:pPr>
      <w:r w:rsidRPr="00062021">
        <w:rPr>
          <w:rFonts w:ascii="ＭＳ 明朝" w:eastAsia="ＭＳ 明朝" w:hAnsi="ＭＳ 明朝" w:hint="eastAsia"/>
        </w:rPr>
        <w:t>入院が必要な重症化リスクのある感染者が</w:t>
      </w:r>
      <w:r w:rsidR="00487CE5" w:rsidRPr="00062021">
        <w:rPr>
          <w:rFonts w:ascii="ＭＳ 明朝" w:eastAsia="ＭＳ 明朝" w:hAnsi="ＭＳ 明朝" w:hint="eastAsia"/>
        </w:rPr>
        <w:t>必要な</w:t>
      </w:r>
      <w:r w:rsidRPr="00062021">
        <w:rPr>
          <w:rFonts w:ascii="ＭＳ 明朝" w:eastAsia="ＭＳ 明朝" w:hAnsi="ＭＳ 明朝" w:hint="eastAsia"/>
        </w:rPr>
        <w:t>医療を受けられるようになる</w:t>
      </w:r>
    </w:p>
    <w:p w:rsidR="00062021" w:rsidRPr="00CA2FBD" w:rsidRDefault="00062021" w:rsidP="00781486">
      <w:pPr>
        <w:pStyle w:val="a3"/>
        <w:numPr>
          <w:ilvl w:val="0"/>
          <w:numId w:val="11"/>
        </w:numPr>
        <w:ind w:leftChars="0"/>
        <w:rPr>
          <w:rFonts w:ascii="ＭＳ 明朝" w:eastAsia="ＭＳ 明朝" w:hAnsi="ＭＳ 明朝"/>
        </w:rPr>
      </w:pPr>
      <w:r>
        <w:rPr>
          <w:rFonts w:ascii="ＭＳ 明朝" w:eastAsia="ＭＳ 明朝" w:hAnsi="ＭＳ 明朝" w:hint="eastAsia"/>
        </w:rPr>
        <w:t>救急や手術など</w:t>
      </w:r>
      <w:r w:rsidR="00DB6B65" w:rsidRPr="00062021">
        <w:rPr>
          <w:rFonts w:ascii="ＭＳ 明朝" w:eastAsia="ＭＳ 明朝" w:hAnsi="ＭＳ 明朝" w:hint="eastAsia"/>
        </w:rPr>
        <w:t>必要な</w:t>
      </w:r>
      <w:r w:rsidR="00487CE5" w:rsidRPr="00062021">
        <w:rPr>
          <w:rFonts w:ascii="ＭＳ 明朝" w:eastAsia="ＭＳ 明朝" w:hAnsi="ＭＳ 明朝" w:hint="eastAsia"/>
        </w:rPr>
        <w:t>一般医療が実施できるようになる</w:t>
      </w:r>
    </w:p>
    <w:p w:rsidR="001D19CB" w:rsidRPr="00F15E41" w:rsidRDefault="001D19CB" w:rsidP="00A5261A">
      <w:pPr>
        <w:pStyle w:val="a3"/>
        <w:numPr>
          <w:ilvl w:val="0"/>
          <w:numId w:val="2"/>
        </w:numPr>
        <w:ind w:leftChars="0"/>
        <w:rPr>
          <w:rFonts w:ascii="ＭＳ 明朝" w:eastAsia="ＭＳ 明朝" w:hAnsi="ＭＳ 明朝"/>
        </w:rPr>
      </w:pPr>
      <w:r w:rsidRPr="00F15E41">
        <w:rPr>
          <w:rFonts w:ascii="ＭＳ 明朝" w:eastAsia="ＭＳ 明朝" w:hAnsi="ＭＳ 明朝" w:hint="eastAsia"/>
        </w:rPr>
        <w:t>自宅にて</w:t>
      </w:r>
      <w:r w:rsidR="00487CE5" w:rsidRPr="00F15E41">
        <w:rPr>
          <w:rFonts w:ascii="ＭＳ 明朝" w:eastAsia="ＭＳ 明朝" w:hAnsi="ＭＳ 明朝" w:hint="eastAsia"/>
        </w:rPr>
        <w:t>死亡、悪化</w:t>
      </w:r>
      <w:r w:rsidRPr="00F15E41">
        <w:rPr>
          <w:rFonts w:ascii="ＭＳ 明朝" w:eastAsia="ＭＳ 明朝" w:hAnsi="ＭＳ 明朝" w:hint="eastAsia"/>
        </w:rPr>
        <w:t>する患者が</w:t>
      </w:r>
      <w:r w:rsidR="00487CE5" w:rsidRPr="00F15E41">
        <w:rPr>
          <w:rFonts w:ascii="ＭＳ 明朝" w:eastAsia="ＭＳ 明朝" w:hAnsi="ＭＳ 明朝" w:hint="eastAsia"/>
        </w:rPr>
        <w:t>いる</w:t>
      </w:r>
      <w:r w:rsidRPr="00F15E41">
        <w:rPr>
          <w:rFonts w:ascii="ＭＳ 明朝" w:eastAsia="ＭＳ 明朝" w:hAnsi="ＭＳ 明朝" w:hint="eastAsia"/>
        </w:rPr>
        <w:t>。</w:t>
      </w:r>
      <w:r w:rsidR="00487CE5" w:rsidRPr="00F15E41">
        <w:rPr>
          <w:rFonts w:ascii="ＭＳ 明朝" w:eastAsia="ＭＳ 明朝" w:hAnsi="ＭＳ 明朝" w:hint="eastAsia"/>
        </w:rPr>
        <w:t>現在ホテルでは酸素吸入、点滴が可能である。</w:t>
      </w:r>
      <w:r w:rsidRPr="00F15E41">
        <w:rPr>
          <w:rFonts w:ascii="ＭＳ 明朝" w:eastAsia="ＭＳ 明朝" w:hAnsi="ＭＳ 明朝" w:hint="eastAsia"/>
        </w:rPr>
        <w:t>病院の入院率に比べ、ホテルなどの施設の使用が50％程度であることは、感染者の振り分けのロジスティクスの目詰まりが起こっているのか、何らかの原因があるのであれば</w:t>
      </w:r>
      <w:r w:rsidR="00781486" w:rsidRPr="00F15E41">
        <w:rPr>
          <w:rFonts w:ascii="ＭＳ 明朝" w:eastAsia="ＭＳ 明朝" w:hAnsi="ＭＳ 明朝" w:hint="eastAsia"/>
        </w:rPr>
        <w:t>速やかに</w:t>
      </w:r>
      <w:r w:rsidRPr="00F15E41">
        <w:rPr>
          <w:rFonts w:ascii="ＭＳ 明朝" w:eastAsia="ＭＳ 明朝" w:hAnsi="ＭＳ 明朝" w:hint="eastAsia"/>
        </w:rPr>
        <w:t>解決すること</w:t>
      </w:r>
      <w:r w:rsidR="00062021">
        <w:rPr>
          <w:rFonts w:ascii="ＭＳ 明朝" w:eastAsia="ＭＳ 明朝" w:hAnsi="ＭＳ 明朝" w:hint="eastAsia"/>
        </w:rPr>
        <w:t>が必要</w:t>
      </w:r>
      <w:r w:rsidRPr="00F15E41">
        <w:rPr>
          <w:rFonts w:ascii="ＭＳ 明朝" w:eastAsia="ＭＳ 明朝" w:hAnsi="ＭＳ 明朝" w:hint="eastAsia"/>
        </w:rPr>
        <w:t>。</w:t>
      </w:r>
    </w:p>
    <w:p w:rsidR="001D19CB" w:rsidRPr="00F15E41" w:rsidRDefault="001D19CB" w:rsidP="00A5261A">
      <w:pPr>
        <w:pStyle w:val="a3"/>
        <w:numPr>
          <w:ilvl w:val="0"/>
          <w:numId w:val="2"/>
        </w:numPr>
        <w:ind w:leftChars="0"/>
        <w:rPr>
          <w:rFonts w:ascii="ＭＳ 明朝" w:eastAsia="ＭＳ 明朝" w:hAnsi="ＭＳ 明朝"/>
        </w:rPr>
      </w:pPr>
      <w:r w:rsidRPr="00F15E41">
        <w:rPr>
          <w:rFonts w:ascii="ＭＳ 明朝" w:eastAsia="ＭＳ 明朝" w:hAnsi="ＭＳ 明朝" w:hint="eastAsia"/>
        </w:rPr>
        <w:t>医師会などの</w:t>
      </w:r>
      <w:r w:rsidR="00781486" w:rsidRPr="00F15E41">
        <w:rPr>
          <w:rFonts w:ascii="ＭＳ 明朝" w:eastAsia="ＭＳ 明朝" w:hAnsi="ＭＳ 明朝" w:hint="eastAsia"/>
        </w:rPr>
        <w:t>協力を</w:t>
      </w:r>
      <w:r w:rsidR="003B4E4B">
        <w:rPr>
          <w:rFonts w:ascii="ＭＳ 明朝" w:eastAsia="ＭＳ 明朝" w:hAnsi="ＭＳ 明朝" w:hint="eastAsia"/>
        </w:rPr>
        <w:t>得て</w:t>
      </w:r>
      <w:r w:rsidR="00781486" w:rsidRPr="00F15E41">
        <w:rPr>
          <w:rFonts w:ascii="ＭＳ 明朝" w:eastAsia="ＭＳ 明朝" w:hAnsi="ＭＳ 明朝" w:hint="eastAsia"/>
        </w:rPr>
        <w:t>、医師の自宅やホテルへの往診、点滴</w:t>
      </w:r>
      <w:r w:rsidR="00487CE5" w:rsidRPr="00F15E41">
        <w:rPr>
          <w:rFonts w:ascii="ＭＳ 明朝" w:eastAsia="ＭＳ 明朝" w:hAnsi="ＭＳ 明朝" w:hint="eastAsia"/>
        </w:rPr>
        <w:t>、酸素投与</w:t>
      </w:r>
      <w:r w:rsidR="00781486" w:rsidRPr="00F15E41">
        <w:rPr>
          <w:rFonts w:ascii="ＭＳ 明朝" w:eastAsia="ＭＳ 明朝" w:hAnsi="ＭＳ 明朝" w:hint="eastAsia"/>
        </w:rPr>
        <w:t>などの治療の実施を</w:t>
      </w:r>
      <w:r w:rsidR="00CA2FBD">
        <w:rPr>
          <w:rFonts w:ascii="ＭＳ 明朝" w:eastAsia="ＭＳ 明朝" w:hAnsi="ＭＳ 明朝" w:hint="eastAsia"/>
        </w:rPr>
        <w:t>拡大する</w:t>
      </w:r>
      <w:r w:rsidR="00781486" w:rsidRPr="00F15E41">
        <w:rPr>
          <w:rFonts w:ascii="ＭＳ 明朝" w:eastAsia="ＭＳ 明朝" w:hAnsi="ＭＳ 明朝" w:hint="eastAsia"/>
        </w:rPr>
        <w:t>方策が必要。</w:t>
      </w:r>
    </w:p>
    <w:p w:rsidR="00F15E41" w:rsidRPr="00F15E41" w:rsidRDefault="00F15E41" w:rsidP="00A5261A">
      <w:pPr>
        <w:pStyle w:val="a3"/>
        <w:numPr>
          <w:ilvl w:val="0"/>
          <w:numId w:val="2"/>
        </w:numPr>
        <w:ind w:leftChars="0"/>
        <w:rPr>
          <w:rFonts w:ascii="ＭＳ 明朝" w:eastAsia="ＭＳ 明朝" w:hAnsi="ＭＳ 明朝"/>
        </w:rPr>
      </w:pPr>
      <w:r w:rsidRPr="00F15E41">
        <w:rPr>
          <w:rFonts w:ascii="ＭＳ 明朝" w:eastAsia="ＭＳ 明朝" w:hAnsi="ＭＳ 明朝" w:hint="eastAsia"/>
        </w:rPr>
        <w:t>ワクチンの接種を迅速に拡大することが重要。</w:t>
      </w:r>
    </w:p>
    <w:p w:rsidR="00DC7150" w:rsidRPr="00F15E41" w:rsidRDefault="00DC7150"/>
    <w:sectPr w:rsidR="00DC7150" w:rsidRPr="00F15E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9A2"/>
    <w:multiLevelType w:val="hybridMultilevel"/>
    <w:tmpl w:val="133C2C82"/>
    <w:lvl w:ilvl="0" w:tplc="9FFAC25C">
      <w:numFmt w:val="bullet"/>
      <w:lvlText w:val="・"/>
      <w:lvlJc w:val="left"/>
      <w:pPr>
        <w:ind w:left="630" w:hanging="42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245F56"/>
    <w:multiLevelType w:val="hybridMultilevel"/>
    <w:tmpl w:val="56D0ED9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5811A5"/>
    <w:multiLevelType w:val="hybridMultilevel"/>
    <w:tmpl w:val="187EF604"/>
    <w:lvl w:ilvl="0" w:tplc="0409000F">
      <w:start w:val="1"/>
      <w:numFmt w:val="decimal"/>
      <w:lvlText w:val="%1."/>
      <w:lvlJc w:val="left"/>
      <w:pPr>
        <w:ind w:left="420" w:hanging="420"/>
      </w:pPr>
    </w:lvl>
    <w:lvl w:ilvl="1" w:tplc="9FFAC25C">
      <w:numFmt w:val="bullet"/>
      <w:lvlText w:val="・"/>
      <w:lvlJc w:val="left"/>
      <w:pPr>
        <w:ind w:left="840" w:hanging="42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27028A"/>
    <w:multiLevelType w:val="hybridMultilevel"/>
    <w:tmpl w:val="3ECA4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B02F9D"/>
    <w:multiLevelType w:val="hybridMultilevel"/>
    <w:tmpl w:val="8A0A11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4B4A99"/>
    <w:multiLevelType w:val="hybridMultilevel"/>
    <w:tmpl w:val="F90AAA98"/>
    <w:lvl w:ilvl="0" w:tplc="9FFAC25C">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E7A37B0"/>
    <w:multiLevelType w:val="hybridMultilevel"/>
    <w:tmpl w:val="1DBE7E9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3601B28"/>
    <w:multiLevelType w:val="hybridMultilevel"/>
    <w:tmpl w:val="BD5AC43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ECD0997"/>
    <w:multiLevelType w:val="hybridMultilevel"/>
    <w:tmpl w:val="195AF4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3A122E"/>
    <w:multiLevelType w:val="hybridMultilevel"/>
    <w:tmpl w:val="4AE22F46"/>
    <w:lvl w:ilvl="0" w:tplc="0409000B">
      <w:start w:val="1"/>
      <w:numFmt w:val="bullet"/>
      <w:lvlText w:val=""/>
      <w:lvlJc w:val="left"/>
      <w:pPr>
        <w:ind w:left="420" w:hanging="420"/>
      </w:pPr>
      <w:rPr>
        <w:rFonts w:ascii="Wingdings" w:hAnsi="Wingdings" w:hint="default"/>
      </w:rPr>
    </w:lvl>
    <w:lvl w:ilvl="1" w:tplc="9FFAC25C">
      <w:numFmt w:val="bullet"/>
      <w:lvlText w:val="・"/>
      <w:lvlJc w:val="left"/>
      <w:pPr>
        <w:ind w:left="840" w:hanging="420"/>
      </w:pPr>
      <w:rPr>
        <w:rFonts w:ascii="ＭＳ 明朝" w:eastAsia="ＭＳ 明朝" w:hAnsi="ＭＳ 明朝"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184DA9"/>
    <w:multiLevelType w:val="hybridMultilevel"/>
    <w:tmpl w:val="0EE86170"/>
    <w:lvl w:ilvl="0" w:tplc="9FFAC25C">
      <w:numFmt w:val="bullet"/>
      <w:lvlText w:val="・"/>
      <w:lvlJc w:val="left"/>
      <w:pPr>
        <w:ind w:left="420" w:hanging="42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F534CC"/>
    <w:multiLevelType w:val="hybridMultilevel"/>
    <w:tmpl w:val="508C7E1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5"/>
  </w:num>
  <w:num w:numId="4">
    <w:abstractNumId w:val="11"/>
  </w:num>
  <w:num w:numId="5">
    <w:abstractNumId w:val="3"/>
  </w:num>
  <w:num w:numId="6">
    <w:abstractNumId w:val="2"/>
  </w:num>
  <w:num w:numId="7">
    <w:abstractNumId w:val="10"/>
  </w:num>
  <w:num w:numId="8">
    <w:abstractNumId w:val="0"/>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1A"/>
    <w:rsid w:val="00062021"/>
    <w:rsid w:val="00165DEC"/>
    <w:rsid w:val="001D19CB"/>
    <w:rsid w:val="001E58B4"/>
    <w:rsid w:val="002A1089"/>
    <w:rsid w:val="003034EC"/>
    <w:rsid w:val="003B4E4B"/>
    <w:rsid w:val="00424325"/>
    <w:rsid w:val="00487CE5"/>
    <w:rsid w:val="005F0904"/>
    <w:rsid w:val="006521D3"/>
    <w:rsid w:val="006A749B"/>
    <w:rsid w:val="00781486"/>
    <w:rsid w:val="00873B9E"/>
    <w:rsid w:val="008B3EB7"/>
    <w:rsid w:val="008F7193"/>
    <w:rsid w:val="00924BC0"/>
    <w:rsid w:val="00980764"/>
    <w:rsid w:val="00A03829"/>
    <w:rsid w:val="00A5261A"/>
    <w:rsid w:val="00CA2FBD"/>
    <w:rsid w:val="00CD6C78"/>
    <w:rsid w:val="00DB6B65"/>
    <w:rsid w:val="00DC7150"/>
    <w:rsid w:val="00E47C77"/>
    <w:rsid w:val="00ED4144"/>
    <w:rsid w:val="00F15E41"/>
    <w:rsid w:val="00F20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500149"/>
  <w15:chartTrackingRefBased/>
  <w15:docId w15:val="{9AF47E68-C098-4C2A-AED1-5303878A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61A"/>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904"/>
    <w:pPr>
      <w:ind w:leftChars="400" w:left="840"/>
    </w:pPr>
  </w:style>
  <w:style w:type="character" w:styleId="a4">
    <w:name w:val="Hyperlink"/>
    <w:basedOn w:val="a0"/>
    <w:uiPriority w:val="99"/>
    <w:semiHidden/>
    <w:unhideWhenUsed/>
    <w:rsid w:val="008F7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0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oyokeizai.net/sp/visual/tko/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tomono</dc:creator>
  <cp:keywords/>
  <dc:description/>
  <cp:lastModifiedBy>奥山　善之</cp:lastModifiedBy>
  <cp:revision>15</cp:revision>
  <dcterms:created xsi:type="dcterms:W3CDTF">2021-05-05T00:08:00Z</dcterms:created>
  <dcterms:modified xsi:type="dcterms:W3CDTF">2021-05-06T04:06:00Z</dcterms:modified>
</cp:coreProperties>
</file>