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2D" w:rsidRPr="00D77932" w:rsidRDefault="00D77932" w:rsidP="00D77932">
      <w:pPr>
        <w:jc w:val="center"/>
        <w:rPr>
          <w:b/>
          <w:sz w:val="28"/>
        </w:rPr>
      </w:pPr>
      <w:r w:rsidRPr="00D77932">
        <w:rPr>
          <w:rFonts w:hint="eastAsia"/>
          <w:b/>
          <w:sz w:val="28"/>
        </w:rPr>
        <w:t>「大阪府子ども総合計画</w:t>
      </w:r>
      <w:r w:rsidR="00D8378A">
        <w:rPr>
          <w:rFonts w:hint="eastAsia"/>
          <w:b/>
          <w:sz w:val="28"/>
        </w:rPr>
        <w:t xml:space="preserve">　後期計画</w:t>
      </w:r>
      <w:r w:rsidRPr="00D77932">
        <w:rPr>
          <w:rFonts w:hint="eastAsia"/>
          <w:b/>
          <w:sz w:val="28"/>
        </w:rPr>
        <w:t>(</w:t>
      </w:r>
      <w:r w:rsidRPr="00D77932">
        <w:rPr>
          <w:rFonts w:hint="eastAsia"/>
          <w:b/>
          <w:sz w:val="28"/>
        </w:rPr>
        <w:t>案</w:t>
      </w:r>
      <w:r w:rsidRPr="00D77932">
        <w:rPr>
          <w:rFonts w:hint="eastAsia"/>
          <w:b/>
          <w:sz w:val="28"/>
        </w:rPr>
        <w:t>)</w:t>
      </w:r>
      <w:r w:rsidRPr="00D77932">
        <w:rPr>
          <w:rFonts w:hint="eastAsia"/>
          <w:b/>
          <w:sz w:val="28"/>
        </w:rPr>
        <w:t>の概要」</w:t>
      </w:r>
    </w:p>
    <w:p w:rsidR="00D77932" w:rsidRDefault="00D77932" w:rsidP="00D77932">
      <w:pPr>
        <w:jc w:val="center"/>
        <w:rPr>
          <w:sz w:val="24"/>
        </w:rPr>
      </w:pPr>
    </w:p>
    <w:p w:rsidR="00D77932" w:rsidRDefault="00D77932" w:rsidP="00C72A58">
      <w:pPr>
        <w:rPr>
          <w:sz w:val="22"/>
          <w:u w:val="single"/>
        </w:rPr>
      </w:pPr>
    </w:p>
    <w:p w:rsidR="00D77932" w:rsidRDefault="00D77932" w:rsidP="00D77932">
      <w:pPr>
        <w:pStyle w:val="a3"/>
        <w:numPr>
          <w:ilvl w:val="0"/>
          <w:numId w:val="1"/>
        </w:numPr>
        <w:ind w:leftChars="0"/>
        <w:rPr>
          <w:sz w:val="22"/>
          <w:u w:val="single"/>
        </w:rPr>
      </w:pPr>
      <w:r w:rsidRPr="00D77932">
        <w:rPr>
          <w:rFonts w:hint="eastAsia"/>
          <w:sz w:val="22"/>
          <w:u w:val="single"/>
        </w:rPr>
        <w:t>計画の</w:t>
      </w:r>
      <w:r w:rsidR="00D8378A">
        <w:rPr>
          <w:rFonts w:hint="eastAsia"/>
          <w:sz w:val="22"/>
          <w:u w:val="single"/>
        </w:rPr>
        <w:t>策定にあたって</w:t>
      </w:r>
      <w:r w:rsidR="00AA2ED6">
        <w:rPr>
          <w:rFonts w:hint="eastAsia"/>
          <w:sz w:val="22"/>
          <w:u w:val="single"/>
        </w:rPr>
        <w:t>（第１章）</w:t>
      </w:r>
    </w:p>
    <w:p w:rsidR="003C2100" w:rsidRPr="00D77932" w:rsidRDefault="003C2100" w:rsidP="003C2100">
      <w:pPr>
        <w:pStyle w:val="a3"/>
        <w:ind w:leftChars="0" w:left="720"/>
        <w:rPr>
          <w:sz w:val="22"/>
          <w:u w:val="single"/>
        </w:rPr>
      </w:pPr>
    </w:p>
    <w:p w:rsidR="00D77932" w:rsidRPr="00D77932" w:rsidRDefault="00D8378A" w:rsidP="00D77932">
      <w:pPr>
        <w:pStyle w:val="a3"/>
        <w:numPr>
          <w:ilvl w:val="0"/>
          <w:numId w:val="2"/>
        </w:numPr>
        <w:ind w:leftChars="0"/>
        <w:rPr>
          <w:sz w:val="20"/>
        </w:rPr>
      </w:pPr>
      <w:r>
        <w:rPr>
          <w:rFonts w:hint="eastAsia"/>
          <w:sz w:val="20"/>
        </w:rPr>
        <w:t>概要</w:t>
      </w:r>
    </w:p>
    <w:p w:rsidR="00D8378A" w:rsidRPr="00D8378A" w:rsidRDefault="00D77932" w:rsidP="00D8378A">
      <w:pPr>
        <w:rPr>
          <w:sz w:val="20"/>
        </w:rPr>
      </w:pPr>
      <w:r w:rsidRPr="00D77932">
        <w:rPr>
          <w:rFonts w:hint="eastAsia"/>
          <w:sz w:val="20"/>
        </w:rPr>
        <w:t xml:space="preserve">　　</w:t>
      </w:r>
      <w:r w:rsidR="00D8378A" w:rsidRPr="00D8378A">
        <w:rPr>
          <w:rFonts w:hint="eastAsia"/>
          <w:sz w:val="20"/>
        </w:rPr>
        <w:t>平成</w:t>
      </w:r>
      <w:r w:rsidR="00D8378A" w:rsidRPr="00D8378A">
        <w:rPr>
          <w:rFonts w:hint="eastAsia"/>
          <w:sz w:val="20"/>
        </w:rPr>
        <w:t>27</w:t>
      </w:r>
      <w:r w:rsidR="00D8378A" w:rsidRPr="00D8378A">
        <w:rPr>
          <w:rFonts w:hint="eastAsia"/>
          <w:sz w:val="20"/>
        </w:rPr>
        <w:t>年３月に本体計画及び事業計画を策定。</w:t>
      </w:r>
    </w:p>
    <w:p w:rsidR="00D8378A" w:rsidRPr="00D8378A" w:rsidRDefault="00D8378A" w:rsidP="00D8378A">
      <w:pPr>
        <w:rPr>
          <w:sz w:val="20"/>
        </w:rPr>
      </w:pPr>
      <w:r w:rsidRPr="00D8378A">
        <w:rPr>
          <w:rFonts w:hint="eastAsia"/>
          <w:sz w:val="20"/>
        </w:rPr>
        <w:t xml:space="preserve">　</w:t>
      </w:r>
      <w:r>
        <w:rPr>
          <w:rFonts w:ascii="Cambria Math" w:hAnsi="Cambria Math" w:cs="Cambria Math" w:hint="eastAsia"/>
          <w:sz w:val="20"/>
        </w:rPr>
        <w:t xml:space="preserve">　</w:t>
      </w:r>
      <w:r w:rsidRPr="00D8378A">
        <w:rPr>
          <w:rFonts w:hint="eastAsia"/>
          <w:sz w:val="20"/>
        </w:rPr>
        <w:t>令和</w:t>
      </w:r>
      <w:r w:rsidRPr="00D8378A">
        <w:rPr>
          <w:sz w:val="20"/>
        </w:rPr>
        <w:t>2</w:t>
      </w:r>
      <w:r w:rsidRPr="00D8378A">
        <w:rPr>
          <w:rFonts w:hint="eastAsia"/>
          <w:sz w:val="20"/>
        </w:rPr>
        <w:t>年</w:t>
      </w:r>
      <w:r w:rsidRPr="00D8378A">
        <w:rPr>
          <w:sz w:val="20"/>
        </w:rPr>
        <w:t>3</w:t>
      </w:r>
      <w:r w:rsidRPr="00D8378A">
        <w:rPr>
          <w:rFonts w:hint="eastAsia"/>
          <w:sz w:val="20"/>
        </w:rPr>
        <w:t>月末で、</w:t>
      </w:r>
      <w:r w:rsidRPr="00D8378A">
        <w:rPr>
          <w:sz w:val="20"/>
        </w:rPr>
        <w:t>10</w:t>
      </w:r>
      <w:r w:rsidRPr="00D8378A">
        <w:rPr>
          <w:rFonts w:hint="eastAsia"/>
          <w:sz w:val="20"/>
        </w:rPr>
        <w:t>年間の本体計画が折り返しを迎えることから、後期本体計画を策定。</w:t>
      </w:r>
    </w:p>
    <w:p w:rsidR="00D8378A" w:rsidRDefault="00D8378A" w:rsidP="00D8378A">
      <w:pPr>
        <w:ind w:left="400" w:hangingChars="200" w:hanging="400"/>
        <w:rPr>
          <w:sz w:val="20"/>
        </w:rPr>
      </w:pPr>
      <w:r w:rsidRPr="00D8378A">
        <w:rPr>
          <w:rFonts w:hint="eastAsia"/>
          <w:sz w:val="20"/>
        </w:rPr>
        <w:t xml:space="preserve">　</w:t>
      </w:r>
      <w:r>
        <w:rPr>
          <w:rFonts w:ascii="Cambria Math" w:hAnsi="Cambria Math" w:cs="Cambria Math" w:hint="eastAsia"/>
          <w:sz w:val="20"/>
        </w:rPr>
        <w:t xml:space="preserve">　</w:t>
      </w:r>
      <w:r w:rsidRPr="00D8378A">
        <w:rPr>
          <w:rFonts w:hint="eastAsia"/>
          <w:sz w:val="20"/>
        </w:rPr>
        <w:t>併せて、都道府県子ども・子育て支援事業支援計画等にあたる事業計画が</w:t>
      </w:r>
      <w:r w:rsidRPr="00D8378A">
        <w:rPr>
          <w:sz w:val="20"/>
        </w:rPr>
        <w:t>5</w:t>
      </w:r>
      <w:r w:rsidRPr="00D8378A">
        <w:rPr>
          <w:rFonts w:hint="eastAsia"/>
          <w:sz w:val="20"/>
        </w:rPr>
        <w:t>年の計画期間を満了するため、新たに後期事業計画を策定する。</w:t>
      </w:r>
    </w:p>
    <w:p w:rsidR="00D8378A" w:rsidRDefault="00D8378A" w:rsidP="00D8378A">
      <w:pPr>
        <w:ind w:left="400" w:hangingChars="200" w:hanging="400"/>
        <w:rPr>
          <w:sz w:val="20"/>
        </w:rPr>
      </w:pPr>
    </w:p>
    <w:p w:rsidR="00D77932" w:rsidRPr="00D77932" w:rsidRDefault="00D77932" w:rsidP="00D77932">
      <w:pPr>
        <w:pStyle w:val="a3"/>
        <w:numPr>
          <w:ilvl w:val="0"/>
          <w:numId w:val="2"/>
        </w:numPr>
        <w:ind w:leftChars="0"/>
        <w:rPr>
          <w:sz w:val="20"/>
        </w:rPr>
      </w:pPr>
      <w:r w:rsidRPr="00D77932">
        <w:rPr>
          <w:rFonts w:hint="eastAsia"/>
          <w:sz w:val="20"/>
        </w:rPr>
        <w:t>計画の性格</w:t>
      </w:r>
    </w:p>
    <w:p w:rsidR="00D8378A" w:rsidRPr="00D8378A" w:rsidRDefault="00D8378A" w:rsidP="00D8378A">
      <w:pPr>
        <w:ind w:firstLineChars="300" w:firstLine="600"/>
        <w:rPr>
          <w:sz w:val="20"/>
        </w:rPr>
      </w:pPr>
      <w:r w:rsidRPr="00D8378A">
        <w:rPr>
          <w:rFonts w:hint="eastAsia"/>
          <w:sz w:val="20"/>
        </w:rPr>
        <w:t>大阪府こども条例第１０条第１項に基づく子ども施策の総合的な計画、</w:t>
      </w:r>
    </w:p>
    <w:p w:rsidR="00D8378A" w:rsidRDefault="00D8378A" w:rsidP="00D8378A">
      <w:pPr>
        <w:ind w:firstLineChars="300" w:firstLine="600"/>
        <w:rPr>
          <w:sz w:val="20"/>
        </w:rPr>
      </w:pPr>
      <w:r w:rsidRPr="00D8378A">
        <w:rPr>
          <w:rFonts w:hint="eastAsia"/>
          <w:sz w:val="20"/>
        </w:rPr>
        <w:t>子どもの貧困対策の推進に関する法律第９条第１項に基づく子どもの貧困対策計画</w:t>
      </w:r>
    </w:p>
    <w:p w:rsidR="00D8378A" w:rsidRPr="00D8378A" w:rsidRDefault="00D8378A" w:rsidP="00D8378A">
      <w:pPr>
        <w:ind w:firstLineChars="300" w:firstLine="600"/>
        <w:rPr>
          <w:sz w:val="20"/>
        </w:rPr>
      </w:pPr>
      <w:r w:rsidRPr="00D8378A">
        <w:rPr>
          <w:rFonts w:hint="eastAsia"/>
          <w:sz w:val="20"/>
        </w:rPr>
        <w:t>（詳細別紙）など子どもに関する６つの法定計画としての位置づけを有する。</w:t>
      </w:r>
    </w:p>
    <w:p w:rsidR="00AA2ED6" w:rsidRPr="00D8378A" w:rsidRDefault="00D8378A" w:rsidP="00D8378A">
      <w:pPr>
        <w:pStyle w:val="a3"/>
        <w:ind w:leftChars="0" w:left="480" w:firstLineChars="50" w:firstLine="100"/>
        <w:rPr>
          <w:sz w:val="20"/>
        </w:rPr>
      </w:pPr>
      <w:r w:rsidRPr="00D8378A">
        <w:rPr>
          <w:rFonts w:hint="eastAsia"/>
          <w:sz w:val="20"/>
        </w:rPr>
        <w:t>※府の「少子化対策基本指針」を踏まえ、</w:t>
      </w:r>
      <w:r w:rsidRPr="00EA4899">
        <w:rPr>
          <w:rFonts w:hint="eastAsia"/>
          <w:sz w:val="20"/>
          <w:u w:val="wave"/>
        </w:rPr>
        <w:t>少子化対策に資する取り組みを改めて位置付け</w:t>
      </w:r>
      <w:r w:rsidRPr="00D8378A">
        <w:rPr>
          <w:rFonts w:hint="eastAsia"/>
          <w:sz w:val="20"/>
        </w:rPr>
        <w:t>ました。</w:t>
      </w:r>
    </w:p>
    <w:p w:rsidR="00D8378A" w:rsidRDefault="00D8378A" w:rsidP="00AA2ED6">
      <w:pPr>
        <w:pStyle w:val="a3"/>
        <w:ind w:leftChars="0" w:left="480" w:firstLineChars="50" w:firstLine="100"/>
        <w:rPr>
          <w:sz w:val="20"/>
        </w:rPr>
      </w:pPr>
    </w:p>
    <w:p w:rsidR="003C2100" w:rsidRDefault="003C2100" w:rsidP="00AA2ED6">
      <w:pPr>
        <w:pStyle w:val="a3"/>
        <w:ind w:leftChars="0" w:left="480" w:firstLineChars="50" w:firstLine="100"/>
        <w:rPr>
          <w:sz w:val="20"/>
        </w:rPr>
      </w:pPr>
    </w:p>
    <w:p w:rsidR="00AA2ED6" w:rsidRDefault="00AA2ED6" w:rsidP="00AA2ED6">
      <w:pPr>
        <w:pStyle w:val="a3"/>
        <w:numPr>
          <w:ilvl w:val="0"/>
          <w:numId w:val="1"/>
        </w:numPr>
        <w:ind w:leftChars="0"/>
        <w:rPr>
          <w:sz w:val="22"/>
          <w:u w:val="single"/>
        </w:rPr>
      </w:pPr>
      <w:r w:rsidRPr="00D77932">
        <w:rPr>
          <w:rFonts w:hint="eastAsia"/>
          <w:sz w:val="22"/>
          <w:u w:val="single"/>
        </w:rPr>
        <w:t>大阪府の子どもを取り巻く環境</w:t>
      </w:r>
      <w:r>
        <w:rPr>
          <w:rFonts w:hint="eastAsia"/>
          <w:sz w:val="22"/>
          <w:u w:val="single"/>
        </w:rPr>
        <w:t>（第２章）</w:t>
      </w:r>
    </w:p>
    <w:p w:rsidR="003C2100" w:rsidRPr="00D77932" w:rsidRDefault="003C2100" w:rsidP="003C2100">
      <w:pPr>
        <w:pStyle w:val="a3"/>
        <w:ind w:leftChars="0" w:left="720"/>
        <w:rPr>
          <w:sz w:val="22"/>
          <w:u w:val="single"/>
        </w:rPr>
      </w:pPr>
    </w:p>
    <w:p w:rsidR="00AA2ED6" w:rsidRPr="00D77932" w:rsidRDefault="00AA2ED6" w:rsidP="00AA2ED6">
      <w:pPr>
        <w:rPr>
          <w:sz w:val="20"/>
        </w:rPr>
      </w:pPr>
      <w:r>
        <w:rPr>
          <w:rFonts w:hint="eastAsia"/>
          <w:sz w:val="20"/>
        </w:rPr>
        <w:t>１）</w:t>
      </w:r>
      <w:r w:rsidRPr="00D77932">
        <w:rPr>
          <w:rFonts w:hint="eastAsia"/>
          <w:sz w:val="20"/>
        </w:rPr>
        <w:t>「子ども」の視点から</w:t>
      </w:r>
    </w:p>
    <w:p w:rsidR="00AA2ED6" w:rsidRPr="00D77932" w:rsidRDefault="00AA2ED6" w:rsidP="00AA2ED6">
      <w:pPr>
        <w:ind w:firstLineChars="250" w:firstLine="500"/>
        <w:rPr>
          <w:sz w:val="20"/>
        </w:rPr>
      </w:pPr>
      <w:r w:rsidRPr="00D77932">
        <w:rPr>
          <w:rFonts w:hint="eastAsia"/>
          <w:sz w:val="20"/>
        </w:rPr>
        <w:t>生活習慣の乱れや学力の問題をはじめとした様々な課題の顕在化</w:t>
      </w:r>
    </w:p>
    <w:p w:rsidR="00AA2ED6" w:rsidRDefault="00AA2ED6" w:rsidP="00AA2ED6">
      <w:pPr>
        <w:ind w:firstLineChars="250" w:firstLine="500"/>
        <w:rPr>
          <w:sz w:val="20"/>
        </w:rPr>
      </w:pPr>
      <w:r w:rsidRPr="00D77932">
        <w:rPr>
          <w:rFonts w:hint="eastAsia"/>
          <w:sz w:val="20"/>
        </w:rPr>
        <w:t>児童虐待</w:t>
      </w:r>
      <w:r w:rsidR="008B46E1">
        <w:rPr>
          <w:rFonts w:hint="eastAsia"/>
          <w:sz w:val="20"/>
        </w:rPr>
        <w:t>相談</w:t>
      </w:r>
      <w:r w:rsidR="00DE5A9C" w:rsidRPr="00D77932">
        <w:rPr>
          <w:rFonts w:hint="eastAsia"/>
          <w:sz w:val="20"/>
        </w:rPr>
        <w:t>対</w:t>
      </w:r>
      <w:r w:rsidRPr="00D77932">
        <w:rPr>
          <w:rFonts w:hint="eastAsia"/>
          <w:sz w:val="20"/>
        </w:rPr>
        <w:t>応件数の急増</w:t>
      </w:r>
    </w:p>
    <w:p w:rsidR="00D8378A" w:rsidRPr="00D8378A" w:rsidRDefault="00D8378A" w:rsidP="00D8378A">
      <w:pPr>
        <w:ind w:firstLineChars="250" w:firstLine="500"/>
        <w:rPr>
          <w:sz w:val="20"/>
        </w:rPr>
      </w:pPr>
      <w:r w:rsidRPr="00D8378A">
        <w:rPr>
          <w:rFonts w:hint="eastAsia"/>
          <w:sz w:val="20"/>
        </w:rPr>
        <w:t>家庭的な養育環境の提供</w:t>
      </w:r>
    </w:p>
    <w:p w:rsidR="00D8378A" w:rsidRDefault="00D8378A" w:rsidP="00D8378A">
      <w:pPr>
        <w:ind w:firstLineChars="250" w:firstLine="500"/>
        <w:rPr>
          <w:sz w:val="20"/>
        </w:rPr>
      </w:pPr>
      <w:r w:rsidRPr="00D8378A">
        <w:rPr>
          <w:rFonts w:hint="eastAsia"/>
          <w:sz w:val="20"/>
        </w:rPr>
        <w:t>子どもの貧困率は継続して高い</w:t>
      </w:r>
    </w:p>
    <w:p w:rsidR="00AA2ED6" w:rsidRPr="00D77932" w:rsidRDefault="00AA2ED6" w:rsidP="00AA2ED6">
      <w:pPr>
        <w:rPr>
          <w:sz w:val="20"/>
        </w:rPr>
      </w:pPr>
      <w:r>
        <w:rPr>
          <w:rFonts w:hint="eastAsia"/>
          <w:sz w:val="20"/>
        </w:rPr>
        <w:t>２）</w:t>
      </w:r>
      <w:r w:rsidRPr="00D77932">
        <w:rPr>
          <w:rFonts w:hint="eastAsia"/>
          <w:sz w:val="20"/>
        </w:rPr>
        <w:t>「家庭」の視点から</w:t>
      </w:r>
    </w:p>
    <w:p w:rsidR="008F2ECB" w:rsidRPr="008F2ECB" w:rsidRDefault="008F2ECB" w:rsidP="008F2ECB">
      <w:pPr>
        <w:ind w:firstLineChars="200" w:firstLine="400"/>
        <w:rPr>
          <w:sz w:val="20"/>
        </w:rPr>
      </w:pPr>
      <w:r w:rsidRPr="008F2ECB">
        <w:rPr>
          <w:rFonts w:hint="eastAsia"/>
          <w:sz w:val="20"/>
        </w:rPr>
        <w:t>未婚率の上昇、少子化の進展</w:t>
      </w:r>
    </w:p>
    <w:p w:rsidR="008F2ECB" w:rsidRPr="008F2ECB" w:rsidRDefault="008F2ECB" w:rsidP="008F2ECB">
      <w:pPr>
        <w:ind w:firstLineChars="200" w:firstLine="400"/>
        <w:rPr>
          <w:sz w:val="20"/>
        </w:rPr>
      </w:pPr>
      <w:r w:rsidRPr="008F2ECB">
        <w:rPr>
          <w:rFonts w:hint="eastAsia"/>
          <w:sz w:val="20"/>
        </w:rPr>
        <w:t>多様な子育てニーズの増加</w:t>
      </w:r>
    </w:p>
    <w:p w:rsidR="008F2ECB" w:rsidRDefault="008F2ECB" w:rsidP="008F2ECB">
      <w:pPr>
        <w:ind w:firstLineChars="200" w:firstLine="400"/>
        <w:rPr>
          <w:sz w:val="20"/>
        </w:rPr>
      </w:pPr>
      <w:r w:rsidRPr="008F2ECB">
        <w:rPr>
          <w:rFonts w:hint="eastAsia"/>
          <w:sz w:val="20"/>
        </w:rPr>
        <w:t>保護者の子育ての不安感の増大</w:t>
      </w:r>
    </w:p>
    <w:p w:rsidR="00AA2ED6" w:rsidRPr="00D77932" w:rsidRDefault="00AA2ED6" w:rsidP="008F2ECB">
      <w:pPr>
        <w:rPr>
          <w:sz w:val="20"/>
        </w:rPr>
      </w:pPr>
      <w:r>
        <w:rPr>
          <w:rFonts w:hint="eastAsia"/>
          <w:sz w:val="20"/>
        </w:rPr>
        <w:t>３）</w:t>
      </w:r>
      <w:r w:rsidRPr="00D77932">
        <w:rPr>
          <w:rFonts w:hint="eastAsia"/>
          <w:sz w:val="20"/>
        </w:rPr>
        <w:t>「社会」の視点から</w:t>
      </w:r>
    </w:p>
    <w:p w:rsidR="00AA2ED6" w:rsidRDefault="00AA2ED6" w:rsidP="00AA2ED6">
      <w:pPr>
        <w:ind w:firstLineChars="250" w:firstLine="500"/>
        <w:rPr>
          <w:sz w:val="20"/>
        </w:rPr>
      </w:pPr>
      <w:r w:rsidRPr="00D77932">
        <w:rPr>
          <w:rFonts w:hint="eastAsia"/>
          <w:sz w:val="20"/>
        </w:rPr>
        <w:t>若者の将来に対する不安の増大</w:t>
      </w:r>
    </w:p>
    <w:p w:rsidR="008F2ECB" w:rsidRPr="008F2ECB" w:rsidRDefault="008F2ECB" w:rsidP="00AA2ED6">
      <w:pPr>
        <w:ind w:firstLineChars="250" w:firstLine="500"/>
        <w:rPr>
          <w:sz w:val="20"/>
        </w:rPr>
      </w:pPr>
      <w:r w:rsidRPr="008F2ECB">
        <w:rPr>
          <w:rFonts w:hint="eastAsia"/>
          <w:sz w:val="20"/>
        </w:rPr>
        <w:t>外国人労働者やその子どもの増加</w:t>
      </w:r>
    </w:p>
    <w:p w:rsidR="00AA2ED6" w:rsidRDefault="00AA2ED6" w:rsidP="00AA2ED6">
      <w:pPr>
        <w:ind w:firstLineChars="100" w:firstLine="220"/>
        <w:rPr>
          <w:sz w:val="22"/>
        </w:rPr>
      </w:pPr>
    </w:p>
    <w:p w:rsidR="00C72A58" w:rsidRDefault="00C72A58" w:rsidP="00AA2ED6">
      <w:pPr>
        <w:ind w:firstLineChars="100" w:firstLine="220"/>
        <w:rPr>
          <w:sz w:val="22"/>
        </w:rPr>
      </w:pPr>
    </w:p>
    <w:p w:rsidR="003C2100" w:rsidRPr="003C2100" w:rsidRDefault="00AA2ED6" w:rsidP="003C2100">
      <w:pPr>
        <w:rPr>
          <w:sz w:val="22"/>
          <w:u w:val="single"/>
        </w:rPr>
      </w:pPr>
      <w:r w:rsidRPr="00D77932">
        <w:rPr>
          <w:rFonts w:hint="eastAsia"/>
          <w:sz w:val="22"/>
          <w:u w:val="single"/>
        </w:rPr>
        <w:lastRenderedPageBreak/>
        <w:t>「大阪府子ども総合計画は、大阪の現状を踏まえ、こうした環境・課題に対応し、健やかな子どもの育ちを支えていくための羅針盤です」</w:t>
      </w:r>
    </w:p>
    <w:p w:rsidR="00AA2ED6" w:rsidRDefault="00AA2ED6" w:rsidP="00AA2ED6">
      <w:pPr>
        <w:pStyle w:val="a3"/>
        <w:numPr>
          <w:ilvl w:val="0"/>
          <w:numId w:val="1"/>
        </w:numPr>
        <w:ind w:leftChars="0"/>
        <w:rPr>
          <w:sz w:val="22"/>
          <w:u w:val="single"/>
        </w:rPr>
      </w:pPr>
      <w:r w:rsidRPr="00AA2ED6">
        <w:rPr>
          <w:rFonts w:hint="eastAsia"/>
          <w:sz w:val="22"/>
          <w:u w:val="single"/>
        </w:rPr>
        <w:t>基本理念</w:t>
      </w:r>
      <w:r>
        <w:rPr>
          <w:rFonts w:hint="eastAsia"/>
          <w:sz w:val="22"/>
          <w:u w:val="single"/>
        </w:rPr>
        <w:t>（第３章）</w:t>
      </w:r>
    </w:p>
    <w:p w:rsidR="003C2100" w:rsidRPr="00AA2ED6" w:rsidRDefault="003C2100" w:rsidP="003C2100">
      <w:pPr>
        <w:pStyle w:val="a3"/>
        <w:ind w:leftChars="0" w:left="720"/>
        <w:rPr>
          <w:sz w:val="22"/>
          <w:u w:val="single"/>
        </w:rPr>
      </w:pPr>
    </w:p>
    <w:p w:rsidR="00AA2ED6" w:rsidRPr="00AA2ED6" w:rsidRDefault="00AA2ED6" w:rsidP="00AA2ED6">
      <w:pPr>
        <w:rPr>
          <w:u w:val="single"/>
        </w:rPr>
      </w:pPr>
      <w:r w:rsidRPr="00AA2ED6">
        <w:rPr>
          <w:rFonts w:hint="eastAsia"/>
          <w:u w:val="single"/>
        </w:rPr>
        <w:t>「次代を担う子ども・青少年が、ひとりの人間として尊重され、創造性に富み、豊かな夢をはぐくむことができる大阪」</w:t>
      </w:r>
    </w:p>
    <w:p w:rsidR="00AA2ED6" w:rsidRPr="00AA2ED6" w:rsidRDefault="00AA2ED6" w:rsidP="00AA2ED6">
      <w:pPr>
        <w:ind w:leftChars="50" w:left="105"/>
        <w:rPr>
          <w:sz w:val="20"/>
        </w:rPr>
      </w:pPr>
      <w:r w:rsidRPr="00AA2ED6">
        <w:rPr>
          <w:rFonts w:hint="eastAsia"/>
          <w:sz w:val="20"/>
        </w:rPr>
        <w:t>子どもの成長を社会全体で支えます。また、子どもにもっとも身近な社会である「家庭」の役割の重要性にも着目し、社会全体で支えていきます。</w:t>
      </w:r>
    </w:p>
    <w:p w:rsidR="00AA2ED6" w:rsidRDefault="00AA2ED6" w:rsidP="00AA2ED6">
      <w:pPr>
        <w:ind w:leftChars="50" w:left="105"/>
        <w:rPr>
          <w:sz w:val="20"/>
        </w:rPr>
      </w:pPr>
      <w:r w:rsidRPr="00AA2ED6">
        <w:rPr>
          <w:rFonts w:hint="eastAsia"/>
          <w:sz w:val="20"/>
        </w:rPr>
        <w:t>こうしたことによって、大阪の地で成長した若者が、次の世代の子育てを担っていくことにより、子どもたちが将来の夢や目標を持ってチャレンジすることで成長し、やがて、若者となって再び次の世代の子育てを担っていくという良い循環が続いていくことをめざします。</w:t>
      </w:r>
    </w:p>
    <w:p w:rsidR="00AA2ED6" w:rsidRDefault="00AA2ED6" w:rsidP="00AA2ED6">
      <w:pPr>
        <w:rPr>
          <w:sz w:val="20"/>
        </w:rPr>
      </w:pPr>
    </w:p>
    <w:p w:rsidR="003C2100" w:rsidRDefault="003C2100" w:rsidP="00AA2ED6">
      <w:pPr>
        <w:rPr>
          <w:sz w:val="20"/>
        </w:rPr>
      </w:pPr>
    </w:p>
    <w:p w:rsidR="003C2100" w:rsidRPr="003C2100" w:rsidRDefault="003C2100" w:rsidP="003C2100">
      <w:pPr>
        <w:pStyle w:val="a3"/>
        <w:numPr>
          <w:ilvl w:val="0"/>
          <w:numId w:val="1"/>
        </w:numPr>
        <w:ind w:leftChars="0"/>
        <w:rPr>
          <w:sz w:val="22"/>
          <w:u w:val="single"/>
        </w:rPr>
      </w:pPr>
      <w:r w:rsidRPr="003C2100">
        <w:rPr>
          <w:rFonts w:hint="eastAsia"/>
          <w:sz w:val="22"/>
          <w:u w:val="single"/>
        </w:rPr>
        <w:t>基本方向と取り組みの方向性（第４章）</w:t>
      </w:r>
    </w:p>
    <w:p w:rsidR="003C2100" w:rsidRDefault="003C2100" w:rsidP="003C2100">
      <w:pPr>
        <w:rPr>
          <w:sz w:val="20"/>
        </w:rPr>
      </w:pPr>
    </w:p>
    <w:p w:rsidR="003C2100" w:rsidRPr="003C2100" w:rsidRDefault="003C2100" w:rsidP="003C2100">
      <w:pPr>
        <w:pStyle w:val="a3"/>
        <w:numPr>
          <w:ilvl w:val="0"/>
          <w:numId w:val="4"/>
        </w:numPr>
        <w:ind w:leftChars="0"/>
        <w:rPr>
          <w:sz w:val="20"/>
        </w:rPr>
      </w:pPr>
      <w:r w:rsidRPr="003C2100">
        <w:rPr>
          <w:rFonts w:hint="eastAsia"/>
          <w:sz w:val="20"/>
        </w:rPr>
        <w:t>若者が自立できる社会</w:t>
      </w:r>
    </w:p>
    <w:p w:rsidR="003C2100" w:rsidRDefault="003C2100" w:rsidP="003C2100">
      <w:pPr>
        <w:pStyle w:val="a3"/>
        <w:ind w:leftChars="250" w:left="525"/>
        <w:rPr>
          <w:sz w:val="20"/>
        </w:rPr>
      </w:pPr>
      <w:r w:rsidRPr="003C2100">
        <w:rPr>
          <w:rFonts w:hint="eastAsia"/>
          <w:sz w:val="20"/>
        </w:rPr>
        <w:t>若者が社会の一員としての役割を果たすために、企業、学校等の関係機関の協力のもと、若者の自立支援などを進めるとともに、自らの意思で将来を選択できるよう支援します</w:t>
      </w:r>
      <w:r>
        <w:rPr>
          <w:rFonts w:hint="eastAsia"/>
          <w:sz w:val="20"/>
        </w:rPr>
        <w:t>。</w:t>
      </w:r>
    </w:p>
    <w:p w:rsidR="003C2100" w:rsidRDefault="003C2100" w:rsidP="003C2100">
      <w:pPr>
        <w:rPr>
          <w:sz w:val="20"/>
        </w:rPr>
      </w:pPr>
    </w:p>
    <w:p w:rsidR="003C2100" w:rsidRDefault="002D2682" w:rsidP="003C2100">
      <w:pPr>
        <w:rPr>
          <w:sz w:val="20"/>
        </w:rPr>
      </w:pPr>
      <w:r>
        <w:rPr>
          <w:rFonts w:hint="eastAsia"/>
          <w:sz w:val="20"/>
        </w:rPr>
        <w:t>「個別の</w:t>
      </w:r>
      <w:r w:rsidR="003C2100">
        <w:rPr>
          <w:rFonts w:hint="eastAsia"/>
          <w:sz w:val="20"/>
        </w:rPr>
        <w:t>取り組み」</w:t>
      </w:r>
    </w:p>
    <w:p w:rsidR="002D2682" w:rsidRPr="002D2682" w:rsidRDefault="003C2100" w:rsidP="002D2682">
      <w:pPr>
        <w:ind w:left="200" w:hangingChars="100" w:hanging="200"/>
        <w:rPr>
          <w:sz w:val="20"/>
        </w:rPr>
      </w:pPr>
      <w:r>
        <w:rPr>
          <w:rFonts w:hint="eastAsia"/>
          <w:sz w:val="20"/>
        </w:rPr>
        <w:t xml:space="preserve">　</w:t>
      </w:r>
      <w:r w:rsidR="002D2682" w:rsidRPr="002D2682">
        <w:rPr>
          <w:rFonts w:hint="eastAsia"/>
          <w:sz w:val="20"/>
        </w:rPr>
        <w:t>キャリア教育の充実</w:t>
      </w:r>
    </w:p>
    <w:p w:rsidR="002D2682" w:rsidRPr="002D2682" w:rsidRDefault="002D2682" w:rsidP="002D2682">
      <w:pPr>
        <w:ind w:leftChars="100" w:left="210"/>
        <w:rPr>
          <w:sz w:val="20"/>
        </w:rPr>
      </w:pPr>
      <w:r w:rsidRPr="002D2682">
        <w:rPr>
          <w:rFonts w:hint="eastAsia"/>
          <w:sz w:val="20"/>
        </w:rPr>
        <w:t>若者の就職支援</w:t>
      </w:r>
    </w:p>
    <w:p w:rsidR="002D2682" w:rsidRPr="002D2682" w:rsidRDefault="002D2682" w:rsidP="002D2682">
      <w:pPr>
        <w:ind w:leftChars="100" w:left="210"/>
        <w:rPr>
          <w:sz w:val="20"/>
        </w:rPr>
      </w:pPr>
      <w:r w:rsidRPr="002D2682">
        <w:rPr>
          <w:rFonts w:hint="eastAsia"/>
          <w:sz w:val="20"/>
        </w:rPr>
        <w:t>子ども・若者が再チャレンジできる仕組みづくりの推進</w:t>
      </w:r>
    </w:p>
    <w:p w:rsidR="002D2682" w:rsidRPr="00EA4899" w:rsidRDefault="002D2682" w:rsidP="002D2682">
      <w:pPr>
        <w:ind w:leftChars="100" w:left="210"/>
        <w:rPr>
          <w:sz w:val="20"/>
          <w:u w:val="wave"/>
        </w:rPr>
      </w:pPr>
      <w:r w:rsidRPr="002D2682">
        <w:rPr>
          <w:rFonts w:hint="eastAsia"/>
          <w:sz w:val="20"/>
        </w:rPr>
        <w:t>若者が自らの意思で将来を選択できる取り組みの推進</w:t>
      </w:r>
      <w:r w:rsidR="00440FF1" w:rsidRPr="00EA4899">
        <w:rPr>
          <w:rFonts w:hint="eastAsia"/>
          <w:sz w:val="20"/>
          <w:u w:val="wave"/>
        </w:rPr>
        <w:t>（結婚を希望する人の希望が実現するための取り組みの推進）</w:t>
      </w:r>
    </w:p>
    <w:p w:rsidR="003C2100" w:rsidRPr="002D2682" w:rsidRDefault="003C2100" w:rsidP="003C2100">
      <w:pPr>
        <w:ind w:left="200" w:hangingChars="100" w:hanging="200"/>
        <w:rPr>
          <w:sz w:val="20"/>
        </w:rPr>
      </w:pPr>
    </w:p>
    <w:p w:rsidR="003C2100" w:rsidRDefault="003C2100" w:rsidP="003C2100">
      <w:pPr>
        <w:ind w:left="200" w:hangingChars="100" w:hanging="200"/>
        <w:rPr>
          <w:sz w:val="20"/>
        </w:rPr>
      </w:pPr>
      <w:r>
        <w:rPr>
          <w:rFonts w:hint="eastAsia"/>
          <w:sz w:val="20"/>
        </w:rPr>
        <w:t>「重点施策」</w:t>
      </w:r>
    </w:p>
    <w:p w:rsidR="003C2100" w:rsidRPr="003C2100" w:rsidRDefault="003C2100" w:rsidP="003C2100">
      <w:pPr>
        <w:ind w:left="200" w:hangingChars="100" w:hanging="200"/>
        <w:rPr>
          <w:sz w:val="20"/>
        </w:rPr>
      </w:pPr>
      <w:r>
        <w:rPr>
          <w:rFonts w:hint="eastAsia"/>
          <w:sz w:val="20"/>
        </w:rPr>
        <w:t>ア）</w:t>
      </w:r>
      <w:r w:rsidRPr="003C2100">
        <w:rPr>
          <w:rFonts w:hint="eastAsia"/>
          <w:sz w:val="20"/>
        </w:rPr>
        <w:t>キャリア教育の充実</w:t>
      </w:r>
    </w:p>
    <w:p w:rsidR="003C2100" w:rsidRPr="003C2100" w:rsidRDefault="003C2100" w:rsidP="003C2100">
      <w:pPr>
        <w:ind w:left="200" w:hangingChars="100" w:hanging="200"/>
        <w:rPr>
          <w:sz w:val="20"/>
        </w:rPr>
      </w:pPr>
      <w:r>
        <w:rPr>
          <w:rFonts w:hint="eastAsia"/>
          <w:sz w:val="20"/>
        </w:rPr>
        <w:t>イ）</w:t>
      </w:r>
      <w:r w:rsidRPr="003C2100">
        <w:rPr>
          <w:rFonts w:hint="eastAsia"/>
          <w:sz w:val="20"/>
        </w:rPr>
        <w:t>若者の就職支援</w:t>
      </w:r>
    </w:p>
    <w:p w:rsidR="003C2100" w:rsidRDefault="003C2100" w:rsidP="003C2100">
      <w:pPr>
        <w:ind w:left="200" w:hangingChars="100" w:hanging="200"/>
        <w:rPr>
          <w:sz w:val="20"/>
        </w:rPr>
      </w:pPr>
      <w:r>
        <w:rPr>
          <w:rFonts w:hint="eastAsia"/>
          <w:sz w:val="20"/>
        </w:rPr>
        <w:t>ウ）</w:t>
      </w:r>
      <w:r w:rsidR="002D2682" w:rsidRPr="002D2682">
        <w:rPr>
          <w:rFonts w:hint="eastAsia"/>
          <w:sz w:val="20"/>
        </w:rPr>
        <w:t>困難を有する若者の社会参加・社会的自立に向けた支援</w:t>
      </w:r>
    </w:p>
    <w:p w:rsidR="00D92BBB" w:rsidRPr="002D2682" w:rsidRDefault="00D92BBB" w:rsidP="003C2100">
      <w:pPr>
        <w:ind w:left="200" w:hangingChars="100" w:hanging="200"/>
        <w:rPr>
          <w:sz w:val="20"/>
        </w:rPr>
      </w:pPr>
    </w:p>
    <w:p w:rsidR="003C2100" w:rsidRPr="003C2100" w:rsidRDefault="003C2100" w:rsidP="003C2100">
      <w:pPr>
        <w:pStyle w:val="a3"/>
        <w:numPr>
          <w:ilvl w:val="0"/>
          <w:numId w:val="4"/>
        </w:numPr>
        <w:ind w:leftChars="0"/>
        <w:rPr>
          <w:sz w:val="20"/>
        </w:rPr>
      </w:pPr>
      <w:r w:rsidRPr="003C2100">
        <w:rPr>
          <w:rFonts w:hint="eastAsia"/>
          <w:sz w:val="20"/>
        </w:rPr>
        <w:t>子どもを生み育てることができる社会</w:t>
      </w:r>
    </w:p>
    <w:p w:rsidR="003C2100" w:rsidRDefault="003C2100" w:rsidP="003C2100">
      <w:pPr>
        <w:pStyle w:val="a3"/>
        <w:ind w:leftChars="250" w:left="525"/>
        <w:rPr>
          <w:sz w:val="20"/>
        </w:rPr>
      </w:pPr>
      <w:r w:rsidRPr="003C2100">
        <w:rPr>
          <w:rFonts w:hint="eastAsia"/>
          <w:sz w:val="20"/>
        </w:rPr>
        <w:t>支援の充実により、家庭の養育力を補完し、高めていくとともに、子育てしやすい環境を整備することにより、必要なときに必要なサービスを受けることができる体制の確保などを進めます。</w:t>
      </w:r>
    </w:p>
    <w:p w:rsidR="003C2100" w:rsidRDefault="003C2100" w:rsidP="003C2100">
      <w:pPr>
        <w:rPr>
          <w:sz w:val="20"/>
        </w:rPr>
      </w:pPr>
    </w:p>
    <w:p w:rsidR="002D2682" w:rsidRDefault="002D2682" w:rsidP="003C2100">
      <w:pPr>
        <w:rPr>
          <w:sz w:val="20"/>
        </w:rPr>
      </w:pPr>
    </w:p>
    <w:p w:rsidR="003C2100" w:rsidRDefault="002D2682" w:rsidP="003C2100">
      <w:pPr>
        <w:rPr>
          <w:sz w:val="20"/>
        </w:rPr>
      </w:pPr>
      <w:r>
        <w:rPr>
          <w:rFonts w:hint="eastAsia"/>
          <w:sz w:val="20"/>
        </w:rPr>
        <w:t>「個別の</w:t>
      </w:r>
      <w:r w:rsidR="003C2100">
        <w:rPr>
          <w:rFonts w:hint="eastAsia"/>
          <w:sz w:val="20"/>
        </w:rPr>
        <w:t>取り組み」</w:t>
      </w:r>
    </w:p>
    <w:p w:rsidR="002D2682" w:rsidRPr="002D2682" w:rsidRDefault="002D2682" w:rsidP="002D2682">
      <w:pPr>
        <w:ind w:leftChars="100" w:left="210"/>
        <w:rPr>
          <w:sz w:val="20"/>
        </w:rPr>
      </w:pPr>
      <w:r w:rsidRPr="002D2682">
        <w:rPr>
          <w:rFonts w:hint="eastAsia"/>
          <w:sz w:val="20"/>
        </w:rPr>
        <w:t>安心して妊娠・出産できる仕組みの充実</w:t>
      </w:r>
    </w:p>
    <w:p w:rsidR="002D2682" w:rsidRDefault="002D2682" w:rsidP="002D2682">
      <w:pPr>
        <w:ind w:leftChars="100" w:left="210"/>
        <w:rPr>
          <w:sz w:val="20"/>
        </w:rPr>
      </w:pPr>
      <w:r w:rsidRPr="002D2682">
        <w:rPr>
          <w:rFonts w:hint="eastAsia"/>
          <w:sz w:val="20"/>
        </w:rPr>
        <w:t>家庭と地域がともに養育力を高める仕組みの構築</w:t>
      </w:r>
    </w:p>
    <w:p w:rsidR="008760C7" w:rsidRPr="002D2682" w:rsidRDefault="008760C7" w:rsidP="002D2682">
      <w:pPr>
        <w:ind w:leftChars="100" w:left="210"/>
        <w:rPr>
          <w:rFonts w:hint="eastAsia"/>
          <w:sz w:val="20"/>
        </w:rPr>
      </w:pPr>
      <w:bookmarkStart w:id="0" w:name="_GoBack"/>
      <w:bookmarkEnd w:id="0"/>
      <w:r w:rsidRPr="008760C7">
        <w:rPr>
          <w:rFonts w:hint="eastAsia"/>
          <w:sz w:val="20"/>
        </w:rPr>
        <w:t>保育が必要なすべての家庭に保育を提供する取り組みの推進</w:t>
      </w:r>
    </w:p>
    <w:p w:rsidR="002D2682" w:rsidRPr="002D2682" w:rsidRDefault="002D2682" w:rsidP="002D2682">
      <w:pPr>
        <w:ind w:leftChars="100" w:left="210"/>
        <w:rPr>
          <w:sz w:val="20"/>
        </w:rPr>
      </w:pPr>
      <w:r w:rsidRPr="002D2682">
        <w:rPr>
          <w:rFonts w:hint="eastAsia"/>
          <w:sz w:val="20"/>
        </w:rPr>
        <w:t>仕事と生活の調和の推進</w:t>
      </w:r>
      <w:r w:rsidR="00440FF1" w:rsidRPr="00EA4899">
        <w:rPr>
          <w:rFonts w:hint="eastAsia"/>
          <w:sz w:val="20"/>
          <w:u w:val="wave"/>
        </w:rPr>
        <w:t>（働き方改革の推進）</w:t>
      </w:r>
      <w:r w:rsidRPr="002D2682">
        <w:rPr>
          <w:rFonts w:hint="eastAsia"/>
          <w:sz w:val="20"/>
        </w:rPr>
        <w:t xml:space="preserve">　　</w:t>
      </w:r>
    </w:p>
    <w:p w:rsidR="002D2682" w:rsidRPr="002D2682" w:rsidRDefault="002D2682" w:rsidP="002D2682">
      <w:pPr>
        <w:ind w:leftChars="100" w:left="210"/>
        <w:rPr>
          <w:sz w:val="20"/>
        </w:rPr>
      </w:pPr>
      <w:r w:rsidRPr="002D2682">
        <w:rPr>
          <w:rFonts w:hint="eastAsia"/>
          <w:sz w:val="20"/>
        </w:rPr>
        <w:t>その他子育てを支援する取り組みの推進</w:t>
      </w:r>
    </w:p>
    <w:p w:rsidR="002D2682" w:rsidRPr="00440FF1" w:rsidRDefault="002D2682" w:rsidP="002D2682">
      <w:pPr>
        <w:ind w:leftChars="100" w:left="210"/>
        <w:rPr>
          <w:sz w:val="20"/>
          <w:u w:val="wave"/>
        </w:rPr>
      </w:pPr>
      <w:r w:rsidRPr="00440FF1">
        <w:rPr>
          <w:rFonts w:hint="eastAsia"/>
          <w:sz w:val="20"/>
          <w:u w:val="wave"/>
        </w:rPr>
        <w:t xml:space="preserve">必要な人に必要な支援が届く仕組みの充実　　</w:t>
      </w:r>
    </w:p>
    <w:p w:rsidR="002D2682" w:rsidRDefault="002D2682" w:rsidP="002D2682">
      <w:pPr>
        <w:ind w:leftChars="100" w:left="210"/>
        <w:rPr>
          <w:sz w:val="20"/>
        </w:rPr>
      </w:pPr>
      <w:r w:rsidRPr="002D2682">
        <w:rPr>
          <w:rFonts w:hint="eastAsia"/>
          <w:sz w:val="20"/>
        </w:rPr>
        <w:t>ひとり親家庭等の自立促進</w:t>
      </w:r>
    </w:p>
    <w:p w:rsidR="002D2682" w:rsidRPr="00440FF1" w:rsidRDefault="002D2682" w:rsidP="002D2682">
      <w:pPr>
        <w:ind w:leftChars="100" w:left="210"/>
        <w:rPr>
          <w:sz w:val="20"/>
          <w:u w:val="wave"/>
        </w:rPr>
      </w:pPr>
      <w:r w:rsidRPr="00440FF1">
        <w:rPr>
          <w:rFonts w:hint="eastAsia"/>
          <w:sz w:val="20"/>
          <w:u w:val="wave"/>
        </w:rPr>
        <w:t xml:space="preserve">共同養育の推進　　</w:t>
      </w:r>
    </w:p>
    <w:p w:rsidR="002D2682" w:rsidRPr="00440FF1" w:rsidRDefault="002D2682" w:rsidP="002D2682">
      <w:pPr>
        <w:ind w:leftChars="100" w:left="210"/>
        <w:rPr>
          <w:sz w:val="20"/>
        </w:rPr>
      </w:pPr>
      <w:r w:rsidRPr="00440FF1">
        <w:rPr>
          <w:rFonts w:hint="eastAsia"/>
          <w:sz w:val="20"/>
        </w:rPr>
        <w:t>児童虐待の防止</w:t>
      </w:r>
    </w:p>
    <w:p w:rsidR="002D2682" w:rsidRPr="002D2682" w:rsidRDefault="002D2682" w:rsidP="002D2682">
      <w:pPr>
        <w:ind w:leftChars="100" w:left="210"/>
        <w:rPr>
          <w:sz w:val="20"/>
        </w:rPr>
      </w:pPr>
      <w:r w:rsidRPr="002D2682">
        <w:rPr>
          <w:rFonts w:hint="eastAsia"/>
          <w:sz w:val="20"/>
        </w:rPr>
        <w:t>社会的養育体制の整備</w:t>
      </w:r>
    </w:p>
    <w:p w:rsidR="002D2682" w:rsidRPr="002D2682" w:rsidRDefault="002D2682" w:rsidP="002D2682">
      <w:pPr>
        <w:ind w:leftChars="100" w:left="210"/>
        <w:rPr>
          <w:sz w:val="20"/>
        </w:rPr>
      </w:pPr>
      <w:r w:rsidRPr="002D2682">
        <w:rPr>
          <w:rFonts w:hint="eastAsia"/>
          <w:sz w:val="20"/>
        </w:rPr>
        <w:t xml:space="preserve">障がいのある子どもへの支援の充実　　</w:t>
      </w:r>
    </w:p>
    <w:p w:rsidR="002D2682" w:rsidRPr="00440FF1" w:rsidRDefault="002D2682" w:rsidP="002D2682">
      <w:pPr>
        <w:ind w:leftChars="100" w:left="210"/>
        <w:rPr>
          <w:sz w:val="20"/>
          <w:u w:val="wave"/>
        </w:rPr>
      </w:pPr>
      <w:r w:rsidRPr="00440FF1">
        <w:rPr>
          <w:rFonts w:hint="eastAsia"/>
          <w:sz w:val="20"/>
          <w:u w:val="wave"/>
        </w:rPr>
        <w:t>外国につながる子どもへの支援について</w:t>
      </w:r>
    </w:p>
    <w:p w:rsidR="003C2100" w:rsidRDefault="002D2682" w:rsidP="002D2682">
      <w:pPr>
        <w:ind w:leftChars="100" w:left="210"/>
        <w:rPr>
          <w:sz w:val="20"/>
        </w:rPr>
      </w:pPr>
      <w:r w:rsidRPr="002D2682">
        <w:rPr>
          <w:rFonts w:hint="eastAsia"/>
          <w:sz w:val="20"/>
        </w:rPr>
        <w:t>その他支援が必要な人や子どもへの支援</w:t>
      </w:r>
    </w:p>
    <w:p w:rsidR="002D2682" w:rsidRPr="002D2682" w:rsidRDefault="002D2682" w:rsidP="002D2682">
      <w:pPr>
        <w:ind w:leftChars="100" w:left="210"/>
        <w:rPr>
          <w:sz w:val="20"/>
        </w:rPr>
      </w:pPr>
    </w:p>
    <w:p w:rsidR="003C2100" w:rsidRDefault="003C2100" w:rsidP="003C2100">
      <w:pPr>
        <w:rPr>
          <w:sz w:val="20"/>
        </w:rPr>
      </w:pPr>
      <w:r>
        <w:rPr>
          <w:rFonts w:hint="eastAsia"/>
          <w:sz w:val="20"/>
        </w:rPr>
        <w:t>「重点施策」</w:t>
      </w:r>
    </w:p>
    <w:p w:rsidR="003C2100" w:rsidRPr="003C2100" w:rsidRDefault="003C2100" w:rsidP="003C2100">
      <w:pPr>
        <w:rPr>
          <w:sz w:val="20"/>
        </w:rPr>
      </w:pPr>
      <w:r>
        <w:rPr>
          <w:rFonts w:hint="eastAsia"/>
          <w:sz w:val="20"/>
        </w:rPr>
        <w:t>ア）</w:t>
      </w:r>
      <w:r w:rsidRPr="003C2100">
        <w:rPr>
          <w:rFonts w:hint="eastAsia"/>
          <w:sz w:val="20"/>
        </w:rPr>
        <w:t>安心して妊娠・出産できる仕組みの充実</w:t>
      </w:r>
    </w:p>
    <w:p w:rsidR="003C2100" w:rsidRPr="003C2100" w:rsidRDefault="003C2100" w:rsidP="003C2100">
      <w:pPr>
        <w:rPr>
          <w:sz w:val="20"/>
        </w:rPr>
      </w:pPr>
      <w:r>
        <w:rPr>
          <w:rFonts w:hint="eastAsia"/>
          <w:sz w:val="20"/>
        </w:rPr>
        <w:t>イ）</w:t>
      </w:r>
      <w:r w:rsidRPr="003C2100">
        <w:rPr>
          <w:rFonts w:hint="eastAsia"/>
          <w:sz w:val="20"/>
        </w:rPr>
        <w:t>地域の教育コミュニティづくりと家庭教育の支援</w:t>
      </w:r>
    </w:p>
    <w:p w:rsidR="003C2100" w:rsidRPr="003C2100" w:rsidRDefault="003C2100" w:rsidP="003C2100">
      <w:pPr>
        <w:rPr>
          <w:sz w:val="20"/>
        </w:rPr>
      </w:pPr>
      <w:r>
        <w:rPr>
          <w:rFonts w:hint="eastAsia"/>
          <w:sz w:val="20"/>
        </w:rPr>
        <w:t>ウ）</w:t>
      </w:r>
      <w:r w:rsidR="00992314">
        <w:rPr>
          <w:rFonts w:hint="eastAsia"/>
          <w:sz w:val="20"/>
        </w:rPr>
        <w:t>義務教育</w:t>
      </w:r>
      <w:r w:rsidRPr="003C2100">
        <w:rPr>
          <w:rFonts w:hint="eastAsia"/>
          <w:sz w:val="20"/>
        </w:rPr>
        <w:t>前の子育て支援の充実</w:t>
      </w:r>
    </w:p>
    <w:p w:rsidR="003C2100" w:rsidRPr="003C2100" w:rsidRDefault="003C2100" w:rsidP="003C2100">
      <w:pPr>
        <w:rPr>
          <w:sz w:val="20"/>
        </w:rPr>
      </w:pPr>
      <w:r>
        <w:rPr>
          <w:rFonts w:hint="eastAsia"/>
          <w:sz w:val="20"/>
        </w:rPr>
        <w:t>エ）</w:t>
      </w:r>
      <w:r w:rsidRPr="003C2100">
        <w:rPr>
          <w:rFonts w:hint="eastAsia"/>
          <w:sz w:val="20"/>
        </w:rPr>
        <w:t>ワーク・ライフ・バランスの実現</w:t>
      </w:r>
    </w:p>
    <w:p w:rsidR="003C2100" w:rsidRPr="003C2100" w:rsidRDefault="00346630" w:rsidP="003C2100">
      <w:pPr>
        <w:rPr>
          <w:sz w:val="20"/>
        </w:rPr>
      </w:pPr>
      <w:r>
        <w:rPr>
          <w:rFonts w:hint="eastAsia"/>
          <w:sz w:val="20"/>
        </w:rPr>
        <w:t>オ）</w:t>
      </w:r>
      <w:r w:rsidR="003C2100" w:rsidRPr="003C2100">
        <w:rPr>
          <w:rFonts w:hint="eastAsia"/>
          <w:sz w:val="20"/>
        </w:rPr>
        <w:t>ひとり親家庭等に対する就業支援の充実</w:t>
      </w:r>
    </w:p>
    <w:p w:rsidR="003C2100" w:rsidRPr="003C2100" w:rsidRDefault="00346630" w:rsidP="003C2100">
      <w:pPr>
        <w:rPr>
          <w:sz w:val="20"/>
        </w:rPr>
      </w:pPr>
      <w:r>
        <w:rPr>
          <w:rFonts w:hint="eastAsia"/>
          <w:sz w:val="20"/>
        </w:rPr>
        <w:t>カ）</w:t>
      </w:r>
      <w:r w:rsidR="003C2100" w:rsidRPr="003C2100">
        <w:rPr>
          <w:rFonts w:hint="eastAsia"/>
          <w:sz w:val="20"/>
        </w:rPr>
        <w:t>児童虐待防止の取り組み</w:t>
      </w:r>
    </w:p>
    <w:p w:rsidR="003C2100" w:rsidRPr="003C2100" w:rsidRDefault="00346630" w:rsidP="003C2100">
      <w:pPr>
        <w:rPr>
          <w:sz w:val="20"/>
        </w:rPr>
      </w:pPr>
      <w:r>
        <w:rPr>
          <w:rFonts w:hint="eastAsia"/>
          <w:sz w:val="20"/>
        </w:rPr>
        <w:t>キ）</w:t>
      </w:r>
      <w:r w:rsidR="003C2100" w:rsidRPr="003C2100">
        <w:rPr>
          <w:rFonts w:hint="eastAsia"/>
          <w:sz w:val="20"/>
        </w:rPr>
        <w:t>社会的養護体制の整備</w:t>
      </w:r>
    </w:p>
    <w:p w:rsidR="003C2100" w:rsidRDefault="00346630" w:rsidP="003C2100">
      <w:pPr>
        <w:rPr>
          <w:sz w:val="20"/>
        </w:rPr>
      </w:pPr>
      <w:r>
        <w:rPr>
          <w:rFonts w:hint="eastAsia"/>
          <w:sz w:val="20"/>
        </w:rPr>
        <w:t>ク）</w:t>
      </w:r>
      <w:r w:rsidR="003C2100" w:rsidRPr="003C2100">
        <w:rPr>
          <w:rFonts w:hint="eastAsia"/>
          <w:sz w:val="20"/>
        </w:rPr>
        <w:t>障がいのある子どもへの支援の充実</w:t>
      </w:r>
    </w:p>
    <w:p w:rsidR="00346630" w:rsidRDefault="00346630" w:rsidP="003C2100">
      <w:pPr>
        <w:rPr>
          <w:sz w:val="20"/>
        </w:rPr>
      </w:pPr>
    </w:p>
    <w:p w:rsidR="00346630" w:rsidRPr="00346630" w:rsidRDefault="00346630" w:rsidP="00346630">
      <w:pPr>
        <w:pStyle w:val="a3"/>
        <w:numPr>
          <w:ilvl w:val="0"/>
          <w:numId w:val="4"/>
        </w:numPr>
        <w:ind w:leftChars="0"/>
        <w:rPr>
          <w:sz w:val="20"/>
        </w:rPr>
      </w:pPr>
      <w:r w:rsidRPr="00346630">
        <w:rPr>
          <w:rFonts w:hint="eastAsia"/>
          <w:sz w:val="20"/>
        </w:rPr>
        <w:t>子どもが成長できる社会</w:t>
      </w:r>
    </w:p>
    <w:p w:rsidR="00346630" w:rsidRDefault="00346630" w:rsidP="00346630">
      <w:pPr>
        <w:ind w:left="500" w:hangingChars="250" w:hanging="500"/>
        <w:rPr>
          <w:sz w:val="20"/>
        </w:rPr>
      </w:pPr>
      <w:r>
        <w:rPr>
          <w:rFonts w:hint="eastAsia"/>
          <w:sz w:val="20"/>
        </w:rPr>
        <w:t xml:space="preserve">　　</w:t>
      </w:r>
      <w:r>
        <w:rPr>
          <w:rFonts w:hint="eastAsia"/>
          <w:sz w:val="20"/>
        </w:rPr>
        <w:t xml:space="preserve"> </w:t>
      </w:r>
      <w:r w:rsidRPr="00346630">
        <w:rPr>
          <w:rFonts w:hint="eastAsia"/>
          <w:sz w:val="20"/>
        </w:rPr>
        <w:t>子どもの最善の利益が尊重されることを基本に、子どもが、粘り強く果敢にチャレンジすること、自立して力強く生きること、自律して社会を支えることができるような人づくりを推進します。</w:t>
      </w:r>
    </w:p>
    <w:p w:rsidR="00346630" w:rsidRDefault="00346630" w:rsidP="00346630">
      <w:pPr>
        <w:ind w:left="500" w:hangingChars="250" w:hanging="500"/>
        <w:rPr>
          <w:sz w:val="20"/>
        </w:rPr>
      </w:pPr>
    </w:p>
    <w:p w:rsidR="00346630" w:rsidRDefault="00D92BBB" w:rsidP="00346630">
      <w:pPr>
        <w:ind w:left="500" w:hangingChars="250" w:hanging="500"/>
        <w:rPr>
          <w:sz w:val="20"/>
        </w:rPr>
      </w:pPr>
      <w:r>
        <w:rPr>
          <w:rFonts w:hint="eastAsia"/>
          <w:sz w:val="20"/>
        </w:rPr>
        <w:t>「個別の</w:t>
      </w:r>
      <w:r w:rsidR="00346630" w:rsidRPr="00346630">
        <w:rPr>
          <w:rFonts w:hint="eastAsia"/>
          <w:sz w:val="20"/>
        </w:rPr>
        <w:t>取り組み」</w:t>
      </w:r>
    </w:p>
    <w:p w:rsidR="001C3437" w:rsidRPr="001C3437" w:rsidRDefault="001C3437" w:rsidP="001C3437">
      <w:pPr>
        <w:ind w:leftChars="100" w:left="510" w:hangingChars="150" w:hanging="300"/>
        <w:rPr>
          <w:sz w:val="20"/>
        </w:rPr>
      </w:pPr>
      <w:r w:rsidRPr="001C3437">
        <w:rPr>
          <w:rFonts w:hint="eastAsia"/>
          <w:sz w:val="20"/>
        </w:rPr>
        <w:t>義務教育前の子どもへの教育・保育内容の充実</w:t>
      </w:r>
    </w:p>
    <w:p w:rsidR="001C3437" w:rsidRPr="001C3437" w:rsidRDefault="001C3437" w:rsidP="001C3437">
      <w:pPr>
        <w:ind w:leftChars="100" w:left="510" w:hangingChars="150" w:hanging="300"/>
        <w:rPr>
          <w:sz w:val="20"/>
        </w:rPr>
      </w:pPr>
      <w:r w:rsidRPr="001C3437">
        <w:rPr>
          <w:rFonts w:hint="eastAsia"/>
          <w:sz w:val="20"/>
        </w:rPr>
        <w:t>小学校・中学校・高校・支援学校等の教育力の充実・向上</w:t>
      </w:r>
    </w:p>
    <w:p w:rsidR="001C3437" w:rsidRPr="001C3437" w:rsidRDefault="001C3437" w:rsidP="001C3437">
      <w:pPr>
        <w:ind w:leftChars="100" w:left="510" w:hangingChars="150" w:hanging="300"/>
        <w:rPr>
          <w:sz w:val="20"/>
        </w:rPr>
      </w:pPr>
      <w:r w:rsidRPr="001C3437">
        <w:rPr>
          <w:rFonts w:hint="eastAsia"/>
          <w:sz w:val="20"/>
        </w:rPr>
        <w:t>豊かな人間性や健やかな体をはぐくむ取り組みの推進</w:t>
      </w:r>
    </w:p>
    <w:p w:rsidR="001C3437" w:rsidRDefault="001C3437" w:rsidP="001C3437">
      <w:pPr>
        <w:ind w:leftChars="100" w:left="510" w:hangingChars="150" w:hanging="300"/>
        <w:rPr>
          <w:sz w:val="20"/>
        </w:rPr>
      </w:pPr>
      <w:r w:rsidRPr="001C3437">
        <w:rPr>
          <w:rFonts w:hint="eastAsia"/>
          <w:sz w:val="20"/>
        </w:rPr>
        <w:t>地域の教育コミュニティづくりの支援</w:t>
      </w:r>
    </w:p>
    <w:p w:rsidR="001C3437" w:rsidRPr="001C3437" w:rsidRDefault="001C3437" w:rsidP="001C3437">
      <w:pPr>
        <w:ind w:leftChars="100" w:left="510" w:hangingChars="150" w:hanging="300"/>
        <w:rPr>
          <w:sz w:val="20"/>
        </w:rPr>
      </w:pPr>
      <w:r w:rsidRPr="001C3437">
        <w:rPr>
          <w:rFonts w:hint="eastAsia"/>
          <w:sz w:val="20"/>
        </w:rPr>
        <w:t>子どもの居場所づくり</w:t>
      </w:r>
      <w:r w:rsidR="00440FF1" w:rsidRPr="00EA4899">
        <w:rPr>
          <w:rFonts w:hint="eastAsia"/>
          <w:sz w:val="20"/>
          <w:u w:val="wave"/>
        </w:rPr>
        <w:t>（子ども食堂等の居場所づくり）</w:t>
      </w:r>
    </w:p>
    <w:p w:rsidR="001C3437" w:rsidRPr="001C3437" w:rsidRDefault="001C3437" w:rsidP="001C3437">
      <w:pPr>
        <w:ind w:leftChars="100" w:left="510" w:hangingChars="150" w:hanging="300"/>
        <w:rPr>
          <w:sz w:val="20"/>
        </w:rPr>
      </w:pPr>
      <w:r w:rsidRPr="001C3437">
        <w:rPr>
          <w:rFonts w:hint="eastAsia"/>
          <w:sz w:val="20"/>
        </w:rPr>
        <w:t>子どもの人権を守る取り組みの推進</w:t>
      </w:r>
    </w:p>
    <w:p w:rsidR="001C3437" w:rsidRPr="001C3437" w:rsidRDefault="001C3437" w:rsidP="001C3437">
      <w:pPr>
        <w:ind w:leftChars="100" w:left="510" w:hangingChars="150" w:hanging="300"/>
        <w:rPr>
          <w:sz w:val="20"/>
        </w:rPr>
      </w:pPr>
      <w:r w:rsidRPr="001C3437">
        <w:rPr>
          <w:rFonts w:hint="eastAsia"/>
          <w:sz w:val="20"/>
        </w:rPr>
        <w:t>子どもの安全の確保や非行など問題行動の防止</w:t>
      </w:r>
    </w:p>
    <w:p w:rsidR="00346630" w:rsidRPr="001C3437" w:rsidRDefault="001C3437" w:rsidP="001C3437">
      <w:pPr>
        <w:ind w:leftChars="100" w:left="510" w:hangingChars="150" w:hanging="300"/>
        <w:rPr>
          <w:sz w:val="20"/>
        </w:rPr>
      </w:pPr>
      <w:r w:rsidRPr="001C3437">
        <w:rPr>
          <w:rFonts w:hint="eastAsia"/>
          <w:sz w:val="20"/>
        </w:rPr>
        <w:t>青少年の健全育成の推進</w:t>
      </w:r>
    </w:p>
    <w:p w:rsidR="00346630" w:rsidRDefault="00346630" w:rsidP="00346630">
      <w:pPr>
        <w:rPr>
          <w:sz w:val="20"/>
        </w:rPr>
      </w:pPr>
    </w:p>
    <w:p w:rsidR="00346630" w:rsidRDefault="00346630" w:rsidP="00346630">
      <w:pPr>
        <w:rPr>
          <w:sz w:val="20"/>
        </w:rPr>
      </w:pPr>
      <w:r>
        <w:rPr>
          <w:rFonts w:hint="eastAsia"/>
          <w:sz w:val="20"/>
        </w:rPr>
        <w:t>「重点施策」</w:t>
      </w:r>
    </w:p>
    <w:p w:rsidR="00346630" w:rsidRPr="00346630" w:rsidRDefault="00346630" w:rsidP="00346630">
      <w:pPr>
        <w:rPr>
          <w:sz w:val="20"/>
        </w:rPr>
      </w:pPr>
      <w:r>
        <w:rPr>
          <w:rFonts w:hint="eastAsia"/>
          <w:sz w:val="20"/>
        </w:rPr>
        <w:t>ア）</w:t>
      </w:r>
      <w:r w:rsidRPr="00346630">
        <w:rPr>
          <w:rFonts w:hint="eastAsia"/>
          <w:sz w:val="20"/>
        </w:rPr>
        <w:t>学力向上の取り組みの推進</w:t>
      </w:r>
    </w:p>
    <w:p w:rsidR="00346630" w:rsidRPr="00346630" w:rsidRDefault="00346630" w:rsidP="00346630">
      <w:pPr>
        <w:rPr>
          <w:sz w:val="20"/>
        </w:rPr>
      </w:pPr>
      <w:r>
        <w:rPr>
          <w:rFonts w:hint="eastAsia"/>
          <w:sz w:val="20"/>
        </w:rPr>
        <w:t>イ）</w:t>
      </w:r>
      <w:r w:rsidRPr="00346630">
        <w:rPr>
          <w:rFonts w:hint="eastAsia"/>
          <w:sz w:val="20"/>
        </w:rPr>
        <w:t>豊かな心を</w:t>
      </w:r>
      <w:r w:rsidR="002028A2">
        <w:rPr>
          <w:rFonts w:hint="eastAsia"/>
          <w:sz w:val="20"/>
        </w:rPr>
        <w:t>はぐく</w:t>
      </w:r>
      <w:r w:rsidRPr="00346630">
        <w:rPr>
          <w:rFonts w:hint="eastAsia"/>
          <w:sz w:val="20"/>
        </w:rPr>
        <w:t>む取り組みの充実</w:t>
      </w:r>
    </w:p>
    <w:p w:rsidR="00346630" w:rsidRPr="00346630" w:rsidRDefault="00346630" w:rsidP="00346630">
      <w:pPr>
        <w:rPr>
          <w:sz w:val="20"/>
        </w:rPr>
      </w:pPr>
      <w:r>
        <w:rPr>
          <w:rFonts w:hint="eastAsia"/>
          <w:sz w:val="20"/>
        </w:rPr>
        <w:t>ウ）</w:t>
      </w:r>
      <w:r w:rsidRPr="00346630">
        <w:rPr>
          <w:rFonts w:hint="eastAsia"/>
          <w:sz w:val="20"/>
        </w:rPr>
        <w:t>幼児教育・保育、子育て支援に関わる人材の確保及び資質の向上</w:t>
      </w:r>
    </w:p>
    <w:p w:rsidR="00346630" w:rsidRPr="00346630" w:rsidRDefault="00346630" w:rsidP="00346630">
      <w:pPr>
        <w:rPr>
          <w:sz w:val="20"/>
        </w:rPr>
      </w:pPr>
      <w:r>
        <w:rPr>
          <w:rFonts w:hint="eastAsia"/>
          <w:sz w:val="20"/>
        </w:rPr>
        <w:t>エ）</w:t>
      </w:r>
      <w:r w:rsidRPr="00346630">
        <w:rPr>
          <w:rFonts w:hint="eastAsia"/>
          <w:sz w:val="20"/>
        </w:rPr>
        <w:t>就学後の子育て支援の充実</w:t>
      </w:r>
    </w:p>
    <w:p w:rsidR="00346630" w:rsidRDefault="00346630" w:rsidP="00346630">
      <w:pPr>
        <w:rPr>
          <w:sz w:val="20"/>
        </w:rPr>
      </w:pPr>
      <w:r>
        <w:rPr>
          <w:rFonts w:hint="eastAsia"/>
          <w:sz w:val="20"/>
        </w:rPr>
        <w:t>オ）</w:t>
      </w:r>
      <w:r w:rsidRPr="00346630">
        <w:rPr>
          <w:rFonts w:hint="eastAsia"/>
          <w:sz w:val="20"/>
        </w:rPr>
        <w:t>青少年の健全育成、</w:t>
      </w:r>
      <w:r w:rsidR="001C3437" w:rsidRPr="001C3437">
        <w:rPr>
          <w:rFonts w:hint="eastAsia"/>
          <w:sz w:val="20"/>
        </w:rPr>
        <w:t>少年非行防止対策の推進</w:t>
      </w:r>
    </w:p>
    <w:p w:rsidR="00EA4899" w:rsidRDefault="00EA4899" w:rsidP="00346630">
      <w:pPr>
        <w:rPr>
          <w:sz w:val="20"/>
        </w:rPr>
      </w:pPr>
    </w:p>
    <w:p w:rsidR="00EA4899" w:rsidRPr="00EA4899" w:rsidRDefault="00EA4899" w:rsidP="00346630">
      <w:pPr>
        <w:rPr>
          <w:sz w:val="20"/>
        </w:rPr>
      </w:pPr>
      <w:r w:rsidRPr="00EA4899">
        <w:rPr>
          <w:rFonts w:hint="eastAsia"/>
          <w:sz w:val="20"/>
        </w:rPr>
        <w:t>※</w:t>
      </w:r>
      <w:r w:rsidRPr="00EA4899">
        <w:rPr>
          <w:rFonts w:hint="eastAsia"/>
          <w:sz w:val="20"/>
          <w:u w:val="wave"/>
        </w:rPr>
        <w:t xml:space="preserve">　　　</w:t>
      </w:r>
      <w:r w:rsidRPr="00EA4899">
        <w:rPr>
          <w:rFonts w:hint="eastAsia"/>
          <w:sz w:val="20"/>
        </w:rPr>
        <w:t>は主な追加項目です。</w:t>
      </w:r>
    </w:p>
    <w:sectPr w:rsidR="00EA4899" w:rsidRPr="00EA48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F1" w:rsidRDefault="00440FF1" w:rsidP="00440FF1">
      <w:r>
        <w:separator/>
      </w:r>
    </w:p>
  </w:endnote>
  <w:endnote w:type="continuationSeparator" w:id="0">
    <w:p w:rsidR="00440FF1" w:rsidRDefault="00440FF1" w:rsidP="0044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F1" w:rsidRDefault="00440FF1" w:rsidP="00440FF1">
      <w:r>
        <w:separator/>
      </w:r>
    </w:p>
  </w:footnote>
  <w:footnote w:type="continuationSeparator" w:id="0">
    <w:p w:rsidR="00440FF1" w:rsidRDefault="00440FF1" w:rsidP="0044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F23"/>
    <w:multiLevelType w:val="hybridMultilevel"/>
    <w:tmpl w:val="E32CC256"/>
    <w:lvl w:ilvl="0" w:tplc="1B48E4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711D"/>
    <w:multiLevelType w:val="hybridMultilevel"/>
    <w:tmpl w:val="F44EE39A"/>
    <w:lvl w:ilvl="0" w:tplc="A8BA90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E66B6"/>
    <w:multiLevelType w:val="hybridMultilevel"/>
    <w:tmpl w:val="8546591E"/>
    <w:lvl w:ilvl="0" w:tplc="F844103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C6C5E"/>
    <w:multiLevelType w:val="hybridMultilevel"/>
    <w:tmpl w:val="C1AA24AC"/>
    <w:lvl w:ilvl="0" w:tplc="FAC60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65"/>
    <w:rsid w:val="001C3437"/>
    <w:rsid w:val="002028A2"/>
    <w:rsid w:val="0027688A"/>
    <w:rsid w:val="002D2682"/>
    <w:rsid w:val="00346630"/>
    <w:rsid w:val="003C2100"/>
    <w:rsid w:val="00440FF1"/>
    <w:rsid w:val="00522F65"/>
    <w:rsid w:val="008760C7"/>
    <w:rsid w:val="008B46E1"/>
    <w:rsid w:val="008F2ECB"/>
    <w:rsid w:val="00992314"/>
    <w:rsid w:val="00A95C8F"/>
    <w:rsid w:val="00AA2ED6"/>
    <w:rsid w:val="00BD252D"/>
    <w:rsid w:val="00C72A58"/>
    <w:rsid w:val="00CC75DE"/>
    <w:rsid w:val="00D77932"/>
    <w:rsid w:val="00D8378A"/>
    <w:rsid w:val="00D92BBB"/>
    <w:rsid w:val="00DE5A9C"/>
    <w:rsid w:val="00EA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ECA75B"/>
  <w15:docId w15:val="{90438CDE-71AE-44F8-9C8D-2D6D736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32"/>
    <w:pPr>
      <w:ind w:leftChars="400" w:left="840"/>
    </w:pPr>
  </w:style>
  <w:style w:type="paragraph" w:styleId="a4">
    <w:name w:val="Balloon Text"/>
    <w:basedOn w:val="a"/>
    <w:link w:val="a5"/>
    <w:uiPriority w:val="99"/>
    <w:semiHidden/>
    <w:unhideWhenUsed/>
    <w:rsid w:val="00A95C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C8F"/>
    <w:rPr>
      <w:rFonts w:asciiTheme="majorHAnsi" w:eastAsiaTheme="majorEastAsia" w:hAnsiTheme="majorHAnsi" w:cstheme="majorBidi"/>
      <w:sz w:val="18"/>
      <w:szCs w:val="18"/>
    </w:rPr>
  </w:style>
  <w:style w:type="paragraph" w:styleId="a6">
    <w:name w:val="header"/>
    <w:basedOn w:val="a"/>
    <w:link w:val="a7"/>
    <w:uiPriority w:val="99"/>
    <w:unhideWhenUsed/>
    <w:rsid w:val="00440FF1"/>
    <w:pPr>
      <w:tabs>
        <w:tab w:val="center" w:pos="4252"/>
        <w:tab w:val="right" w:pos="8504"/>
      </w:tabs>
      <w:snapToGrid w:val="0"/>
    </w:pPr>
  </w:style>
  <w:style w:type="character" w:customStyle="1" w:styleId="a7">
    <w:name w:val="ヘッダー (文字)"/>
    <w:basedOn w:val="a0"/>
    <w:link w:val="a6"/>
    <w:uiPriority w:val="99"/>
    <w:rsid w:val="00440FF1"/>
  </w:style>
  <w:style w:type="paragraph" w:styleId="a8">
    <w:name w:val="footer"/>
    <w:basedOn w:val="a"/>
    <w:link w:val="a9"/>
    <w:uiPriority w:val="99"/>
    <w:unhideWhenUsed/>
    <w:rsid w:val="00440FF1"/>
    <w:pPr>
      <w:tabs>
        <w:tab w:val="center" w:pos="4252"/>
        <w:tab w:val="right" w:pos="8504"/>
      </w:tabs>
      <w:snapToGrid w:val="0"/>
    </w:pPr>
  </w:style>
  <w:style w:type="character" w:customStyle="1" w:styleId="a9">
    <w:name w:val="フッター (文字)"/>
    <w:basedOn w:val="a0"/>
    <w:link w:val="a8"/>
    <w:uiPriority w:val="99"/>
    <w:rsid w:val="0044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児玉　勇樹</cp:lastModifiedBy>
  <cp:revision>13</cp:revision>
  <cp:lastPrinted>2019-12-23T04:10:00Z</cp:lastPrinted>
  <dcterms:created xsi:type="dcterms:W3CDTF">2019-12-23T09:24:00Z</dcterms:created>
  <dcterms:modified xsi:type="dcterms:W3CDTF">2019-12-27T00:04:00Z</dcterms:modified>
</cp:coreProperties>
</file>