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1A54" w14:textId="18F1D0A4" w:rsidR="00EA6D2F" w:rsidRPr="00501659" w:rsidRDefault="00EA6D2F" w:rsidP="00501659">
      <w:pPr>
        <w:pStyle w:val="1"/>
        <w:jc w:val="center"/>
        <w:rPr>
          <w:bdr w:val="single" w:sz="4" w:space="0" w:color="auto"/>
        </w:rPr>
      </w:pPr>
      <w:bookmarkStart w:id="0" w:name="_Toc531150414"/>
      <w:bookmarkStart w:id="1" w:name="_GoBack"/>
      <w:bookmarkEnd w:id="1"/>
      <w:r w:rsidRPr="00501659">
        <w:rPr>
          <w:rFonts w:hint="eastAsia"/>
          <w:bdr w:val="single" w:sz="4" w:space="0" w:color="auto"/>
        </w:rPr>
        <w:t>食品ロス削減の取組状況等に関するアンケート調査結果</w:t>
      </w:r>
      <w:r w:rsidR="009C496F">
        <w:rPr>
          <w:rFonts w:hint="eastAsia"/>
          <w:bdr w:val="single" w:sz="4" w:space="0" w:color="auto"/>
        </w:rPr>
        <w:t>の概要</w:t>
      </w:r>
      <w:bookmarkEnd w:id="0"/>
    </w:p>
    <w:p w14:paraId="6F4C292B" w14:textId="77777777" w:rsidR="00EA6D2F" w:rsidRPr="00EA6D2F" w:rsidRDefault="00EA6D2F" w:rsidP="00032864">
      <w:pPr>
        <w:pStyle w:val="1"/>
      </w:pPr>
    </w:p>
    <w:p w14:paraId="38AFB35F" w14:textId="5CE62CB7" w:rsidR="00E90364" w:rsidRPr="006162AB" w:rsidRDefault="006162AB" w:rsidP="006162AB">
      <w:pPr>
        <w:pStyle w:val="1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>
        <w:rPr>
          <w:rFonts w:asciiTheme="majorEastAsia" w:eastAsiaTheme="majorEastAsia" w:hAnsiTheme="majorEastAsia" w:hint="eastAsia"/>
          <w:sz w:val="24"/>
        </w:rPr>
        <w:tab/>
      </w:r>
      <w:r w:rsidR="00E90364" w:rsidRPr="006162AB">
        <w:rPr>
          <w:rFonts w:asciiTheme="majorEastAsia" w:eastAsiaTheme="majorEastAsia" w:hAnsiTheme="majorEastAsia" w:hint="eastAsia"/>
          <w:sz w:val="24"/>
        </w:rPr>
        <w:t>調査</w:t>
      </w:r>
      <w:r w:rsidR="005A7D55" w:rsidRPr="006162AB">
        <w:rPr>
          <w:rFonts w:asciiTheme="majorEastAsia" w:eastAsiaTheme="majorEastAsia" w:hAnsiTheme="majorEastAsia" w:hint="eastAsia"/>
          <w:sz w:val="24"/>
        </w:rPr>
        <w:t>の</w:t>
      </w:r>
      <w:r w:rsidR="00E90364" w:rsidRPr="006162AB">
        <w:rPr>
          <w:rFonts w:asciiTheme="majorEastAsia" w:eastAsiaTheme="majorEastAsia" w:hAnsiTheme="majorEastAsia" w:hint="eastAsia"/>
          <w:sz w:val="24"/>
        </w:rPr>
        <w:t>方法等</w:t>
      </w:r>
    </w:p>
    <w:p w14:paraId="7517CED4" w14:textId="7BA2FF29" w:rsidR="00E90364" w:rsidRDefault="00E90364" w:rsidP="005A7D55">
      <w:pPr>
        <w:ind w:leftChars="100" w:left="454" w:hangingChars="100" w:hanging="227"/>
      </w:pPr>
      <w:r>
        <w:rPr>
          <w:rFonts w:hint="eastAsia"/>
        </w:rPr>
        <w:t>・府内の食品製造業のうち、</w:t>
      </w:r>
      <w:r w:rsidR="005A7D55" w:rsidRPr="005A7D55">
        <w:rPr>
          <w:rFonts w:hint="eastAsia"/>
        </w:rPr>
        <w:t>「パン・菓子製造業」又は「その他の食料品製造業」</w:t>
      </w:r>
      <w:r w:rsidR="005A7D55">
        <w:rPr>
          <w:rFonts w:hint="eastAsia"/>
        </w:rPr>
        <w:t>の600事業所を対象に調査を実施した。</w:t>
      </w:r>
    </w:p>
    <w:p w14:paraId="51EC723C" w14:textId="21821D0D" w:rsidR="00E90364" w:rsidRDefault="00E90364" w:rsidP="00E90364">
      <w:pPr>
        <w:ind w:leftChars="100" w:left="454" w:hangingChars="100" w:hanging="227"/>
      </w:pPr>
      <w:r w:rsidRPr="00927EAB">
        <w:rPr>
          <w:rFonts w:hint="eastAsia"/>
        </w:rPr>
        <w:t>・</w:t>
      </w:r>
      <w:r>
        <w:rPr>
          <w:rFonts w:hint="eastAsia"/>
        </w:rPr>
        <w:t>調査は事業所単位で実施したが、</w:t>
      </w:r>
      <w:r w:rsidRPr="00E90364">
        <w:rPr>
          <w:rFonts w:hint="eastAsia"/>
        </w:rPr>
        <w:t>回答事業所のうち、同一の企業に属する事業所の回答をまとめ、企業単位で集計を行った。</w:t>
      </w:r>
    </w:p>
    <w:p w14:paraId="0C712E17" w14:textId="77777777" w:rsidR="00E90364" w:rsidRDefault="00E90364" w:rsidP="00E90364">
      <w:pPr>
        <w:ind w:leftChars="100" w:left="227"/>
      </w:pPr>
    </w:p>
    <w:p w14:paraId="47811E79" w14:textId="2C301F7F" w:rsidR="00E90364" w:rsidRPr="00E71F91" w:rsidRDefault="006162AB" w:rsidP="006162AB">
      <w:pPr>
        <w:pStyle w:val="12"/>
      </w:pPr>
      <w:r w:rsidRPr="00E71F91">
        <w:rPr>
          <w:rFonts w:asciiTheme="majorEastAsia" w:eastAsiaTheme="majorEastAsia" w:hAnsiTheme="majorEastAsia" w:hint="eastAsia"/>
          <w:sz w:val="24"/>
        </w:rPr>
        <w:t>（２）</w:t>
      </w:r>
      <w:r w:rsidRPr="00E71F91">
        <w:rPr>
          <w:rFonts w:asciiTheme="majorEastAsia" w:eastAsiaTheme="majorEastAsia" w:hAnsiTheme="majorEastAsia" w:hint="eastAsia"/>
          <w:sz w:val="24"/>
        </w:rPr>
        <w:tab/>
        <w:t>在庫のまま廃棄された食品の割合</w:t>
      </w:r>
    </w:p>
    <w:p w14:paraId="74533ABA" w14:textId="6D071C21" w:rsidR="00E90364" w:rsidRPr="00E71F91" w:rsidRDefault="00E90364" w:rsidP="00E90364">
      <w:pPr>
        <w:ind w:leftChars="100" w:left="454" w:hangingChars="100" w:hanging="227"/>
      </w:pPr>
      <w:r w:rsidRPr="00E71F91">
        <w:rPr>
          <w:rFonts w:hint="eastAsia"/>
        </w:rPr>
        <w:t>・全体では、「１％</w:t>
      </w:r>
      <w:r w:rsidR="009E0FF4" w:rsidRPr="00E71F91">
        <w:rPr>
          <w:rFonts w:hint="eastAsia"/>
        </w:rPr>
        <w:t>～</w:t>
      </w:r>
      <w:r w:rsidRPr="00E71F91">
        <w:rPr>
          <w:rFonts w:hint="eastAsia"/>
        </w:rPr>
        <w:t>10％未満」が約39％と最も多く、次いで、「0～0.1％未満」が約29％、「0.1</w:t>
      </w:r>
      <w:r w:rsidR="009E0FF4" w:rsidRPr="00E71F91">
        <w:rPr>
          <w:rFonts w:hint="eastAsia"/>
        </w:rPr>
        <w:t>％～</w:t>
      </w:r>
      <w:r w:rsidRPr="00E71F91">
        <w:rPr>
          <w:rFonts w:hint="eastAsia"/>
        </w:rPr>
        <w:t>１％未満」が約25％の順であった。</w:t>
      </w:r>
    </w:p>
    <w:p w14:paraId="62DAD8E2" w14:textId="475A1651" w:rsidR="00EA6D2F" w:rsidRPr="00E71F91" w:rsidRDefault="00E90364" w:rsidP="00E90364">
      <w:pPr>
        <w:ind w:leftChars="100" w:left="454" w:hangingChars="100" w:hanging="227"/>
      </w:pPr>
      <w:r w:rsidRPr="00E71F91">
        <w:rPr>
          <w:rFonts w:hint="eastAsia"/>
        </w:rPr>
        <w:t>・</w:t>
      </w:r>
      <w:r w:rsidR="008E7534" w:rsidRPr="00745D13">
        <w:rPr>
          <w:rFonts w:hint="eastAsia"/>
        </w:rPr>
        <w:t>企業</w:t>
      </w:r>
      <w:r w:rsidR="00DE77E2" w:rsidRPr="00E71F91">
        <w:rPr>
          <w:rFonts w:hint="eastAsia"/>
        </w:rPr>
        <w:t>規模別にみると</w:t>
      </w:r>
      <w:r w:rsidR="009E0FF4" w:rsidRPr="00E71F91">
        <w:rPr>
          <w:rFonts w:hint="eastAsia"/>
        </w:rPr>
        <w:t>、</w:t>
      </w:r>
      <w:r w:rsidRPr="00E71F91">
        <w:rPr>
          <w:rFonts w:hint="eastAsia"/>
        </w:rPr>
        <w:t>大企業の廃棄率は</w:t>
      </w:r>
      <w:r w:rsidR="00DE77E2" w:rsidRPr="00E71F91">
        <w:rPr>
          <w:rFonts w:hint="eastAsia"/>
        </w:rPr>
        <w:t>「0～0.1％未満」が最も多く</w:t>
      </w:r>
      <w:r w:rsidR="009E0FF4" w:rsidRPr="00E71F91">
        <w:rPr>
          <w:rFonts w:hint="eastAsia"/>
        </w:rPr>
        <w:t>、</w:t>
      </w:r>
      <w:r w:rsidRPr="00E71F91">
        <w:rPr>
          <w:rFonts w:hint="eastAsia"/>
        </w:rPr>
        <w:t>中小企業と小規模企業者は</w:t>
      </w:r>
      <w:r w:rsidR="00DE77E2" w:rsidRPr="00E71F91">
        <w:rPr>
          <w:rFonts w:hint="eastAsia"/>
        </w:rPr>
        <w:t>「</w:t>
      </w:r>
      <w:r w:rsidR="009E0FF4" w:rsidRPr="00E71F91">
        <w:rPr>
          <w:rFonts w:hint="eastAsia"/>
        </w:rPr>
        <w:t>１</w:t>
      </w:r>
      <w:r w:rsidR="00BF198F" w:rsidRPr="00E71F91">
        <w:rPr>
          <w:rFonts w:hint="eastAsia"/>
        </w:rPr>
        <w:t>～10</w:t>
      </w:r>
      <w:r w:rsidR="009E0FF4" w:rsidRPr="00E71F91">
        <w:rPr>
          <w:rFonts w:hint="eastAsia"/>
        </w:rPr>
        <w:t>％</w:t>
      </w:r>
      <w:r w:rsidR="00BF198F" w:rsidRPr="00E71F91">
        <w:rPr>
          <w:rFonts w:hint="eastAsia"/>
        </w:rPr>
        <w:t>未満</w:t>
      </w:r>
      <w:r w:rsidR="00DE77E2" w:rsidRPr="00E71F91">
        <w:rPr>
          <w:rFonts w:hint="eastAsia"/>
        </w:rPr>
        <w:t>」</w:t>
      </w:r>
      <w:r w:rsidR="009E0FF4" w:rsidRPr="00E71F91">
        <w:rPr>
          <w:rFonts w:hint="eastAsia"/>
        </w:rPr>
        <w:t>の回答が</w:t>
      </w:r>
      <w:r w:rsidR="00DE77E2" w:rsidRPr="00E71F91">
        <w:rPr>
          <w:rFonts w:hint="eastAsia"/>
        </w:rPr>
        <w:t>最も</w:t>
      </w:r>
      <w:r w:rsidR="009E0FF4" w:rsidRPr="00E71F91">
        <w:rPr>
          <w:rFonts w:hint="eastAsia"/>
        </w:rPr>
        <w:t>多かった</w:t>
      </w:r>
      <w:r w:rsidRPr="00E71F91">
        <w:rPr>
          <w:rFonts w:hint="eastAsia"/>
        </w:rPr>
        <w:t>。</w:t>
      </w:r>
    </w:p>
    <w:p w14:paraId="00BF4C0B" w14:textId="77777777" w:rsidR="00EA6D2F" w:rsidRPr="00E71F91" w:rsidRDefault="00EA6D2F" w:rsidP="00EA6D2F"/>
    <w:p w14:paraId="42481859" w14:textId="614FD315" w:rsidR="00EA6D2F" w:rsidRPr="00E71F91" w:rsidRDefault="006162AB" w:rsidP="006162AB">
      <w:pPr>
        <w:pStyle w:val="12"/>
      </w:pPr>
      <w:r w:rsidRPr="00E71F91">
        <w:rPr>
          <w:rFonts w:asciiTheme="majorEastAsia" w:eastAsiaTheme="majorEastAsia" w:hAnsiTheme="majorEastAsia" w:hint="eastAsia"/>
          <w:sz w:val="24"/>
        </w:rPr>
        <w:t>（３）</w:t>
      </w:r>
      <w:r w:rsidRPr="00E71F91">
        <w:rPr>
          <w:rFonts w:asciiTheme="majorEastAsia" w:eastAsiaTheme="majorEastAsia" w:hAnsiTheme="majorEastAsia" w:hint="eastAsia"/>
          <w:sz w:val="24"/>
        </w:rPr>
        <w:tab/>
      </w:r>
      <w:r w:rsidR="00EA6D2F" w:rsidRPr="00E71F91">
        <w:rPr>
          <w:rFonts w:asciiTheme="majorEastAsia" w:eastAsiaTheme="majorEastAsia" w:hAnsiTheme="majorEastAsia" w:hint="eastAsia"/>
          <w:sz w:val="24"/>
        </w:rPr>
        <w:t>在庫のまま廃棄される食品を削減するための取組の実施状況</w:t>
      </w:r>
    </w:p>
    <w:p w14:paraId="3447DE6C" w14:textId="3FFBAACA" w:rsidR="00EA6D2F" w:rsidRPr="00E71F91" w:rsidRDefault="00E90364" w:rsidP="00E90364">
      <w:pPr>
        <w:ind w:leftChars="100" w:left="454" w:hangingChars="100" w:hanging="227"/>
      </w:pPr>
      <w:r w:rsidRPr="00E71F91">
        <w:rPr>
          <w:rFonts w:hint="eastAsia"/>
        </w:rPr>
        <w:t>・全体では、在庫のまま廃棄される食品を削減するために、現在何らかの取組を実施していると回答した企業は約64％であった。</w:t>
      </w:r>
    </w:p>
    <w:p w14:paraId="71EA459B" w14:textId="77777777" w:rsidR="00E90364" w:rsidRPr="00E71F91" w:rsidRDefault="00E90364" w:rsidP="00E90364">
      <w:pPr>
        <w:tabs>
          <w:tab w:val="left" w:pos="3632"/>
        </w:tabs>
        <w:ind w:leftChars="100" w:left="454" w:hangingChars="100" w:hanging="227"/>
      </w:pPr>
      <w:r w:rsidRPr="00E71F91">
        <w:rPr>
          <w:rFonts w:hint="eastAsia"/>
        </w:rPr>
        <w:t>・企業規模別に見ると、全ての大企業は何らかの取組を実施していたが、中小企業は約7</w:t>
      </w:r>
      <w:r w:rsidRPr="00E71F91">
        <w:t>9</w:t>
      </w:r>
      <w:r w:rsidRPr="00E71F91">
        <w:rPr>
          <w:rFonts w:hint="eastAsia"/>
        </w:rPr>
        <w:t>％に低下し、小規模企業者は約4</w:t>
      </w:r>
      <w:r w:rsidRPr="00E71F91">
        <w:t>4</w:t>
      </w:r>
      <w:r w:rsidRPr="00E71F91">
        <w:rPr>
          <w:rFonts w:hint="eastAsia"/>
        </w:rPr>
        <w:t>％と半数を下回っていた。</w:t>
      </w:r>
    </w:p>
    <w:p w14:paraId="7A5B7949" w14:textId="261F22A7" w:rsidR="00BE2F77" w:rsidRPr="00E71F91" w:rsidRDefault="00BE2F77" w:rsidP="00E90364">
      <w:pPr>
        <w:tabs>
          <w:tab w:val="left" w:pos="3632"/>
        </w:tabs>
        <w:ind w:leftChars="100" w:left="454" w:hangingChars="100" w:hanging="227"/>
      </w:pPr>
      <w:r w:rsidRPr="00E71F91">
        <w:rPr>
          <w:rFonts w:hint="eastAsia"/>
        </w:rPr>
        <w:t>・現在実施している取組は「生産計画・需要予測の改善」が</w:t>
      </w:r>
      <w:r w:rsidR="00DE77E2" w:rsidRPr="00E71F91">
        <w:rPr>
          <w:rFonts w:hint="eastAsia"/>
        </w:rPr>
        <w:t>約54％と最も多く、今後実施したい取組</w:t>
      </w:r>
      <w:r w:rsidR="009F3CF6" w:rsidRPr="00E71F91">
        <w:rPr>
          <w:rFonts w:hint="eastAsia"/>
        </w:rPr>
        <w:t>で</w:t>
      </w:r>
      <w:r w:rsidR="00DE77E2" w:rsidRPr="00E71F91">
        <w:rPr>
          <w:rFonts w:hint="eastAsia"/>
        </w:rPr>
        <w:t>は「消費期限・賞味期限の延長」</w:t>
      </w:r>
      <w:r w:rsidR="009E0FF4" w:rsidRPr="00E71F91">
        <w:rPr>
          <w:rFonts w:hint="eastAsia"/>
        </w:rPr>
        <w:t>が</w:t>
      </w:r>
      <w:r w:rsidR="00DE77E2" w:rsidRPr="00E71F91">
        <w:rPr>
          <w:rFonts w:hint="eastAsia"/>
        </w:rPr>
        <w:t>約17％と</w:t>
      </w:r>
      <w:r w:rsidR="009E0FF4" w:rsidRPr="00E71F91">
        <w:rPr>
          <w:rFonts w:hint="eastAsia"/>
        </w:rPr>
        <w:t>最も多かった</w:t>
      </w:r>
      <w:r w:rsidRPr="00E71F91">
        <w:rPr>
          <w:rFonts w:hint="eastAsia"/>
        </w:rPr>
        <w:t>。</w:t>
      </w:r>
    </w:p>
    <w:p w14:paraId="442CB2F8" w14:textId="77777777" w:rsidR="00EA6D2F" w:rsidRPr="00E71F91" w:rsidRDefault="00EA6D2F" w:rsidP="00EA6D2F"/>
    <w:p w14:paraId="3EA58C1B" w14:textId="4644A220" w:rsidR="00EA6D2F" w:rsidRPr="00E71F91" w:rsidRDefault="006162AB" w:rsidP="006162AB">
      <w:pPr>
        <w:pStyle w:val="12"/>
      </w:pPr>
      <w:r w:rsidRPr="00E71F91">
        <w:rPr>
          <w:rFonts w:asciiTheme="majorEastAsia" w:eastAsiaTheme="majorEastAsia" w:hAnsiTheme="majorEastAsia" w:hint="eastAsia"/>
          <w:sz w:val="24"/>
        </w:rPr>
        <w:t>（４）</w:t>
      </w:r>
      <w:r w:rsidRPr="00E71F91">
        <w:rPr>
          <w:rFonts w:asciiTheme="majorEastAsia" w:eastAsiaTheme="majorEastAsia" w:hAnsiTheme="majorEastAsia" w:hint="eastAsia"/>
          <w:sz w:val="24"/>
        </w:rPr>
        <w:tab/>
        <w:t>生産計画・需要予測の改善について</w:t>
      </w:r>
    </w:p>
    <w:p w14:paraId="20B99A71" w14:textId="42C83E84" w:rsidR="00FA158C" w:rsidRPr="00E71F91" w:rsidRDefault="00FA158C" w:rsidP="00775E5E">
      <w:pPr>
        <w:ind w:leftChars="100" w:left="454" w:hangingChars="100" w:hanging="227"/>
      </w:pPr>
      <w:r w:rsidRPr="00E71F91">
        <w:rPr>
          <w:rFonts w:hint="eastAsia"/>
        </w:rPr>
        <w:t>・現在、実施している取組としては</w:t>
      </w:r>
      <w:r w:rsidR="00EE0762" w:rsidRPr="00E71F91">
        <w:rPr>
          <w:rFonts w:hint="eastAsia"/>
        </w:rPr>
        <w:t>「生産管理や</w:t>
      </w:r>
      <w:r w:rsidRPr="00E71F91">
        <w:rPr>
          <w:rFonts w:hint="eastAsia"/>
        </w:rPr>
        <w:t>需要予測に関する情報収集」が</w:t>
      </w:r>
      <w:r w:rsidR="00775E5E" w:rsidRPr="00E71F91">
        <w:rPr>
          <w:rFonts w:hint="eastAsia"/>
        </w:rPr>
        <w:t>約87％と最も</w:t>
      </w:r>
      <w:r w:rsidRPr="00E71F91">
        <w:rPr>
          <w:rFonts w:hint="eastAsia"/>
        </w:rPr>
        <w:t>多</w:t>
      </w:r>
      <w:r w:rsidR="00775E5E" w:rsidRPr="00E71F91">
        <w:rPr>
          <w:rFonts w:hint="eastAsia"/>
        </w:rPr>
        <w:t>く、</w:t>
      </w:r>
      <w:r w:rsidR="009E0FF4" w:rsidRPr="00E71F91">
        <w:rPr>
          <w:rFonts w:hint="eastAsia"/>
        </w:rPr>
        <w:t>企業規模別</w:t>
      </w:r>
      <w:r w:rsidR="00775E5E" w:rsidRPr="00E71F91">
        <w:rPr>
          <w:rFonts w:hint="eastAsia"/>
        </w:rPr>
        <w:t>に見てみると</w:t>
      </w:r>
      <w:r w:rsidRPr="00E71F91">
        <w:rPr>
          <w:rFonts w:hint="eastAsia"/>
        </w:rPr>
        <w:t>大企業に比べ</w:t>
      </w:r>
      <w:r w:rsidR="009E0FF4" w:rsidRPr="00E71F91">
        <w:rPr>
          <w:rFonts w:hint="eastAsia"/>
        </w:rPr>
        <w:t>て中小企業や</w:t>
      </w:r>
      <w:r w:rsidR="00877269">
        <w:rPr>
          <w:rFonts w:hint="eastAsia"/>
        </w:rPr>
        <w:t>小規模企業者</w:t>
      </w:r>
      <w:r w:rsidR="009E0FF4" w:rsidRPr="00E71F91">
        <w:rPr>
          <w:rFonts w:hint="eastAsia"/>
        </w:rPr>
        <w:t>では取り組んでいる企業が少なかった</w:t>
      </w:r>
      <w:r w:rsidRPr="00E71F91">
        <w:rPr>
          <w:rFonts w:hint="eastAsia"/>
        </w:rPr>
        <w:t>。</w:t>
      </w:r>
    </w:p>
    <w:p w14:paraId="5E44F0CA" w14:textId="77777777" w:rsidR="00EA6D2F" w:rsidRPr="00E71F91" w:rsidRDefault="00EA6D2F" w:rsidP="00EA6D2F"/>
    <w:p w14:paraId="5953D342" w14:textId="79E71BD8" w:rsidR="00EA6D2F" w:rsidRPr="00E71F91" w:rsidRDefault="006162AB" w:rsidP="006162AB">
      <w:pPr>
        <w:pStyle w:val="12"/>
      </w:pPr>
      <w:r w:rsidRPr="00E71F91">
        <w:rPr>
          <w:rFonts w:asciiTheme="majorEastAsia" w:eastAsiaTheme="majorEastAsia" w:hAnsiTheme="majorEastAsia" w:hint="eastAsia"/>
          <w:sz w:val="24"/>
        </w:rPr>
        <w:t>（５）</w:t>
      </w:r>
      <w:r w:rsidRPr="00E71F91">
        <w:rPr>
          <w:rFonts w:asciiTheme="majorEastAsia" w:eastAsiaTheme="majorEastAsia" w:hAnsiTheme="majorEastAsia" w:hint="eastAsia"/>
          <w:sz w:val="24"/>
        </w:rPr>
        <w:tab/>
        <w:t>消費・賞味期限の延長について</w:t>
      </w:r>
    </w:p>
    <w:p w14:paraId="57DA815D" w14:textId="4AB37C55" w:rsidR="00FA158C" w:rsidRPr="00E71F91" w:rsidRDefault="00FA158C" w:rsidP="006162AB">
      <w:pPr>
        <w:ind w:leftChars="100" w:left="454" w:hangingChars="100" w:hanging="227"/>
      </w:pPr>
      <w:r w:rsidRPr="00E71F91">
        <w:rPr>
          <w:rFonts w:hint="eastAsia"/>
        </w:rPr>
        <w:t>・現在、実施している</w:t>
      </w:r>
      <w:r w:rsidRPr="003613D2">
        <w:rPr>
          <w:rFonts w:hint="eastAsia"/>
        </w:rPr>
        <w:t>取組</w:t>
      </w:r>
      <w:r w:rsidRPr="00E71F91">
        <w:rPr>
          <w:rFonts w:hint="eastAsia"/>
        </w:rPr>
        <w:t>としては「包装等の改善」</w:t>
      </w:r>
      <w:r w:rsidR="009F3CF6" w:rsidRPr="00E71F91">
        <w:rPr>
          <w:rFonts w:hint="eastAsia"/>
        </w:rPr>
        <w:t>、「製造工程の改善」、「検査の改善」などの回答が多かった。</w:t>
      </w:r>
    </w:p>
    <w:p w14:paraId="57AFF9B8" w14:textId="16259C48" w:rsidR="00EA6D2F" w:rsidRPr="00E71F91" w:rsidRDefault="00FA158C" w:rsidP="00FA158C">
      <w:pPr>
        <w:ind w:leftChars="100" w:left="454" w:hangingChars="100" w:hanging="227"/>
      </w:pPr>
      <w:r w:rsidRPr="00E71F91">
        <w:rPr>
          <w:rFonts w:hint="eastAsia"/>
        </w:rPr>
        <w:t>・取り組めない理由としては、「新たな設備の導入・更新が必要」</w:t>
      </w:r>
      <w:r w:rsidR="00775E5E" w:rsidRPr="00E71F91">
        <w:rPr>
          <w:rFonts w:hint="eastAsia"/>
        </w:rPr>
        <w:t>が</w:t>
      </w:r>
      <w:r w:rsidRPr="00E71F91">
        <w:rPr>
          <w:rFonts w:hint="eastAsia"/>
        </w:rPr>
        <w:t>約45％</w:t>
      </w:r>
      <w:r w:rsidR="00775E5E" w:rsidRPr="00E71F91">
        <w:rPr>
          <w:rFonts w:hint="eastAsia"/>
        </w:rPr>
        <w:t>と最も多く</w:t>
      </w:r>
      <w:r w:rsidRPr="00E71F91">
        <w:rPr>
          <w:rFonts w:hint="eastAsia"/>
        </w:rPr>
        <w:t>、</w:t>
      </w:r>
      <w:r w:rsidR="00775E5E" w:rsidRPr="00E71F91">
        <w:rPr>
          <w:rFonts w:hint="eastAsia"/>
        </w:rPr>
        <w:t>次に</w:t>
      </w:r>
      <w:r w:rsidRPr="00E71F91">
        <w:rPr>
          <w:rFonts w:hint="eastAsia"/>
        </w:rPr>
        <w:t>「製造技術や食品包装に関する情報が不足している」</w:t>
      </w:r>
      <w:r w:rsidR="00775E5E" w:rsidRPr="00E71F91">
        <w:rPr>
          <w:rFonts w:hint="eastAsia"/>
        </w:rPr>
        <w:t>が</w:t>
      </w:r>
      <w:r w:rsidRPr="00E71F91">
        <w:rPr>
          <w:rFonts w:hint="eastAsia"/>
        </w:rPr>
        <w:t>約41％</w:t>
      </w:r>
      <w:r w:rsidR="00775E5E" w:rsidRPr="00E71F91">
        <w:rPr>
          <w:rFonts w:hint="eastAsia"/>
        </w:rPr>
        <w:t>と</w:t>
      </w:r>
      <w:r w:rsidR="009E0FF4" w:rsidRPr="00E71F91">
        <w:rPr>
          <w:rFonts w:hint="eastAsia"/>
        </w:rPr>
        <w:t>多かった。</w:t>
      </w:r>
    </w:p>
    <w:p w14:paraId="150BE296" w14:textId="77777777" w:rsidR="00EA6D2F" w:rsidRPr="00E71F91" w:rsidRDefault="00EA6D2F" w:rsidP="00EA6D2F"/>
    <w:p w14:paraId="19A4E8F7" w14:textId="5E5D7179" w:rsidR="00EA6D2F" w:rsidRPr="006162AB" w:rsidRDefault="006162AB" w:rsidP="006162AB">
      <w:pPr>
        <w:pStyle w:val="12"/>
        <w:rPr>
          <w:rFonts w:asciiTheme="majorEastAsia" w:eastAsiaTheme="majorEastAsia" w:hAnsiTheme="majorEastAsia"/>
          <w:sz w:val="24"/>
        </w:rPr>
      </w:pPr>
      <w:r w:rsidRPr="00E71F91">
        <w:rPr>
          <w:rFonts w:asciiTheme="majorEastAsia" w:eastAsiaTheme="majorEastAsia" w:hAnsiTheme="majorEastAsia" w:hint="eastAsia"/>
          <w:sz w:val="24"/>
        </w:rPr>
        <w:t>（６）</w:t>
      </w:r>
      <w:r w:rsidRPr="00E71F91">
        <w:rPr>
          <w:rFonts w:asciiTheme="majorEastAsia" w:eastAsiaTheme="majorEastAsia" w:hAnsiTheme="majorEastAsia" w:hint="eastAsia"/>
          <w:sz w:val="24"/>
        </w:rPr>
        <w:tab/>
      </w:r>
      <w:r w:rsidR="001650FD" w:rsidRPr="00E71F91">
        <w:rPr>
          <w:rFonts w:asciiTheme="majorEastAsia" w:eastAsiaTheme="majorEastAsia" w:hAnsiTheme="majorEastAsia" w:hint="eastAsia"/>
          <w:sz w:val="24"/>
        </w:rPr>
        <w:t>自由意見</w:t>
      </w:r>
    </w:p>
    <w:p w14:paraId="32BBA92F" w14:textId="4EF3B519" w:rsidR="001650FD" w:rsidRDefault="001650FD" w:rsidP="001650FD">
      <w:pPr>
        <w:ind w:leftChars="100" w:left="454" w:hangingChars="100" w:hanging="227"/>
      </w:pPr>
      <w:r w:rsidRPr="00927EAB">
        <w:rPr>
          <w:rFonts w:hint="eastAsia"/>
        </w:rPr>
        <w:t>・</w:t>
      </w:r>
      <w:r>
        <w:rPr>
          <w:rFonts w:hint="eastAsia"/>
        </w:rPr>
        <w:t>自社の製造工程の見直しや需要予測の改善についての意見や、商品納入に関する商習慣（いわゆる1/3ルール等）の見直し等について</w:t>
      </w:r>
      <w:r w:rsidRPr="00927EAB">
        <w:rPr>
          <w:rFonts w:hint="eastAsia"/>
        </w:rPr>
        <w:t>の意見が多</w:t>
      </w:r>
      <w:r>
        <w:rPr>
          <w:rFonts w:hint="eastAsia"/>
        </w:rPr>
        <w:t>かった。</w:t>
      </w:r>
    </w:p>
    <w:p w14:paraId="64563B73" w14:textId="1CFF6D51" w:rsidR="001650FD" w:rsidRPr="00927EAB" w:rsidRDefault="001650FD" w:rsidP="001650FD">
      <w:pPr>
        <w:ind w:leftChars="100" w:left="454" w:hangingChars="100" w:hanging="227"/>
      </w:pPr>
      <w:r>
        <w:rPr>
          <w:rFonts w:hint="eastAsia"/>
        </w:rPr>
        <w:t>・その他に、</w:t>
      </w:r>
      <w:r w:rsidRPr="00927EAB">
        <w:rPr>
          <w:rFonts w:hint="eastAsia"/>
        </w:rPr>
        <w:t>消費者への問題意識の喚起</w:t>
      </w:r>
      <w:r>
        <w:rPr>
          <w:rFonts w:hint="eastAsia"/>
        </w:rPr>
        <w:t>が必要という意見や、中小企業等が食品ロス削減</w:t>
      </w:r>
      <w:r w:rsidR="00EE0762">
        <w:rPr>
          <w:rFonts w:hint="eastAsia"/>
        </w:rPr>
        <w:t>に取り組むための情報提供やセミナーの開催等を求める意見があった</w:t>
      </w:r>
      <w:r>
        <w:rPr>
          <w:rFonts w:hint="eastAsia"/>
        </w:rPr>
        <w:t>。</w:t>
      </w:r>
    </w:p>
    <w:sectPr w:rsidR="001650FD" w:rsidRPr="00927EAB" w:rsidSect="00BC7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pgNumType w:start="1"/>
      <w:cols w:space="425"/>
      <w:docGrid w:type="linesAndChars" w:linePitch="37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B3870" w14:textId="77777777" w:rsidR="0012672A" w:rsidRDefault="0012672A">
      <w:r>
        <w:separator/>
      </w:r>
    </w:p>
  </w:endnote>
  <w:endnote w:type="continuationSeparator" w:id="0">
    <w:p w14:paraId="73CE910F" w14:textId="77777777" w:rsidR="0012672A" w:rsidRDefault="0012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2039" w14:textId="77777777" w:rsidR="001B779C" w:rsidRDefault="001B77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0361" w14:textId="77777777" w:rsidR="001B779C" w:rsidRDefault="001B77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4622" w14:textId="77777777" w:rsidR="001B779C" w:rsidRDefault="001B77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067E" w14:textId="77777777" w:rsidR="0012672A" w:rsidRDefault="0012672A">
      <w:r>
        <w:separator/>
      </w:r>
    </w:p>
  </w:footnote>
  <w:footnote w:type="continuationSeparator" w:id="0">
    <w:p w14:paraId="0BEC8DB1" w14:textId="77777777" w:rsidR="0012672A" w:rsidRDefault="0012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8188" w14:textId="77777777" w:rsidR="001B779C" w:rsidRDefault="001B779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2F7F" w14:textId="77777777" w:rsidR="001B779C" w:rsidRDefault="001B779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CDE0" w14:textId="77777777" w:rsidR="001B779C" w:rsidRDefault="001B77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F5C"/>
    <w:multiLevelType w:val="hybridMultilevel"/>
    <w:tmpl w:val="C41266CC"/>
    <w:lvl w:ilvl="0" w:tplc="64EE7A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</w:abstractNum>
  <w:abstractNum w:abstractNumId="1" w15:restartNumberingAfterBreak="0">
    <w:nsid w:val="0774138D"/>
    <w:multiLevelType w:val="hybridMultilevel"/>
    <w:tmpl w:val="0564354E"/>
    <w:lvl w:ilvl="0" w:tplc="5DC238D6">
      <w:start w:val="1"/>
      <w:numFmt w:val="decimalFullWidth"/>
      <w:pStyle w:val="2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0A4B6A">
      <w:start w:val="1"/>
      <w:numFmt w:val="aiueoFullWidth"/>
      <w:pStyle w:val="3"/>
      <w:lvlText w:val="%2　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4588BEF6">
      <w:start w:val="1"/>
      <w:numFmt w:val="aiueo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E169A9"/>
    <w:multiLevelType w:val="hybridMultilevel"/>
    <w:tmpl w:val="A9466698"/>
    <w:lvl w:ilvl="0" w:tplc="7B2E1E70">
      <w:start w:val="1"/>
      <w:numFmt w:val="bullet"/>
      <w:lvlText w:val="-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</w:abstractNum>
  <w:abstractNum w:abstractNumId="3" w15:restartNumberingAfterBreak="0">
    <w:nsid w:val="17EA21A9"/>
    <w:multiLevelType w:val="multilevel"/>
    <w:tmpl w:val="525C15B8"/>
    <w:lvl w:ilvl="0">
      <w:numFmt w:val="bullet"/>
      <w:lvlText w:val="○"/>
      <w:lvlJc w:val="left"/>
      <w:pPr>
        <w:ind w:left="1035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-"/>
      <w:lvlJc w:val="left"/>
      <w:pPr>
        <w:ind w:left="1515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29321D00"/>
    <w:multiLevelType w:val="hybridMultilevel"/>
    <w:tmpl w:val="B40EFA34"/>
    <w:lvl w:ilvl="0" w:tplc="2A32324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7B1EA0"/>
    <w:multiLevelType w:val="hybridMultilevel"/>
    <w:tmpl w:val="607E29F2"/>
    <w:lvl w:ilvl="0" w:tplc="7D76B2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527463BD"/>
    <w:multiLevelType w:val="hybridMultilevel"/>
    <w:tmpl w:val="4C8AC35A"/>
    <w:lvl w:ilvl="0" w:tplc="D10A1DB0">
      <w:start w:val="1"/>
      <w:numFmt w:val="decimal"/>
      <w:suff w:val="nothing"/>
      <w:lvlText w:val="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86BD5"/>
    <w:multiLevelType w:val="hybridMultilevel"/>
    <w:tmpl w:val="D2640264"/>
    <w:lvl w:ilvl="0" w:tplc="15C213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7B2E1E70">
      <w:start w:val="1"/>
      <w:numFmt w:val="bullet"/>
      <w:lvlText w:val="-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F6372F"/>
    <w:multiLevelType w:val="hybridMultilevel"/>
    <w:tmpl w:val="5C4E8260"/>
    <w:lvl w:ilvl="0" w:tplc="F61E78BC">
      <w:start w:val="1"/>
      <w:numFmt w:val="decimalFullWidth"/>
      <w:lvlText w:val="%1）"/>
      <w:lvlJc w:val="left"/>
      <w:pPr>
        <w:tabs>
          <w:tab w:val="num" w:pos="621"/>
        </w:tabs>
        <w:ind w:left="6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9" w15:restartNumberingAfterBreak="0">
    <w:nsid w:val="7F8A34D9"/>
    <w:multiLevelType w:val="hybridMultilevel"/>
    <w:tmpl w:val="534E3F2C"/>
    <w:lvl w:ilvl="0" w:tplc="915CE470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C1"/>
    <w:rsid w:val="00000378"/>
    <w:rsid w:val="00002B83"/>
    <w:rsid w:val="000044C5"/>
    <w:rsid w:val="00006199"/>
    <w:rsid w:val="000073EA"/>
    <w:rsid w:val="00013FBF"/>
    <w:rsid w:val="000228A8"/>
    <w:rsid w:val="00023F6F"/>
    <w:rsid w:val="00024066"/>
    <w:rsid w:val="00024BE3"/>
    <w:rsid w:val="00032864"/>
    <w:rsid w:val="00044808"/>
    <w:rsid w:val="0004548A"/>
    <w:rsid w:val="000458F5"/>
    <w:rsid w:val="0004636B"/>
    <w:rsid w:val="00050262"/>
    <w:rsid w:val="0005661C"/>
    <w:rsid w:val="00057707"/>
    <w:rsid w:val="00060E5C"/>
    <w:rsid w:val="00065379"/>
    <w:rsid w:val="00065561"/>
    <w:rsid w:val="00071FE4"/>
    <w:rsid w:val="00074BAC"/>
    <w:rsid w:val="00077B75"/>
    <w:rsid w:val="00085F04"/>
    <w:rsid w:val="00090771"/>
    <w:rsid w:val="0009144A"/>
    <w:rsid w:val="0009766F"/>
    <w:rsid w:val="000A1706"/>
    <w:rsid w:val="000A7D48"/>
    <w:rsid w:val="000B5A18"/>
    <w:rsid w:val="000C24AE"/>
    <w:rsid w:val="000D36E4"/>
    <w:rsid w:val="000D3F39"/>
    <w:rsid w:val="000E38B9"/>
    <w:rsid w:val="000E5065"/>
    <w:rsid w:val="000E62F1"/>
    <w:rsid w:val="000F1878"/>
    <w:rsid w:val="00102779"/>
    <w:rsid w:val="00102EEB"/>
    <w:rsid w:val="00103524"/>
    <w:rsid w:val="00106020"/>
    <w:rsid w:val="001206D9"/>
    <w:rsid w:val="001212DB"/>
    <w:rsid w:val="00122B1E"/>
    <w:rsid w:val="0012672A"/>
    <w:rsid w:val="00126BAC"/>
    <w:rsid w:val="00126BD2"/>
    <w:rsid w:val="00132327"/>
    <w:rsid w:val="001368A9"/>
    <w:rsid w:val="001368FD"/>
    <w:rsid w:val="0013703C"/>
    <w:rsid w:val="00144B92"/>
    <w:rsid w:val="00147981"/>
    <w:rsid w:val="00153419"/>
    <w:rsid w:val="001650FD"/>
    <w:rsid w:val="00166983"/>
    <w:rsid w:val="00167D81"/>
    <w:rsid w:val="0017278F"/>
    <w:rsid w:val="001745B1"/>
    <w:rsid w:val="00180799"/>
    <w:rsid w:val="00180D8A"/>
    <w:rsid w:val="001827E2"/>
    <w:rsid w:val="001845F3"/>
    <w:rsid w:val="001902A7"/>
    <w:rsid w:val="00191CE3"/>
    <w:rsid w:val="0019299F"/>
    <w:rsid w:val="001A14B2"/>
    <w:rsid w:val="001A7384"/>
    <w:rsid w:val="001B0BEF"/>
    <w:rsid w:val="001B1F79"/>
    <w:rsid w:val="001B25EE"/>
    <w:rsid w:val="001B33E2"/>
    <w:rsid w:val="001B70A6"/>
    <w:rsid w:val="001B779C"/>
    <w:rsid w:val="001B7934"/>
    <w:rsid w:val="001C0209"/>
    <w:rsid w:val="001C17E8"/>
    <w:rsid w:val="001C3E04"/>
    <w:rsid w:val="001C7366"/>
    <w:rsid w:val="001D079C"/>
    <w:rsid w:val="001D155A"/>
    <w:rsid w:val="001D3CB0"/>
    <w:rsid w:val="001D52F1"/>
    <w:rsid w:val="001D561A"/>
    <w:rsid w:val="001E1FC4"/>
    <w:rsid w:val="001E6361"/>
    <w:rsid w:val="001F4A45"/>
    <w:rsid w:val="002003CC"/>
    <w:rsid w:val="00202121"/>
    <w:rsid w:val="0020585B"/>
    <w:rsid w:val="002061BA"/>
    <w:rsid w:val="002100A8"/>
    <w:rsid w:val="00210452"/>
    <w:rsid w:val="002129C0"/>
    <w:rsid w:val="00226E11"/>
    <w:rsid w:val="00234A17"/>
    <w:rsid w:val="00240240"/>
    <w:rsid w:val="00245641"/>
    <w:rsid w:val="00252C03"/>
    <w:rsid w:val="00270F00"/>
    <w:rsid w:val="002762CD"/>
    <w:rsid w:val="00287031"/>
    <w:rsid w:val="00294E26"/>
    <w:rsid w:val="002A1ECA"/>
    <w:rsid w:val="002A2B10"/>
    <w:rsid w:val="002A4C45"/>
    <w:rsid w:val="002A7F1F"/>
    <w:rsid w:val="002B29D4"/>
    <w:rsid w:val="002B78FE"/>
    <w:rsid w:val="002B798B"/>
    <w:rsid w:val="002C1EF8"/>
    <w:rsid w:val="002C2B6A"/>
    <w:rsid w:val="002C5073"/>
    <w:rsid w:val="002C562D"/>
    <w:rsid w:val="002D3431"/>
    <w:rsid w:val="002D5F6A"/>
    <w:rsid w:val="002D6D9D"/>
    <w:rsid w:val="002E543C"/>
    <w:rsid w:val="002F067D"/>
    <w:rsid w:val="002F3B71"/>
    <w:rsid w:val="002F4327"/>
    <w:rsid w:val="002F43CC"/>
    <w:rsid w:val="002F68C5"/>
    <w:rsid w:val="002F6BCB"/>
    <w:rsid w:val="002F707A"/>
    <w:rsid w:val="00305A78"/>
    <w:rsid w:val="00306596"/>
    <w:rsid w:val="00310BEA"/>
    <w:rsid w:val="00312CCE"/>
    <w:rsid w:val="003170D9"/>
    <w:rsid w:val="00324F7E"/>
    <w:rsid w:val="003302F5"/>
    <w:rsid w:val="003316BB"/>
    <w:rsid w:val="0034000C"/>
    <w:rsid w:val="003407F0"/>
    <w:rsid w:val="003444EC"/>
    <w:rsid w:val="003453C6"/>
    <w:rsid w:val="0034646D"/>
    <w:rsid w:val="0035297C"/>
    <w:rsid w:val="00355D7F"/>
    <w:rsid w:val="003560BA"/>
    <w:rsid w:val="0035631D"/>
    <w:rsid w:val="003613D2"/>
    <w:rsid w:val="00363380"/>
    <w:rsid w:val="00366DEB"/>
    <w:rsid w:val="003678DD"/>
    <w:rsid w:val="00372B2B"/>
    <w:rsid w:val="0037379C"/>
    <w:rsid w:val="00376643"/>
    <w:rsid w:val="003766F0"/>
    <w:rsid w:val="00381830"/>
    <w:rsid w:val="00383765"/>
    <w:rsid w:val="003925C6"/>
    <w:rsid w:val="003961F5"/>
    <w:rsid w:val="00397B1D"/>
    <w:rsid w:val="003A06DD"/>
    <w:rsid w:val="003A1A06"/>
    <w:rsid w:val="003A1A7E"/>
    <w:rsid w:val="003A4010"/>
    <w:rsid w:val="003A62BE"/>
    <w:rsid w:val="003B3E22"/>
    <w:rsid w:val="003B3EC2"/>
    <w:rsid w:val="003B42A0"/>
    <w:rsid w:val="003B4770"/>
    <w:rsid w:val="003C0CF2"/>
    <w:rsid w:val="003C10A6"/>
    <w:rsid w:val="003C19DA"/>
    <w:rsid w:val="003C1E4A"/>
    <w:rsid w:val="003C47B9"/>
    <w:rsid w:val="003E0524"/>
    <w:rsid w:val="003E19C2"/>
    <w:rsid w:val="003E37E3"/>
    <w:rsid w:val="003E4D89"/>
    <w:rsid w:val="003F158B"/>
    <w:rsid w:val="003F508C"/>
    <w:rsid w:val="003F537B"/>
    <w:rsid w:val="00407A53"/>
    <w:rsid w:val="00410D8A"/>
    <w:rsid w:val="00412524"/>
    <w:rsid w:val="00414336"/>
    <w:rsid w:val="0041619B"/>
    <w:rsid w:val="0041751E"/>
    <w:rsid w:val="00420A3E"/>
    <w:rsid w:val="004211FC"/>
    <w:rsid w:val="0042132B"/>
    <w:rsid w:val="004245D5"/>
    <w:rsid w:val="00425A06"/>
    <w:rsid w:val="004345AA"/>
    <w:rsid w:val="00440B49"/>
    <w:rsid w:val="00442E81"/>
    <w:rsid w:val="00444A6D"/>
    <w:rsid w:val="0045163F"/>
    <w:rsid w:val="00452658"/>
    <w:rsid w:val="00453394"/>
    <w:rsid w:val="0045611A"/>
    <w:rsid w:val="004632C2"/>
    <w:rsid w:val="004639D0"/>
    <w:rsid w:val="004662EA"/>
    <w:rsid w:val="004669C8"/>
    <w:rsid w:val="00467222"/>
    <w:rsid w:val="00467FAA"/>
    <w:rsid w:val="0047182B"/>
    <w:rsid w:val="00472C69"/>
    <w:rsid w:val="0048174D"/>
    <w:rsid w:val="00482A95"/>
    <w:rsid w:val="004857F0"/>
    <w:rsid w:val="00490092"/>
    <w:rsid w:val="00494DC5"/>
    <w:rsid w:val="0049593B"/>
    <w:rsid w:val="004A3C39"/>
    <w:rsid w:val="004A4F71"/>
    <w:rsid w:val="004A5734"/>
    <w:rsid w:val="004A655D"/>
    <w:rsid w:val="004B0433"/>
    <w:rsid w:val="004B07D0"/>
    <w:rsid w:val="004B421B"/>
    <w:rsid w:val="004B72C1"/>
    <w:rsid w:val="004C228F"/>
    <w:rsid w:val="004C682E"/>
    <w:rsid w:val="004C73A2"/>
    <w:rsid w:val="004D06CD"/>
    <w:rsid w:val="004D0EF7"/>
    <w:rsid w:val="004D377D"/>
    <w:rsid w:val="004D43DF"/>
    <w:rsid w:val="004D46FA"/>
    <w:rsid w:val="004D5BEF"/>
    <w:rsid w:val="004D691C"/>
    <w:rsid w:val="004D7B6F"/>
    <w:rsid w:val="004E286B"/>
    <w:rsid w:val="004E327C"/>
    <w:rsid w:val="004E7E20"/>
    <w:rsid w:val="004F2CA7"/>
    <w:rsid w:val="004F5F42"/>
    <w:rsid w:val="00501659"/>
    <w:rsid w:val="00507DE7"/>
    <w:rsid w:val="00511456"/>
    <w:rsid w:val="00511B39"/>
    <w:rsid w:val="00525F65"/>
    <w:rsid w:val="005263F8"/>
    <w:rsid w:val="00527224"/>
    <w:rsid w:val="005303F0"/>
    <w:rsid w:val="005359B7"/>
    <w:rsid w:val="0054037F"/>
    <w:rsid w:val="00541776"/>
    <w:rsid w:val="00541C56"/>
    <w:rsid w:val="00543D52"/>
    <w:rsid w:val="0054549B"/>
    <w:rsid w:val="005503B9"/>
    <w:rsid w:val="00550917"/>
    <w:rsid w:val="005574DB"/>
    <w:rsid w:val="0056673A"/>
    <w:rsid w:val="005676AB"/>
    <w:rsid w:val="0057204D"/>
    <w:rsid w:val="00591E2B"/>
    <w:rsid w:val="00593507"/>
    <w:rsid w:val="00595695"/>
    <w:rsid w:val="005A0817"/>
    <w:rsid w:val="005A28A2"/>
    <w:rsid w:val="005A43F4"/>
    <w:rsid w:val="005A6478"/>
    <w:rsid w:val="005A7D55"/>
    <w:rsid w:val="005B1CD6"/>
    <w:rsid w:val="005B46FE"/>
    <w:rsid w:val="005B7106"/>
    <w:rsid w:val="005C0FA7"/>
    <w:rsid w:val="005C1771"/>
    <w:rsid w:val="005C1C1C"/>
    <w:rsid w:val="005C686B"/>
    <w:rsid w:val="005D3A98"/>
    <w:rsid w:val="005D6705"/>
    <w:rsid w:val="005E0115"/>
    <w:rsid w:val="005E0661"/>
    <w:rsid w:val="005E6464"/>
    <w:rsid w:val="005F6389"/>
    <w:rsid w:val="005F7853"/>
    <w:rsid w:val="00600E21"/>
    <w:rsid w:val="00602911"/>
    <w:rsid w:val="00603BD6"/>
    <w:rsid w:val="00605A0F"/>
    <w:rsid w:val="00605AD1"/>
    <w:rsid w:val="00607C36"/>
    <w:rsid w:val="00611863"/>
    <w:rsid w:val="00614FC8"/>
    <w:rsid w:val="006162AB"/>
    <w:rsid w:val="00622D77"/>
    <w:rsid w:val="00623144"/>
    <w:rsid w:val="00630C54"/>
    <w:rsid w:val="00634658"/>
    <w:rsid w:val="006351A6"/>
    <w:rsid w:val="00636636"/>
    <w:rsid w:val="00641CAD"/>
    <w:rsid w:val="00644F03"/>
    <w:rsid w:val="00645FC8"/>
    <w:rsid w:val="00652A28"/>
    <w:rsid w:val="00656112"/>
    <w:rsid w:val="00673F8C"/>
    <w:rsid w:val="006830B6"/>
    <w:rsid w:val="00691CE3"/>
    <w:rsid w:val="0069293E"/>
    <w:rsid w:val="006A0FFD"/>
    <w:rsid w:val="006A73BD"/>
    <w:rsid w:val="006B0C3D"/>
    <w:rsid w:val="006B0F1B"/>
    <w:rsid w:val="006B3085"/>
    <w:rsid w:val="006B318C"/>
    <w:rsid w:val="006B6B5E"/>
    <w:rsid w:val="006B6C4D"/>
    <w:rsid w:val="006B789B"/>
    <w:rsid w:val="006C1DEE"/>
    <w:rsid w:val="006C3D11"/>
    <w:rsid w:val="006C4CA5"/>
    <w:rsid w:val="006C4D90"/>
    <w:rsid w:val="006C6BD8"/>
    <w:rsid w:val="006D705B"/>
    <w:rsid w:val="006E02C9"/>
    <w:rsid w:val="006E112C"/>
    <w:rsid w:val="006E7CA1"/>
    <w:rsid w:val="006F7029"/>
    <w:rsid w:val="00700977"/>
    <w:rsid w:val="00705274"/>
    <w:rsid w:val="0070776B"/>
    <w:rsid w:val="007101CD"/>
    <w:rsid w:val="0071309A"/>
    <w:rsid w:val="007136A4"/>
    <w:rsid w:val="00716B28"/>
    <w:rsid w:val="00717DED"/>
    <w:rsid w:val="00722946"/>
    <w:rsid w:val="00724403"/>
    <w:rsid w:val="00730B64"/>
    <w:rsid w:val="00731387"/>
    <w:rsid w:val="007343E3"/>
    <w:rsid w:val="00737299"/>
    <w:rsid w:val="00737BA8"/>
    <w:rsid w:val="00742801"/>
    <w:rsid w:val="007440D8"/>
    <w:rsid w:val="00745D13"/>
    <w:rsid w:val="007462BD"/>
    <w:rsid w:val="007466D7"/>
    <w:rsid w:val="007478C5"/>
    <w:rsid w:val="00750C33"/>
    <w:rsid w:val="007632E6"/>
    <w:rsid w:val="00767345"/>
    <w:rsid w:val="007674CC"/>
    <w:rsid w:val="00767FBF"/>
    <w:rsid w:val="00772272"/>
    <w:rsid w:val="00775E5E"/>
    <w:rsid w:val="00784DD2"/>
    <w:rsid w:val="007876A0"/>
    <w:rsid w:val="00793D56"/>
    <w:rsid w:val="007A1693"/>
    <w:rsid w:val="007A2179"/>
    <w:rsid w:val="007B1C3A"/>
    <w:rsid w:val="007B2395"/>
    <w:rsid w:val="007B295A"/>
    <w:rsid w:val="007B66EA"/>
    <w:rsid w:val="007B6C7C"/>
    <w:rsid w:val="007C01A0"/>
    <w:rsid w:val="007C08A2"/>
    <w:rsid w:val="007C3401"/>
    <w:rsid w:val="007C4F86"/>
    <w:rsid w:val="007C5FE3"/>
    <w:rsid w:val="007C71C0"/>
    <w:rsid w:val="007C78C7"/>
    <w:rsid w:val="007C7DA4"/>
    <w:rsid w:val="007D7B42"/>
    <w:rsid w:val="007E1127"/>
    <w:rsid w:val="007E406C"/>
    <w:rsid w:val="007F58B9"/>
    <w:rsid w:val="00804E39"/>
    <w:rsid w:val="0080720E"/>
    <w:rsid w:val="00820080"/>
    <w:rsid w:val="00820B75"/>
    <w:rsid w:val="00824F3D"/>
    <w:rsid w:val="0083140C"/>
    <w:rsid w:val="008328B7"/>
    <w:rsid w:val="00834313"/>
    <w:rsid w:val="00840DC3"/>
    <w:rsid w:val="008423E4"/>
    <w:rsid w:val="00852FE3"/>
    <w:rsid w:val="00865C18"/>
    <w:rsid w:val="0086615D"/>
    <w:rsid w:val="00875A10"/>
    <w:rsid w:val="00877095"/>
    <w:rsid w:val="00877269"/>
    <w:rsid w:val="008804EE"/>
    <w:rsid w:val="00882733"/>
    <w:rsid w:val="008912EF"/>
    <w:rsid w:val="00893A8F"/>
    <w:rsid w:val="0089621F"/>
    <w:rsid w:val="008A037D"/>
    <w:rsid w:val="008A2D21"/>
    <w:rsid w:val="008A5698"/>
    <w:rsid w:val="008B5B10"/>
    <w:rsid w:val="008C25F5"/>
    <w:rsid w:val="008D3A7F"/>
    <w:rsid w:val="008D5228"/>
    <w:rsid w:val="008D62E8"/>
    <w:rsid w:val="008E58A7"/>
    <w:rsid w:val="008E7534"/>
    <w:rsid w:val="008F043A"/>
    <w:rsid w:val="008F3C74"/>
    <w:rsid w:val="008F6A30"/>
    <w:rsid w:val="0090173D"/>
    <w:rsid w:val="0090413F"/>
    <w:rsid w:val="00905A06"/>
    <w:rsid w:val="00912085"/>
    <w:rsid w:val="009120EF"/>
    <w:rsid w:val="0091403A"/>
    <w:rsid w:val="00917927"/>
    <w:rsid w:val="00923365"/>
    <w:rsid w:val="00924CF6"/>
    <w:rsid w:val="00926F12"/>
    <w:rsid w:val="00927EAB"/>
    <w:rsid w:val="00932A34"/>
    <w:rsid w:val="00933BBD"/>
    <w:rsid w:val="00934A96"/>
    <w:rsid w:val="00942BE0"/>
    <w:rsid w:val="0094513E"/>
    <w:rsid w:val="009526F7"/>
    <w:rsid w:val="00952A76"/>
    <w:rsid w:val="00970799"/>
    <w:rsid w:val="00971AB2"/>
    <w:rsid w:val="0097258D"/>
    <w:rsid w:val="00973271"/>
    <w:rsid w:val="00973F19"/>
    <w:rsid w:val="00976457"/>
    <w:rsid w:val="00984263"/>
    <w:rsid w:val="0098570C"/>
    <w:rsid w:val="009924E6"/>
    <w:rsid w:val="009961ED"/>
    <w:rsid w:val="009A0A98"/>
    <w:rsid w:val="009A12D0"/>
    <w:rsid w:val="009A14A6"/>
    <w:rsid w:val="009A2A94"/>
    <w:rsid w:val="009A33DD"/>
    <w:rsid w:val="009A57DE"/>
    <w:rsid w:val="009B2212"/>
    <w:rsid w:val="009C496F"/>
    <w:rsid w:val="009D5F7C"/>
    <w:rsid w:val="009D6F9C"/>
    <w:rsid w:val="009D711F"/>
    <w:rsid w:val="009E0FF4"/>
    <w:rsid w:val="009F3CF6"/>
    <w:rsid w:val="00A01361"/>
    <w:rsid w:val="00A01779"/>
    <w:rsid w:val="00A055B5"/>
    <w:rsid w:val="00A155FF"/>
    <w:rsid w:val="00A15643"/>
    <w:rsid w:val="00A15982"/>
    <w:rsid w:val="00A206AF"/>
    <w:rsid w:val="00A2757B"/>
    <w:rsid w:val="00A27899"/>
    <w:rsid w:val="00A27CA7"/>
    <w:rsid w:val="00A27FED"/>
    <w:rsid w:val="00A3474E"/>
    <w:rsid w:val="00A3635D"/>
    <w:rsid w:val="00A36938"/>
    <w:rsid w:val="00A41538"/>
    <w:rsid w:val="00A42443"/>
    <w:rsid w:val="00A42AC7"/>
    <w:rsid w:val="00A45915"/>
    <w:rsid w:val="00A47DB5"/>
    <w:rsid w:val="00A50A00"/>
    <w:rsid w:val="00A5573A"/>
    <w:rsid w:val="00A6521C"/>
    <w:rsid w:val="00A65C53"/>
    <w:rsid w:val="00A7056A"/>
    <w:rsid w:val="00A73459"/>
    <w:rsid w:val="00A825DB"/>
    <w:rsid w:val="00A82C86"/>
    <w:rsid w:val="00A87ECD"/>
    <w:rsid w:val="00A9154F"/>
    <w:rsid w:val="00A9281E"/>
    <w:rsid w:val="00A960AB"/>
    <w:rsid w:val="00A97E51"/>
    <w:rsid w:val="00AB6085"/>
    <w:rsid w:val="00AB6303"/>
    <w:rsid w:val="00AB7CF7"/>
    <w:rsid w:val="00AC0C88"/>
    <w:rsid w:val="00AC2751"/>
    <w:rsid w:val="00AC34F0"/>
    <w:rsid w:val="00AC59A2"/>
    <w:rsid w:val="00AD41B3"/>
    <w:rsid w:val="00AD5BAE"/>
    <w:rsid w:val="00AE01E3"/>
    <w:rsid w:val="00AE05FC"/>
    <w:rsid w:val="00AE2ACD"/>
    <w:rsid w:val="00AF232B"/>
    <w:rsid w:val="00AF26BF"/>
    <w:rsid w:val="00B00C1F"/>
    <w:rsid w:val="00B1185A"/>
    <w:rsid w:val="00B1398F"/>
    <w:rsid w:val="00B13EBD"/>
    <w:rsid w:val="00B17284"/>
    <w:rsid w:val="00B17660"/>
    <w:rsid w:val="00B176DE"/>
    <w:rsid w:val="00B20C4F"/>
    <w:rsid w:val="00B31609"/>
    <w:rsid w:val="00B44160"/>
    <w:rsid w:val="00B45B53"/>
    <w:rsid w:val="00B56AD9"/>
    <w:rsid w:val="00B61B13"/>
    <w:rsid w:val="00B61ED2"/>
    <w:rsid w:val="00B65196"/>
    <w:rsid w:val="00B679E7"/>
    <w:rsid w:val="00B711F0"/>
    <w:rsid w:val="00B84D29"/>
    <w:rsid w:val="00B85B2E"/>
    <w:rsid w:val="00B91A4B"/>
    <w:rsid w:val="00B96CB2"/>
    <w:rsid w:val="00B97063"/>
    <w:rsid w:val="00B97343"/>
    <w:rsid w:val="00BA006F"/>
    <w:rsid w:val="00BA0583"/>
    <w:rsid w:val="00BA1591"/>
    <w:rsid w:val="00BA21FD"/>
    <w:rsid w:val="00BA7467"/>
    <w:rsid w:val="00BB2E25"/>
    <w:rsid w:val="00BB3C7E"/>
    <w:rsid w:val="00BC1647"/>
    <w:rsid w:val="00BC3DF8"/>
    <w:rsid w:val="00BC635B"/>
    <w:rsid w:val="00BC68B7"/>
    <w:rsid w:val="00BC7E90"/>
    <w:rsid w:val="00BD269D"/>
    <w:rsid w:val="00BD4847"/>
    <w:rsid w:val="00BD57FD"/>
    <w:rsid w:val="00BE2F77"/>
    <w:rsid w:val="00BE6348"/>
    <w:rsid w:val="00BF0538"/>
    <w:rsid w:val="00BF06D8"/>
    <w:rsid w:val="00BF198F"/>
    <w:rsid w:val="00BF3EF7"/>
    <w:rsid w:val="00BF3FB9"/>
    <w:rsid w:val="00BF5BCC"/>
    <w:rsid w:val="00BF5C80"/>
    <w:rsid w:val="00C012CA"/>
    <w:rsid w:val="00C06F6B"/>
    <w:rsid w:val="00C07CB5"/>
    <w:rsid w:val="00C11153"/>
    <w:rsid w:val="00C15B30"/>
    <w:rsid w:val="00C20968"/>
    <w:rsid w:val="00C2289D"/>
    <w:rsid w:val="00C23C1D"/>
    <w:rsid w:val="00C2472C"/>
    <w:rsid w:val="00C27258"/>
    <w:rsid w:val="00C318C0"/>
    <w:rsid w:val="00C31F05"/>
    <w:rsid w:val="00C31F4E"/>
    <w:rsid w:val="00C32AEB"/>
    <w:rsid w:val="00C34141"/>
    <w:rsid w:val="00C375A2"/>
    <w:rsid w:val="00C378A4"/>
    <w:rsid w:val="00C41036"/>
    <w:rsid w:val="00C42923"/>
    <w:rsid w:val="00C43387"/>
    <w:rsid w:val="00C45FA2"/>
    <w:rsid w:val="00C4635B"/>
    <w:rsid w:val="00C50E18"/>
    <w:rsid w:val="00C51FA9"/>
    <w:rsid w:val="00C54FCF"/>
    <w:rsid w:val="00C553B9"/>
    <w:rsid w:val="00C6239B"/>
    <w:rsid w:val="00C67F93"/>
    <w:rsid w:val="00C72C2C"/>
    <w:rsid w:val="00C73F93"/>
    <w:rsid w:val="00C769DD"/>
    <w:rsid w:val="00C76D22"/>
    <w:rsid w:val="00C81D8C"/>
    <w:rsid w:val="00C956A1"/>
    <w:rsid w:val="00CA3C9C"/>
    <w:rsid w:val="00CA40E0"/>
    <w:rsid w:val="00CA7E40"/>
    <w:rsid w:val="00CB02CB"/>
    <w:rsid w:val="00CB04C2"/>
    <w:rsid w:val="00CC412D"/>
    <w:rsid w:val="00CC46C1"/>
    <w:rsid w:val="00CF1A61"/>
    <w:rsid w:val="00CF3891"/>
    <w:rsid w:val="00CF5955"/>
    <w:rsid w:val="00CF76D6"/>
    <w:rsid w:val="00D04779"/>
    <w:rsid w:val="00D05273"/>
    <w:rsid w:val="00D1340B"/>
    <w:rsid w:val="00D16B27"/>
    <w:rsid w:val="00D213FA"/>
    <w:rsid w:val="00D35A06"/>
    <w:rsid w:val="00D3654B"/>
    <w:rsid w:val="00D46C0B"/>
    <w:rsid w:val="00D50A11"/>
    <w:rsid w:val="00D51111"/>
    <w:rsid w:val="00D5128E"/>
    <w:rsid w:val="00D53920"/>
    <w:rsid w:val="00D56070"/>
    <w:rsid w:val="00D56DC4"/>
    <w:rsid w:val="00D60F11"/>
    <w:rsid w:val="00D67F8D"/>
    <w:rsid w:val="00D768EE"/>
    <w:rsid w:val="00D779D1"/>
    <w:rsid w:val="00D80FBC"/>
    <w:rsid w:val="00D86243"/>
    <w:rsid w:val="00D94E03"/>
    <w:rsid w:val="00DA6B8F"/>
    <w:rsid w:val="00DA7141"/>
    <w:rsid w:val="00DB7855"/>
    <w:rsid w:val="00DC0CEB"/>
    <w:rsid w:val="00DC13E7"/>
    <w:rsid w:val="00DC1409"/>
    <w:rsid w:val="00DC38DF"/>
    <w:rsid w:val="00DD7DFB"/>
    <w:rsid w:val="00DE401F"/>
    <w:rsid w:val="00DE5BC6"/>
    <w:rsid w:val="00DE77E2"/>
    <w:rsid w:val="00DF5BE4"/>
    <w:rsid w:val="00DF6033"/>
    <w:rsid w:val="00DF6147"/>
    <w:rsid w:val="00E0326E"/>
    <w:rsid w:val="00E03E17"/>
    <w:rsid w:val="00E0767F"/>
    <w:rsid w:val="00E12C0D"/>
    <w:rsid w:val="00E14AD8"/>
    <w:rsid w:val="00E16872"/>
    <w:rsid w:val="00E2643A"/>
    <w:rsid w:val="00E26D3D"/>
    <w:rsid w:val="00E4293A"/>
    <w:rsid w:val="00E42F3E"/>
    <w:rsid w:val="00E434DE"/>
    <w:rsid w:val="00E47764"/>
    <w:rsid w:val="00E50ADB"/>
    <w:rsid w:val="00E55B0F"/>
    <w:rsid w:val="00E70002"/>
    <w:rsid w:val="00E71F91"/>
    <w:rsid w:val="00E735F2"/>
    <w:rsid w:val="00E83FBB"/>
    <w:rsid w:val="00E90364"/>
    <w:rsid w:val="00E910C1"/>
    <w:rsid w:val="00E91726"/>
    <w:rsid w:val="00E92976"/>
    <w:rsid w:val="00E9531E"/>
    <w:rsid w:val="00EA6D2F"/>
    <w:rsid w:val="00EB0F69"/>
    <w:rsid w:val="00EB1A76"/>
    <w:rsid w:val="00EB2814"/>
    <w:rsid w:val="00EC12EA"/>
    <w:rsid w:val="00EC35B5"/>
    <w:rsid w:val="00EC3890"/>
    <w:rsid w:val="00EC38E4"/>
    <w:rsid w:val="00ED06B4"/>
    <w:rsid w:val="00ED1ABE"/>
    <w:rsid w:val="00ED1CE6"/>
    <w:rsid w:val="00ED26FC"/>
    <w:rsid w:val="00ED30FC"/>
    <w:rsid w:val="00ED7E73"/>
    <w:rsid w:val="00EE02F8"/>
    <w:rsid w:val="00EE0762"/>
    <w:rsid w:val="00EF49E4"/>
    <w:rsid w:val="00EF4AF2"/>
    <w:rsid w:val="00F002A3"/>
    <w:rsid w:val="00F02C38"/>
    <w:rsid w:val="00F10E0D"/>
    <w:rsid w:val="00F1417A"/>
    <w:rsid w:val="00F1795A"/>
    <w:rsid w:val="00F2058D"/>
    <w:rsid w:val="00F25479"/>
    <w:rsid w:val="00F26C2A"/>
    <w:rsid w:val="00F27B28"/>
    <w:rsid w:val="00F3153E"/>
    <w:rsid w:val="00F31F55"/>
    <w:rsid w:val="00F3303C"/>
    <w:rsid w:val="00F41057"/>
    <w:rsid w:val="00F43B18"/>
    <w:rsid w:val="00F44377"/>
    <w:rsid w:val="00F45F96"/>
    <w:rsid w:val="00F518E2"/>
    <w:rsid w:val="00F52983"/>
    <w:rsid w:val="00F54ECC"/>
    <w:rsid w:val="00F55378"/>
    <w:rsid w:val="00F5795F"/>
    <w:rsid w:val="00F65276"/>
    <w:rsid w:val="00F714EF"/>
    <w:rsid w:val="00F86829"/>
    <w:rsid w:val="00F87B59"/>
    <w:rsid w:val="00F90B23"/>
    <w:rsid w:val="00F94966"/>
    <w:rsid w:val="00FA01BA"/>
    <w:rsid w:val="00FA158C"/>
    <w:rsid w:val="00FB190C"/>
    <w:rsid w:val="00FB6B59"/>
    <w:rsid w:val="00FB7545"/>
    <w:rsid w:val="00FC2F5F"/>
    <w:rsid w:val="00FC673A"/>
    <w:rsid w:val="00FC7323"/>
    <w:rsid w:val="00FC75E7"/>
    <w:rsid w:val="00FD4D25"/>
    <w:rsid w:val="00FD56AC"/>
    <w:rsid w:val="00FE1CE2"/>
    <w:rsid w:val="00FE1E94"/>
    <w:rsid w:val="00FE1F3E"/>
    <w:rsid w:val="00FE6CF2"/>
    <w:rsid w:val="00FF146F"/>
    <w:rsid w:val="00FF3F6F"/>
    <w:rsid w:val="00FF597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AF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C1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7366"/>
    <w:pPr>
      <w:autoSpaceDE w:val="0"/>
      <w:autoSpaceDN w:val="0"/>
      <w:outlineLvl w:val="0"/>
    </w:pPr>
    <w:rPr>
      <w:rFonts w:ascii="ＭＳ ゴシック" w:eastAsia="ＭＳ ゴシック" w:hAnsiTheme="majorHAnsi" w:cstheme="majorBidi"/>
      <w:sz w:val="24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1C7366"/>
    <w:pPr>
      <w:widowControl/>
      <w:numPr>
        <w:numId w:val="9"/>
      </w:numPr>
      <w:ind w:left="844" w:hangingChars="343" w:hanging="844"/>
      <w:jc w:val="left"/>
      <w:outlineLvl w:val="1"/>
    </w:pPr>
    <w:rPr>
      <w:rFonts w:ascii="ＭＳ ゴシック" w:eastAsia="ＭＳ ゴシック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12EA"/>
    <w:pPr>
      <w:widowControl/>
      <w:numPr>
        <w:ilvl w:val="1"/>
        <w:numId w:val="9"/>
      </w:numPr>
      <w:tabs>
        <w:tab w:val="clear" w:pos="840"/>
        <w:tab w:val="num" w:pos="993"/>
      </w:tabs>
      <w:jc w:val="left"/>
      <w:outlineLvl w:val="2"/>
    </w:pPr>
    <w:rPr>
      <w:rFonts w:ascii="ＭＳ ゴシック" w:eastAsia="ＭＳ ゴシック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0C1"/>
    <w:pPr>
      <w:ind w:leftChars="400" w:left="840"/>
    </w:pPr>
  </w:style>
  <w:style w:type="paragraph" w:styleId="a4">
    <w:name w:val="Body Text"/>
    <w:basedOn w:val="a"/>
    <w:link w:val="a5"/>
    <w:semiHidden/>
    <w:rsid w:val="00E910C1"/>
    <w:pPr>
      <w:jc w:val="left"/>
    </w:pPr>
    <w:rPr>
      <w:rFonts w:ascii="ＭＳ ゴシック" w:eastAsia="ＭＳ ゴシック" w:hAnsi="ＭＳ ゴシック"/>
      <w:b/>
      <w:color w:val="3366FF"/>
      <w:szCs w:val="21"/>
    </w:rPr>
  </w:style>
  <w:style w:type="character" w:customStyle="1" w:styleId="a5">
    <w:name w:val="本文 (文字)"/>
    <w:basedOn w:val="a0"/>
    <w:link w:val="a4"/>
    <w:semiHidden/>
    <w:rsid w:val="00E910C1"/>
    <w:rPr>
      <w:rFonts w:ascii="ＭＳ ゴシック" w:eastAsia="ＭＳ ゴシック" w:hAnsi="ＭＳ ゴシック"/>
      <w:b/>
      <w:color w:val="3366FF"/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1C7366"/>
    <w:rPr>
      <w:rFonts w:ascii="ＭＳ ゴシック" w:eastAsia="ＭＳ ゴシック" w:hAnsiTheme="majorHAnsi" w:cstheme="majorBidi"/>
      <w:kern w:val="2"/>
      <w:sz w:val="24"/>
      <w:szCs w:val="21"/>
    </w:rPr>
  </w:style>
  <w:style w:type="paragraph" w:styleId="a6">
    <w:name w:val="TOC Heading"/>
    <w:basedOn w:val="1"/>
    <w:next w:val="a"/>
    <w:uiPriority w:val="39"/>
    <w:qFormat/>
    <w:rsid w:val="00E910C1"/>
    <w:pPr>
      <w:keepLines/>
      <w:widowControl/>
      <w:spacing w:before="480" w:line="276" w:lineRule="auto"/>
      <w:jc w:val="left"/>
      <w:outlineLvl w:val="9"/>
    </w:pPr>
    <w:rPr>
      <w:rFonts w:ascii="Arial" w:hAnsi="Arial" w:cs="Times New Roman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42AC7"/>
    <w:pPr>
      <w:tabs>
        <w:tab w:val="right" w:leader="middleDot" w:pos="9628"/>
      </w:tabs>
    </w:pPr>
    <w:rPr>
      <w:rFonts w:asciiTheme="minorEastAsia" w:eastAsiaTheme="minorEastAsia" w:hAnsiTheme="minorEastAsia"/>
      <w:noProof/>
      <w:szCs w:val="22"/>
    </w:rPr>
  </w:style>
  <w:style w:type="paragraph" w:styleId="a7">
    <w:name w:val="footer"/>
    <w:basedOn w:val="a"/>
    <w:link w:val="a8"/>
    <w:uiPriority w:val="99"/>
    <w:unhideWhenUsed/>
    <w:rsid w:val="00E910C1"/>
    <w:pPr>
      <w:tabs>
        <w:tab w:val="center" w:pos="4252"/>
        <w:tab w:val="right" w:pos="8504"/>
      </w:tabs>
      <w:snapToGrid w:val="0"/>
    </w:pPr>
    <w:rPr>
      <w:rFonts w:ascii="Century"/>
      <w:szCs w:val="22"/>
    </w:rPr>
  </w:style>
  <w:style w:type="character" w:customStyle="1" w:styleId="a8">
    <w:name w:val="フッター (文字)"/>
    <w:basedOn w:val="a0"/>
    <w:link w:val="a7"/>
    <w:uiPriority w:val="99"/>
    <w:rsid w:val="00E910C1"/>
    <w:rPr>
      <w:kern w:val="2"/>
      <w:sz w:val="21"/>
      <w:szCs w:val="22"/>
    </w:rPr>
  </w:style>
  <w:style w:type="paragraph" w:customStyle="1" w:styleId="a9">
    <w:name w:val="章"/>
    <w:basedOn w:val="1"/>
    <w:link w:val="aa"/>
    <w:qFormat/>
    <w:rsid w:val="00E910C1"/>
  </w:style>
  <w:style w:type="paragraph" w:customStyle="1" w:styleId="ab">
    <w:name w:val="２（）両括弧"/>
    <w:basedOn w:val="2"/>
    <w:link w:val="ac"/>
    <w:qFormat/>
    <w:rsid w:val="00E910C1"/>
    <w:pPr>
      <w:autoSpaceDE w:val="0"/>
      <w:autoSpaceDN w:val="0"/>
    </w:pPr>
    <w:rPr>
      <w:szCs w:val="21"/>
    </w:rPr>
  </w:style>
  <w:style w:type="character" w:customStyle="1" w:styleId="aa">
    <w:name w:val="章 (文字)"/>
    <w:basedOn w:val="a0"/>
    <w:link w:val="a9"/>
    <w:rsid w:val="005D3A98"/>
    <w:rPr>
      <w:rFonts w:ascii="ＭＳ ゴシック" w:eastAsia="ＭＳ ゴシック" w:hAnsiTheme="majorHAnsi" w:cstheme="majorBidi"/>
      <w:kern w:val="2"/>
      <w:sz w:val="24"/>
      <w:szCs w:val="21"/>
    </w:rPr>
  </w:style>
  <w:style w:type="character" w:customStyle="1" w:styleId="ac">
    <w:name w:val="２（）両括弧 (文字)"/>
    <w:basedOn w:val="a0"/>
    <w:link w:val="ab"/>
    <w:rsid w:val="005D3A98"/>
    <w:rPr>
      <w:rFonts w:ascii="ＭＳ ゴシック" w:eastAsia="ＭＳ ゴシック" w:hAnsiTheme="majorHAnsi" w:cstheme="majorBidi"/>
      <w:kern w:val="2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0A17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A1706"/>
    <w:rPr>
      <w:rFonts w:ascii="ＭＳ 明朝"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0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5D3A98"/>
    <w:pPr>
      <w:ind w:leftChars="100" w:left="210"/>
    </w:pPr>
  </w:style>
  <w:style w:type="character" w:styleId="af1">
    <w:name w:val="Hyperlink"/>
    <w:basedOn w:val="a0"/>
    <w:uiPriority w:val="99"/>
    <w:unhideWhenUsed/>
    <w:rsid w:val="005D3A9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8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C7366"/>
    <w:rPr>
      <w:rFonts w:ascii="ＭＳ ゴシック" w:eastAsia="ＭＳ ゴシック"/>
      <w:kern w:val="2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C7366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uiPriority w:val="99"/>
    <w:semiHidden/>
    <w:rsid w:val="001C7366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1C7366"/>
    <w:pPr>
      <w:widowControl w:val="0"/>
      <w:autoSpaceDE w:val="0"/>
      <w:autoSpaceDN w:val="0"/>
      <w:adjustRightInd w:val="0"/>
    </w:pPr>
    <w:rPr>
      <w:rFonts w:ascii="HG丸ｺﾞｼｯｸM-PRO" w:eastAsia="HG丸ｺﾞｼｯｸM-PRO"/>
      <w:color w:val="000000"/>
      <w:sz w:val="24"/>
      <w:szCs w:val="24"/>
    </w:rPr>
  </w:style>
  <w:style w:type="paragraph" w:styleId="af3">
    <w:name w:val="caption"/>
    <w:basedOn w:val="a"/>
    <w:next w:val="a"/>
    <w:uiPriority w:val="35"/>
    <w:unhideWhenUsed/>
    <w:qFormat/>
    <w:rsid w:val="00D05273"/>
    <w:rPr>
      <w:rFonts w:ascii="ＭＳ ゴシック" w:eastAsia="ＭＳ ゴシック"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EC12EA"/>
    <w:rPr>
      <w:rFonts w:ascii="ＭＳ ゴシック" w:eastAsia="ＭＳ ゴシック"/>
      <w:kern w:val="2"/>
      <w:sz w:val="24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952A76"/>
    <w:pPr>
      <w:ind w:leftChars="200" w:left="420"/>
    </w:pPr>
  </w:style>
  <w:style w:type="character" w:styleId="af4">
    <w:name w:val="annotation reference"/>
    <w:basedOn w:val="a0"/>
    <w:uiPriority w:val="99"/>
    <w:semiHidden/>
    <w:unhideWhenUsed/>
    <w:rsid w:val="00B1766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1766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B17660"/>
    <w:rPr>
      <w:rFonts w:ascii="ＭＳ 明朝"/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766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17660"/>
    <w:rPr>
      <w:rFonts w:ascii="ＭＳ 明朝"/>
      <w:b/>
      <w:bCs/>
      <w:kern w:val="2"/>
      <w:sz w:val="21"/>
      <w:szCs w:val="24"/>
    </w:rPr>
  </w:style>
  <w:style w:type="paragraph" w:customStyle="1" w:styleId="12">
    <w:name w:val="スタイル1"/>
    <w:basedOn w:val="a"/>
    <w:link w:val="13"/>
    <w:qFormat/>
    <w:rsid w:val="006162AB"/>
    <w:pPr>
      <w:ind w:left="881" w:hanging="881"/>
    </w:pPr>
  </w:style>
  <w:style w:type="character" w:customStyle="1" w:styleId="13">
    <w:name w:val="スタイル1 (文字)"/>
    <w:basedOn w:val="20"/>
    <w:link w:val="12"/>
    <w:rsid w:val="006162AB"/>
    <w:rPr>
      <w:rFonts w:ascii="ＭＳ 明朝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2019-01-18T02:56:00Z</dcterms:created>
  <dcterms:modified xsi:type="dcterms:W3CDTF">2019-01-23T08:24:00Z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