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第4章　事業所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７月１日現在の府下の民営、国、地方公共団体及び公共企業体を合わせた事業所数は、53万8158事業所で、その従業者数は、460万5832人となっている。このうち民営事業所について前回調査（昭和56年）と比較すると、この５年間に事業所数は１万3039事業所（前回比2.5％）増加しているものの、増加率（年率）は、比較が可能な昭和26年以降の調査の中で、最も低いもの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また、従業者数は24万535人（前回比5.9％）増加し、１事業所当たりの平均従業者数は8.1人となり、前回（7.8人）に比べ0.3人増加している。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従業者のうち常雇者数は343万9454人（うち民営313万2413人）で、民営事業所の常雇者数について前回調査と比較すると、8.6％増加しているものの、常雇率（（常雇者数／常雇者数＋臨時・日雇者数）×100）は89.5％となり、前回（90.1%）に比べ0.6ポイント低下し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民営事業所の産業別構成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民営事業所の産業別構成をみると、卸売・小売業、飲食店が25万8388事業所で全体の48.7％（前回50.1%）と最も高く、以下、サービス業が10万7239事業所で20.2％（同18.8％）、製造業が９万1492事業所で17.2％（同17.6％）の順となっており、前回に比ベサービス業が1.4ポイント上昇しているのに対し、卸売・小売業、飲食店が1.4ポイント、製造業が0.4ポイントそれぞれ低下している。しかし、この３産業で全体の86.1％（前回86.1%）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従業者数の産業別構成をみると、卸売・小売業、飲食店が154万4910人で全体の36.0％（前回36.5％）と最も高く、以下、製造業が115万4683人で26.9％（同28.4%）、サービス業が76万1397人で17.7％（同15.7％）の順となっており、この３産業で全体の80.6％（同80. 6％）を占めている。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民営事業所の従業者規模別構成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民営事業所を従業者規模別構成でみると、事業所数では、1～29人規模の事業所が全体の96.0％（前回96. 2%）と最も高く、以下、30～49人規模が2. 0％（同1.9％）、50～99人規模が1.2％（同1.2％）、100～299人規模が0.6％（同0.6％）、300人以上規模が0.2％（同0.2％）の順となっており、30人未満の小規模な事業所が圧倒的な割合を占めている。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また、従業者数では、1～29人規模の事業所の従業者が全体の55.0％（同55. 5%）を占めている。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事業所の経営組織別構成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事業所数を経営組織別にみると、個人経営が34万5513事業所で全体の64.2％（前回67.9％）を占め、法人が18万2990事業所で34.0％（同31.7％）、法人でない団体が2384事業所で0.4％（同0.5％）、国、地方公共団体及び公共企業体が7271事業所でl.4％（同1.4％）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従業者数を経営組織別にみると、個人経営が108万6603人で全体の23.6％（前回25.0％）を占め、法人が319万6732人で69.4％（同67.0％）、法人でない団体が１万846人で0.2％（同0.2％）、国、地方公共団体及び公共企業体が31万1651人で6.8％（同7.8％）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事業所の地域別分布</w:t>
      </w:r>
    </w:p>
    <w:p w:rsidR="006972A5" w:rsidRPr="00C828F8" w:rsidRDefault="00C828F8" w:rsidP="009B7C9E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を８地域に分けて事業所の分布状況をみると、大阪市地域が27万6229事業所で全体の51.3％（前回52.2%）と最も高く、以下、中河内地域が５万2908事業所で9.8％（同9.9％）、北河内地域が４万9928事業所で9.3％（同9.3％）、泉北地域が４万9506事業所で9.2%（同9.2%）、三島地域が３万5861事業所で6.7％（同6.3％）、豊能地域が２万6185事業所で4.9％（同4.9％）、泉南地域が２万4754事業所で4.6％（同4.5％）、南河内地域が２万2787事業所で4.2％（同4.0％）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また、従業者数の分布状況をみると、大阪市地域が249万9277人で全体の54.3％（前回56.2％）と最も高く、以下、北河内地域が41万3151人で9.0% （同8.6％）、中河内地域が39万6781人で8.6%（同8.3％）、泉北地域が38万5983人で8.4％（同8.3％）、三島地域が35万2005人で7.6％（同7.1％）、豊能地域が20万9322人で4.5％（同4.4％）、泉南地域が17万7906人で3.9％（同3.8％）、南河内地域が17万1407人で3.7％（同3.3％）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大阪市地域の事業所数及び従業者数は、依然として共に全体50%を超えているが、前回に比べ事業所数で0.9ポイント、従業者数で1.9ポイントそれぞれ低下している。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9B7C9E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2023-03-22T05:15:00Z</dcterms:modified>
</cp:coreProperties>
</file>