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Ind w:w="-740" w:type="dxa"/>
        <w:tblLook w:val="04A0" w:firstRow="1" w:lastRow="0" w:firstColumn="1" w:lastColumn="0" w:noHBand="0" w:noVBand="1"/>
      </w:tblPr>
      <w:tblGrid>
        <w:gridCol w:w="7497"/>
        <w:gridCol w:w="7512"/>
      </w:tblGrid>
      <w:tr w:rsidR="00913D8F" w:rsidTr="00814FE5">
        <w:trPr>
          <w:jc w:val="center"/>
        </w:trPr>
        <w:tc>
          <w:tcPr>
            <w:tcW w:w="7497" w:type="dxa"/>
          </w:tcPr>
          <w:p w:rsidR="00913D8F" w:rsidRDefault="00B554BE" w:rsidP="003C5BCE">
            <w:pPr>
              <w:jc w:val="center"/>
            </w:pPr>
            <w:r>
              <w:rPr>
                <w:rFonts w:hint="eastAsia"/>
              </w:rPr>
              <w:t>改定</w:t>
            </w:r>
            <w:r w:rsidR="00913D8F">
              <w:rPr>
                <w:rFonts w:hint="eastAsia"/>
              </w:rPr>
              <w:t>前</w:t>
            </w:r>
          </w:p>
        </w:tc>
        <w:tc>
          <w:tcPr>
            <w:tcW w:w="7512" w:type="dxa"/>
          </w:tcPr>
          <w:p w:rsidR="00913D8F" w:rsidRDefault="00B554BE" w:rsidP="003C5BCE">
            <w:pPr>
              <w:jc w:val="center"/>
            </w:pPr>
            <w:r>
              <w:rPr>
                <w:rFonts w:hint="eastAsia"/>
              </w:rPr>
              <w:t>改定</w:t>
            </w:r>
            <w:r w:rsidR="00913D8F">
              <w:rPr>
                <w:rFonts w:hint="eastAsia"/>
              </w:rPr>
              <w:t>後</w:t>
            </w:r>
          </w:p>
        </w:tc>
      </w:tr>
      <w:tr w:rsidR="00913D8F" w:rsidRPr="00913D8F" w:rsidTr="000A14EC">
        <w:trPr>
          <w:trHeight w:val="9968"/>
          <w:jc w:val="center"/>
        </w:trPr>
        <w:tc>
          <w:tcPr>
            <w:tcW w:w="7497" w:type="dxa"/>
          </w:tcPr>
          <w:p w:rsidR="0029420A" w:rsidRPr="0029420A" w:rsidRDefault="0029420A" w:rsidP="0029420A">
            <w:pPr>
              <w:ind w:firstLineChars="100" w:firstLine="201"/>
              <w:rPr>
                <w:rFonts w:ascii="ＭＳ 明朝" w:eastAsia="ＭＳ 明朝" w:hAnsi="ＭＳ 明朝" w:cs="Times New Roman"/>
                <w:b/>
                <w:sz w:val="16"/>
                <w:szCs w:val="24"/>
              </w:rPr>
            </w:pPr>
            <w:r w:rsidRPr="0029420A">
              <w:rPr>
                <w:rFonts w:ascii="ＭＳ 明朝" w:eastAsia="ＭＳ 明朝" w:hAnsi="ＭＳ 明朝" w:cs="Times New Roman" w:hint="eastAsia"/>
                <w:b/>
                <w:sz w:val="20"/>
                <w:szCs w:val="32"/>
              </w:rPr>
              <w:t>３－５．</w:t>
            </w:r>
            <w:r w:rsidRPr="0029420A">
              <w:rPr>
                <w:rFonts w:ascii="ＭＳ 明朝" w:eastAsia="ＭＳ 明朝" w:hAnsi="ＭＳ 明朝" w:cs="Times New Roman" w:hint="eastAsia"/>
                <w:b/>
                <w:sz w:val="18"/>
                <w:szCs w:val="28"/>
              </w:rPr>
              <w:t>第六号に基づく受入れ医療機関の確保</w:t>
            </w:r>
            <w:r w:rsidRPr="0029420A">
              <w:rPr>
                <w:rFonts w:ascii="ＭＳ 明朝" w:eastAsia="ＭＳ 明朝" w:hAnsi="ＭＳ 明朝" w:cs="Times New Roman" w:hint="eastAsia"/>
                <w:b/>
                <w:sz w:val="16"/>
                <w:szCs w:val="24"/>
              </w:rPr>
              <w:t>（受入医療機関確保基準）</w:t>
            </w:r>
          </w:p>
          <w:p w:rsidR="0029420A" w:rsidRPr="0029420A" w:rsidRDefault="0029420A" w:rsidP="0029420A">
            <w:pPr>
              <w:ind w:firstLineChars="100" w:firstLine="161"/>
              <w:rPr>
                <w:rFonts w:ascii="ＭＳ 明朝" w:eastAsia="ＭＳ 明朝" w:hAnsi="ＭＳ 明朝" w:cs="Times New Roman"/>
                <w:b/>
                <w:sz w:val="16"/>
                <w:szCs w:val="24"/>
              </w:rPr>
            </w:pPr>
          </w:p>
          <w:p w:rsidR="0029420A" w:rsidRPr="0029420A" w:rsidRDefault="0029420A" w:rsidP="0029420A">
            <w:pPr>
              <w:rPr>
                <w:rFonts w:ascii="ＭＳ 明朝" w:eastAsia="ＭＳ 明朝" w:hAnsi="ＭＳ 明朝" w:cs="Times New Roman"/>
                <w:b/>
                <w:sz w:val="16"/>
                <w:szCs w:val="24"/>
              </w:rPr>
            </w:pPr>
            <w:r w:rsidRPr="0029420A">
              <w:rPr>
                <w:rFonts w:ascii="ＭＳ 明朝" w:eastAsia="ＭＳ 明朝" w:hAnsi="ＭＳ 明朝" w:cs="Times New Roman" w:hint="eastAsia"/>
                <w:b/>
                <w:sz w:val="16"/>
                <w:szCs w:val="24"/>
              </w:rPr>
              <w:t>【傷病者の受入れに関する消防機関と医療機関との間の合意を形成するための基準】</w:t>
            </w:r>
          </w:p>
          <w:p w:rsidR="0029420A" w:rsidRPr="0029420A" w:rsidRDefault="0029420A" w:rsidP="0029420A">
            <w:pPr>
              <w:rPr>
                <w:rFonts w:ascii="ＭＳ 明朝" w:eastAsia="ＭＳ 明朝" w:hAnsi="ＭＳ 明朝" w:cs="Times New Roman"/>
                <w:sz w:val="16"/>
                <w:szCs w:val="24"/>
              </w:rPr>
            </w:pPr>
          </w:p>
          <w:p w:rsidR="0029420A" w:rsidRPr="0029420A" w:rsidRDefault="0029420A" w:rsidP="0029420A">
            <w:pPr>
              <w:ind w:firstLineChars="100" w:firstLine="161"/>
              <w:rPr>
                <w:rFonts w:ascii="Century" w:eastAsia="ＭＳ 明朝" w:hAnsi="Century" w:cs="Times New Roman"/>
                <w:sz w:val="16"/>
                <w:szCs w:val="24"/>
              </w:rPr>
            </w:pPr>
            <w:r w:rsidRPr="0029420A">
              <w:rPr>
                <w:rFonts w:ascii="Century" w:eastAsia="ＭＳ 明朝" w:hAnsi="Century" w:cs="Times New Roman" w:hint="eastAsia"/>
                <w:b/>
                <w:sz w:val="16"/>
                <w:szCs w:val="24"/>
              </w:rPr>
              <w:t>１　合意形成と受入れ医療機関の確保に際して考慮すべき事項</w:t>
            </w:r>
          </w:p>
          <w:p w:rsidR="0029420A" w:rsidRPr="0029420A" w:rsidRDefault="00E83697" w:rsidP="00E83697">
            <w:pPr>
              <w:ind w:leftChars="100" w:left="530" w:hangingChars="200" w:hanging="320"/>
              <w:rPr>
                <w:rFonts w:ascii="Century" w:eastAsia="ＭＳ 明朝" w:hAnsi="Century" w:cs="Times New Roman"/>
                <w:sz w:val="16"/>
                <w:szCs w:val="24"/>
              </w:rPr>
            </w:pPr>
            <w:r>
              <w:rPr>
                <w:rFonts w:ascii="Century" w:eastAsia="ＭＳ 明朝" w:hAnsi="Century" w:cs="Times New Roman" w:hint="eastAsia"/>
                <w:sz w:val="16"/>
                <w:szCs w:val="24"/>
              </w:rPr>
              <w:t>（略</w:t>
            </w:r>
            <w:r w:rsidR="0029420A" w:rsidRPr="0029420A">
              <w:rPr>
                <w:rFonts w:ascii="Century" w:eastAsia="ＭＳ 明朝" w:hAnsi="Century" w:cs="Times New Roman" w:hint="eastAsia"/>
                <w:sz w:val="16"/>
                <w:szCs w:val="24"/>
              </w:rPr>
              <w:t>）</w:t>
            </w:r>
          </w:p>
          <w:p w:rsidR="0029420A" w:rsidRPr="0029420A" w:rsidRDefault="0029420A" w:rsidP="0029420A">
            <w:pPr>
              <w:rPr>
                <w:rFonts w:ascii="Century" w:eastAsia="ＭＳ 明朝" w:hAnsi="Century" w:cs="Times New Roman"/>
                <w:sz w:val="16"/>
                <w:szCs w:val="24"/>
              </w:rPr>
            </w:pPr>
          </w:p>
          <w:p w:rsidR="0029420A" w:rsidRPr="0029420A" w:rsidRDefault="0029420A" w:rsidP="0029420A">
            <w:pPr>
              <w:ind w:firstLineChars="100" w:firstLine="161"/>
              <w:rPr>
                <w:rFonts w:ascii="Century" w:eastAsia="ＭＳ 明朝" w:hAnsi="Century" w:cs="Times New Roman"/>
                <w:sz w:val="16"/>
                <w:szCs w:val="24"/>
              </w:rPr>
            </w:pPr>
            <w:r w:rsidRPr="0029420A">
              <w:rPr>
                <w:rFonts w:ascii="Century" w:eastAsia="ＭＳ 明朝" w:hAnsi="Century" w:cs="Times New Roman" w:hint="eastAsia"/>
                <w:b/>
                <w:sz w:val="16"/>
                <w:szCs w:val="24"/>
              </w:rPr>
              <w:t>２　受入れ医療機関を確保するための病院リスト運用基準</w:t>
            </w:r>
          </w:p>
          <w:p w:rsidR="0029420A" w:rsidRPr="0029420A" w:rsidRDefault="00E83697" w:rsidP="00E83697">
            <w:pPr>
              <w:ind w:leftChars="100" w:left="530" w:hangingChars="200" w:hanging="320"/>
              <w:rPr>
                <w:rFonts w:ascii="Century" w:eastAsia="ＭＳ 明朝" w:hAnsi="Century" w:cs="Times New Roman"/>
                <w:sz w:val="16"/>
                <w:szCs w:val="24"/>
              </w:rPr>
            </w:pPr>
            <w:r>
              <w:rPr>
                <w:rFonts w:ascii="Century" w:eastAsia="ＭＳ 明朝" w:hAnsi="Century" w:cs="Times New Roman" w:hint="eastAsia"/>
                <w:sz w:val="16"/>
                <w:szCs w:val="24"/>
              </w:rPr>
              <w:t>（略</w:t>
            </w:r>
            <w:r w:rsidR="0029420A" w:rsidRPr="0029420A">
              <w:rPr>
                <w:rFonts w:ascii="Century" w:eastAsia="ＭＳ 明朝" w:hAnsi="Century" w:cs="Times New Roman" w:hint="eastAsia"/>
                <w:sz w:val="16"/>
                <w:szCs w:val="24"/>
              </w:rPr>
              <w:t>）</w:t>
            </w:r>
          </w:p>
          <w:p w:rsidR="0029420A" w:rsidRPr="0029420A" w:rsidRDefault="0029420A" w:rsidP="0029420A">
            <w:pPr>
              <w:rPr>
                <w:sz w:val="2"/>
              </w:rPr>
            </w:pPr>
          </w:p>
          <w:p w:rsidR="0029420A" w:rsidRPr="0029420A" w:rsidRDefault="0029420A" w:rsidP="0029420A">
            <w:pPr>
              <w:ind w:firstLineChars="100" w:firstLine="161"/>
              <w:rPr>
                <w:rFonts w:ascii="Century" w:eastAsia="ＭＳ 明朝" w:hAnsi="Century" w:cs="Times New Roman"/>
                <w:sz w:val="16"/>
                <w:szCs w:val="24"/>
              </w:rPr>
            </w:pPr>
            <w:r w:rsidRPr="0029420A">
              <w:rPr>
                <w:rFonts w:ascii="Century" w:eastAsia="ＭＳ 明朝" w:hAnsi="Century" w:cs="Times New Roman" w:hint="eastAsia"/>
                <w:b/>
                <w:sz w:val="16"/>
                <w:szCs w:val="24"/>
              </w:rPr>
              <w:t>３　実施基準における三次救急医療機関コーディネートの活用</w:t>
            </w:r>
          </w:p>
          <w:p w:rsidR="0029420A" w:rsidRPr="0029420A" w:rsidRDefault="00E83697" w:rsidP="00E83697">
            <w:pPr>
              <w:ind w:leftChars="100" w:left="530" w:hangingChars="200" w:hanging="320"/>
              <w:rPr>
                <w:rFonts w:ascii="ＭＳ 明朝" w:eastAsia="ＭＳ 明朝" w:hAnsi="ＭＳ 明朝" w:cs="Times New Roman"/>
                <w:sz w:val="16"/>
                <w:szCs w:val="24"/>
              </w:rPr>
            </w:pPr>
            <w:r>
              <w:rPr>
                <w:rFonts w:ascii="Century" w:eastAsia="ＭＳ 明朝" w:hAnsi="Century" w:cs="Times New Roman" w:hint="eastAsia"/>
                <w:sz w:val="16"/>
                <w:szCs w:val="24"/>
              </w:rPr>
              <w:t>（略</w:t>
            </w:r>
            <w:r w:rsidR="0029420A" w:rsidRPr="0029420A">
              <w:rPr>
                <w:rFonts w:ascii="Century" w:eastAsia="ＭＳ 明朝" w:hAnsi="Century" w:cs="Times New Roman" w:hint="eastAsia"/>
                <w:sz w:val="16"/>
                <w:szCs w:val="24"/>
              </w:rPr>
              <w:t>）</w:t>
            </w:r>
          </w:p>
          <w:p w:rsidR="00E83697" w:rsidRPr="0029420A" w:rsidRDefault="00E83697" w:rsidP="0029420A">
            <w:pPr>
              <w:rPr>
                <w:rFonts w:ascii="ＭＳ 明朝" w:eastAsia="ＭＳ 明朝" w:hAnsi="ＭＳ 明朝" w:cs="Times New Roman"/>
                <w:sz w:val="16"/>
                <w:szCs w:val="24"/>
              </w:rPr>
            </w:pPr>
          </w:p>
          <w:p w:rsidR="0029420A" w:rsidRPr="0029420A" w:rsidRDefault="0029420A" w:rsidP="0029420A">
            <w:pPr>
              <w:ind w:leftChars="114" w:left="560" w:hangingChars="200" w:hanging="321"/>
              <w:rPr>
                <w:rFonts w:ascii="ＭＳ 明朝" w:eastAsia="ＭＳ 明朝" w:hAnsi="ＭＳ 明朝" w:cs="Times New Roman"/>
                <w:b/>
                <w:sz w:val="16"/>
                <w:szCs w:val="24"/>
              </w:rPr>
            </w:pPr>
            <w:r w:rsidRPr="0029420A">
              <w:rPr>
                <w:rFonts w:ascii="ＭＳ 明朝" w:eastAsia="ＭＳ 明朝" w:hAnsi="ＭＳ 明朝" w:cs="Times New Roman" w:hint="eastAsia"/>
                <w:b/>
                <w:sz w:val="16"/>
                <w:szCs w:val="24"/>
              </w:rPr>
              <w:t>【その他傷病者の受入れを行う医療機関の確保に資する事項】</w:t>
            </w:r>
          </w:p>
          <w:p w:rsidR="0029420A" w:rsidRPr="0029420A" w:rsidRDefault="0029420A" w:rsidP="0029420A">
            <w:pPr>
              <w:rPr>
                <w:rFonts w:ascii="ＭＳ 明朝" w:eastAsia="ＭＳ 明朝" w:hAnsi="ＭＳ 明朝" w:cs="Times New Roman"/>
                <w:sz w:val="16"/>
                <w:szCs w:val="24"/>
              </w:rPr>
            </w:pPr>
          </w:p>
          <w:p w:rsidR="0029420A" w:rsidRPr="0029420A" w:rsidRDefault="0029420A" w:rsidP="0029420A">
            <w:pPr>
              <w:ind w:leftChars="100" w:left="371" w:hangingChars="100" w:hanging="161"/>
              <w:rPr>
                <w:rFonts w:ascii="Century" w:eastAsia="ＭＳ 明朝" w:hAnsi="Century" w:cs="Times New Roman"/>
                <w:sz w:val="16"/>
                <w:szCs w:val="24"/>
              </w:rPr>
            </w:pPr>
            <w:r w:rsidRPr="0029420A">
              <w:rPr>
                <w:rFonts w:ascii="Century" w:eastAsia="ＭＳ 明朝" w:hAnsi="Century" w:cs="Times New Roman" w:hint="eastAsia"/>
                <w:b/>
                <w:sz w:val="16"/>
                <w:szCs w:val="24"/>
              </w:rPr>
              <w:t>１　医療機関リストを使用し基準に則って傷病者の搬送及び受入れの実施を試みてもなお、傷病者の受入れ医療機関の確保に難渋する場合に適用する事項</w:t>
            </w:r>
          </w:p>
          <w:p w:rsidR="0029420A" w:rsidRPr="0029420A" w:rsidRDefault="0029420A" w:rsidP="0029420A">
            <w:pPr>
              <w:ind w:leftChars="100" w:left="370" w:hangingChars="100" w:hanging="160"/>
              <w:rPr>
                <w:rFonts w:ascii="Century" w:eastAsia="ＭＳ 明朝" w:hAnsi="Century" w:cs="Times New Roman"/>
                <w:sz w:val="16"/>
                <w:szCs w:val="24"/>
              </w:rPr>
            </w:pPr>
            <w:r w:rsidRPr="0029420A">
              <w:rPr>
                <w:rFonts w:ascii="Century" w:eastAsia="ＭＳ 明朝" w:hAnsi="Century" w:cs="Times New Roman" w:hint="eastAsia"/>
                <w:sz w:val="16"/>
                <w:szCs w:val="24"/>
              </w:rPr>
              <w:t>（１）</w:t>
            </w:r>
            <w:r w:rsidR="00E83697">
              <w:rPr>
                <w:rFonts w:ascii="Century" w:eastAsia="ＭＳ 明朝" w:hAnsi="Century" w:cs="Times New Roman" w:hint="eastAsia"/>
                <w:sz w:val="16"/>
                <w:szCs w:val="24"/>
              </w:rPr>
              <w:t>（略）</w:t>
            </w:r>
          </w:p>
          <w:p w:rsidR="0029420A" w:rsidRDefault="0029420A" w:rsidP="0029420A">
            <w:pPr>
              <w:ind w:leftChars="100" w:left="370" w:hangingChars="100" w:hanging="160"/>
              <w:rPr>
                <w:rFonts w:ascii="Century" w:eastAsia="ＭＳ 明朝" w:hAnsi="Century" w:cs="Times New Roman"/>
                <w:sz w:val="16"/>
                <w:szCs w:val="24"/>
              </w:rPr>
            </w:pPr>
            <w:r w:rsidRPr="0029420A">
              <w:rPr>
                <w:rFonts w:ascii="Century" w:eastAsia="ＭＳ 明朝" w:hAnsi="Century" w:cs="Times New Roman" w:hint="eastAsia"/>
                <w:sz w:val="16"/>
                <w:szCs w:val="24"/>
              </w:rPr>
              <w:t>（２）重症度が高い（少なくとも入院は必要であると判断される）傷病者について、</w:t>
            </w:r>
            <w:r w:rsidRPr="0029420A">
              <w:rPr>
                <w:rFonts w:ascii="Century" w:eastAsia="ＭＳ 明朝" w:hAnsi="Century" w:cs="Times New Roman" w:hint="eastAsia"/>
                <w:sz w:val="16"/>
                <w:szCs w:val="24"/>
              </w:rPr>
              <w:t>1</w:t>
            </w:r>
            <w:r w:rsidRPr="0029420A">
              <w:rPr>
                <w:rFonts w:ascii="Century" w:eastAsia="ＭＳ 明朝" w:hAnsi="Century" w:cs="Times New Roman" w:hint="eastAsia"/>
                <w:sz w:val="16"/>
                <w:szCs w:val="24"/>
              </w:rPr>
              <w:t>時間以上現場に滞在して搬送連絡を行い、「大阪府救急・災害医療情報システム」の緊急搬送要請システムまもって</w:t>
            </w:r>
            <w:r w:rsidRPr="0029420A">
              <w:rPr>
                <w:rFonts w:ascii="Century" w:eastAsia="ＭＳ 明朝" w:hAnsi="Century" w:cs="Times New Roman" w:hint="eastAsia"/>
                <w:sz w:val="16"/>
                <w:szCs w:val="24"/>
              </w:rPr>
              <w:t>NET</w:t>
            </w:r>
            <w:r w:rsidRPr="0029420A">
              <w:rPr>
                <w:rFonts w:ascii="Century" w:eastAsia="ＭＳ 明朝" w:hAnsi="Century" w:cs="Times New Roman" w:hint="eastAsia"/>
                <w:sz w:val="16"/>
                <w:szCs w:val="24"/>
              </w:rPr>
              <w:t>を使用しても、受入れ先医療機関を確保できない場合、三次救急医療機関コーディネートに協力する三次告示医療機関（救命救急センター）にコーディネートを依頼することができる。同コーディネートの依頼、運用に関しては、大阪府健康医療部保健医療室医療対策課からの通知等に基づき行う。</w:t>
            </w:r>
          </w:p>
          <w:p w:rsidR="0029420A" w:rsidRPr="0029420A" w:rsidRDefault="0029420A" w:rsidP="0029420A">
            <w:pPr>
              <w:ind w:leftChars="100" w:left="411" w:hangingChars="100" w:hanging="201"/>
              <w:rPr>
                <w:rFonts w:ascii="Century" w:eastAsia="ＭＳ 明朝" w:hAnsi="Century" w:cs="Times New Roman"/>
                <w:sz w:val="16"/>
                <w:szCs w:val="24"/>
              </w:rPr>
            </w:pPr>
            <w:r>
              <w:rPr>
                <w:rFonts w:ascii="ＭＳ 明朝" w:eastAsia="ＭＳ 明朝" w:hAnsi="ＭＳ 明朝" w:cs="Times New Roman" w:hint="eastAsia"/>
                <w:b/>
                <w:noProof/>
                <w:sz w:val="20"/>
                <w:szCs w:val="32"/>
              </w:rPr>
              <mc:AlternateContent>
                <mc:Choice Requires="wps">
                  <w:drawing>
                    <wp:anchor distT="0" distB="0" distL="114300" distR="114300" simplePos="0" relativeHeight="251661312" behindDoc="0" locked="0" layoutInCell="1" allowOverlap="1" wp14:anchorId="257253A8" wp14:editId="2E002062">
                      <wp:simplePos x="0" y="0"/>
                      <wp:positionH relativeFrom="column">
                        <wp:posOffset>66647</wp:posOffset>
                      </wp:positionH>
                      <wp:positionV relativeFrom="paragraph">
                        <wp:posOffset>95029</wp:posOffset>
                      </wp:positionV>
                      <wp:extent cx="4484536" cy="812165"/>
                      <wp:effectExtent l="0" t="0" r="1143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812165"/>
                              </a:xfrm>
                              <a:prstGeom prst="rect">
                                <a:avLst/>
                              </a:prstGeom>
                              <a:solidFill>
                                <a:srgbClr val="FFFFFF"/>
                              </a:solidFill>
                              <a:ln w="9525">
                                <a:solidFill>
                                  <a:srgbClr val="000000"/>
                                </a:solidFill>
                                <a:miter lim="800000"/>
                                <a:headEnd/>
                                <a:tailEnd/>
                              </a:ln>
                            </wps:spPr>
                            <wps:txbx>
                              <w:txbxContent>
                                <w:p w:rsidR="0029420A" w:rsidRPr="0029420A" w:rsidRDefault="0029420A" w:rsidP="0057260A">
                                  <w:pPr>
                                    <w:pStyle w:val="a6"/>
                                    <w:spacing w:line="280" w:lineRule="exact"/>
                                    <w:ind w:leftChars="51" w:left="107"/>
                                    <w:rPr>
                                      <w:b/>
                                      <w:sz w:val="16"/>
                                      <w:szCs w:val="20"/>
                                    </w:rPr>
                                  </w:pPr>
                                  <w:r w:rsidRPr="0029420A">
                                    <w:rPr>
                                      <w:rFonts w:hint="eastAsia"/>
                                      <w:b/>
                                      <w:sz w:val="16"/>
                                      <w:szCs w:val="20"/>
                                    </w:rPr>
                                    <w:t>補足：泉州地域では、入院が必要と判断される傷病者においても、現場滞在</w:t>
                                  </w:r>
                                  <w:r w:rsidRPr="0029420A">
                                    <w:rPr>
                                      <w:rFonts w:hint="eastAsia"/>
                                      <w:b/>
                                      <w:sz w:val="16"/>
                                      <w:szCs w:val="20"/>
                                    </w:rPr>
                                    <w:t>30</w:t>
                                  </w:r>
                                  <w:r w:rsidRPr="0029420A">
                                    <w:rPr>
                                      <w:rFonts w:hint="eastAsia"/>
                                      <w:b/>
                                      <w:sz w:val="16"/>
                                      <w:szCs w:val="20"/>
                                    </w:rPr>
                                    <w:t>分以上あるいは搬送依頼</w:t>
                                  </w:r>
                                  <w:r w:rsidRPr="0029420A">
                                    <w:rPr>
                                      <w:rFonts w:hint="eastAsia"/>
                                      <w:b/>
                                      <w:sz w:val="16"/>
                                      <w:szCs w:val="20"/>
                                    </w:rPr>
                                    <w:t>5</w:t>
                                  </w:r>
                                  <w:r w:rsidRPr="0029420A">
                                    <w:rPr>
                                      <w:rFonts w:hint="eastAsia"/>
                                      <w:b/>
                                      <w:sz w:val="16"/>
                                      <w:szCs w:val="20"/>
                                    </w:rPr>
                                    <w:t>件以上でまもって</w:t>
                                  </w:r>
                                  <w:r w:rsidRPr="0029420A">
                                    <w:rPr>
                                      <w:rFonts w:hint="eastAsia"/>
                                      <w:b/>
                                      <w:sz w:val="16"/>
                                      <w:szCs w:val="20"/>
                                    </w:rPr>
                                    <w:t>NET</w:t>
                                  </w:r>
                                  <w:r w:rsidRPr="0029420A">
                                    <w:rPr>
                                      <w:rFonts w:hint="eastAsia"/>
                                      <w:b/>
                                      <w:sz w:val="16"/>
                                      <w:szCs w:val="20"/>
                                    </w:rPr>
                                    <w:t>を使用してよい。まもって</w:t>
                                  </w:r>
                                  <w:r w:rsidRPr="0029420A">
                                    <w:rPr>
                                      <w:rFonts w:hint="eastAsia"/>
                                      <w:b/>
                                      <w:sz w:val="16"/>
                                      <w:szCs w:val="20"/>
                                    </w:rPr>
                                    <w:t>NET</w:t>
                                  </w:r>
                                  <w:r w:rsidRPr="0029420A">
                                    <w:rPr>
                                      <w:rFonts w:hint="eastAsia"/>
                                      <w:b/>
                                      <w:sz w:val="16"/>
                                      <w:szCs w:val="20"/>
                                    </w:rPr>
                                    <w:t>を使用しても受け入れ先が確保できない場合は、救命救急センターにコーディネートを依頼することができる。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25pt;margin-top:7.5pt;width:353.1pt;height:6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nERwIAAGEEAAAOAAAAZHJzL2Uyb0RvYy54bWysVE2u0zAQ3iNxB8t7mqakpY2aPj36KEJ6&#10;D5AeHMB1nMbCsY3tNinLVkIcgisg1pwnF2HspKX8bRBZWB7PzDcz38xkftVUAu2YsVzJDMeDIUZM&#10;UpVzucnw2zerR1OMrCMyJ0JJluE9s/hq8fDBvNYpG6lSiZwZBCDSprXOcOmcTqPI0pJVxA6UZhKU&#10;hTIVcSCaTZQbUgN6JaLRcDiJamVybRRl1sLrTafEi4BfFIy6V0VhmUMiw5CbC6cJ59qf0WJO0o0h&#10;uuS0T4P8QxYV4RKCnqFuiCNoa/hvUBWnRllVuAFVVaSKglMWaoBq4uEv1dyXRLNQC5Bj9Zkm+/9g&#10;6cvda4N4nuEZRpJU0KL2+LE9fGkP39rjJ9QeP7fHY3v4CjKaebpqbVPwutfg55qnqoG2h9KtvlX0&#10;nUVSLUsiN+zaGFWXjOSQbuw9owvXDsd6kHV9p3KIS7ZOBaCmMJXnEthBgA5t259bxRqHKDwmyTQZ&#10;P55gREE3jUfxZBxCkPTkrY11z5mqkL9k2MAoBHSyu7XOZ0PSk4kPZpXg+YoLEQSzWS+FQTsCY7MK&#10;X4/+k5mQqAbixqNxR8BfIYbh+xNExR3Mv+AVVHE2Iqmn7ZnMw3Q6wkV3h5SF7Hn01HUkumbd9H1Z&#10;q3wPjBrVzTnsJVxKZT5gVMOMZ9i+3xLDMBIvJHRlFieJX4ogJOMnIxDMpWZ9qSGSAlSGHUbddem6&#10;RdpqwzclRDrNwTV0csUDyb7lXVZ93jDHgft+5/yiXMrB6sefYfEdAAD//wMAUEsDBBQABgAIAAAA&#10;IQDjNWhQ3AAAAAkBAAAPAAAAZHJzL2Rvd25yZXYueG1sTE9NT8JAEL2b+B82Y+KFwBa0RWu3REk4&#10;caLgfemObWN3tu4uUP69w0lPkzfv5X0Uq9H24ow+dI4UzGcJCKTamY4aBYf9ZvoCIkRNRveOUMEV&#10;A6zK+7tC58ZdaIfnKjaCTSjkWkEb45BLGeoWrQ4zNyAx9+W81ZGhb6Tx+sLmtpeLJMmk1R1xQqsH&#10;XLdYf1cnqyD7qZ4m208zod118+Frm5r1IVXq8WF8fwMRcYx/YrjV5+pQcqejO5EJomecpKzkm/Ik&#10;5pfzbAniyI/nxSvIspD/F5S/AAAA//8DAFBLAQItABQABgAIAAAAIQC2gziS/gAAAOEBAAATAAAA&#10;AAAAAAAAAAAAAAAAAABbQ29udGVudF9UeXBlc10ueG1sUEsBAi0AFAAGAAgAAAAhADj9If/WAAAA&#10;lAEAAAsAAAAAAAAAAAAAAAAALwEAAF9yZWxzLy5yZWxzUEsBAi0AFAAGAAgAAAAhAMO+OcRHAgAA&#10;YQQAAA4AAAAAAAAAAAAAAAAALgIAAGRycy9lMm9Eb2MueG1sUEsBAi0AFAAGAAgAAAAhAOM1aFDc&#10;AAAACQEAAA8AAAAAAAAAAAAAAAAAoQQAAGRycy9kb3ducmV2LnhtbFBLBQYAAAAABAAEAPMAAACq&#10;BQAAAAA=&#10;">
                      <v:textbox style="mso-fit-shape-to-text:t">
                        <w:txbxContent>
                          <w:p w:rsidR="0029420A" w:rsidRPr="0029420A" w:rsidRDefault="0029420A" w:rsidP="0057260A">
                            <w:pPr>
                              <w:pStyle w:val="a6"/>
                              <w:spacing w:line="280" w:lineRule="exact"/>
                              <w:ind w:leftChars="51" w:left="107"/>
                              <w:rPr>
                                <w:b/>
                                <w:sz w:val="16"/>
                                <w:szCs w:val="20"/>
                              </w:rPr>
                            </w:pPr>
                            <w:r w:rsidRPr="0029420A">
                              <w:rPr>
                                <w:rFonts w:hint="eastAsia"/>
                                <w:b/>
                                <w:sz w:val="16"/>
                                <w:szCs w:val="20"/>
                              </w:rPr>
                              <w:t>補足：泉州地域では、入院が必要と判断される傷病者においても、現場滞在</w:t>
                            </w:r>
                            <w:r w:rsidRPr="0029420A">
                              <w:rPr>
                                <w:rFonts w:hint="eastAsia"/>
                                <w:b/>
                                <w:sz w:val="16"/>
                                <w:szCs w:val="20"/>
                              </w:rPr>
                              <w:t>30</w:t>
                            </w:r>
                            <w:r w:rsidRPr="0029420A">
                              <w:rPr>
                                <w:rFonts w:hint="eastAsia"/>
                                <w:b/>
                                <w:sz w:val="16"/>
                                <w:szCs w:val="20"/>
                              </w:rPr>
                              <w:t>分以上あるいは搬送依頼</w:t>
                            </w:r>
                            <w:r w:rsidRPr="0029420A">
                              <w:rPr>
                                <w:rFonts w:hint="eastAsia"/>
                                <w:b/>
                                <w:sz w:val="16"/>
                                <w:szCs w:val="20"/>
                              </w:rPr>
                              <w:t>5</w:t>
                            </w:r>
                            <w:r w:rsidRPr="0029420A">
                              <w:rPr>
                                <w:rFonts w:hint="eastAsia"/>
                                <w:b/>
                                <w:sz w:val="16"/>
                                <w:szCs w:val="20"/>
                              </w:rPr>
                              <w:t>件以上でまもって</w:t>
                            </w:r>
                            <w:r w:rsidRPr="0029420A">
                              <w:rPr>
                                <w:rFonts w:hint="eastAsia"/>
                                <w:b/>
                                <w:sz w:val="16"/>
                                <w:szCs w:val="20"/>
                              </w:rPr>
                              <w:t>NET</w:t>
                            </w:r>
                            <w:r w:rsidRPr="0029420A">
                              <w:rPr>
                                <w:rFonts w:hint="eastAsia"/>
                                <w:b/>
                                <w:sz w:val="16"/>
                                <w:szCs w:val="20"/>
                              </w:rPr>
                              <w:t>を使用してよい。まもって</w:t>
                            </w:r>
                            <w:r w:rsidRPr="0029420A">
                              <w:rPr>
                                <w:rFonts w:hint="eastAsia"/>
                                <w:b/>
                                <w:sz w:val="16"/>
                                <w:szCs w:val="20"/>
                              </w:rPr>
                              <w:t>NET</w:t>
                            </w:r>
                            <w:r w:rsidRPr="0029420A">
                              <w:rPr>
                                <w:rFonts w:hint="eastAsia"/>
                                <w:b/>
                                <w:sz w:val="16"/>
                                <w:szCs w:val="20"/>
                              </w:rPr>
                              <w:t>を使用しても受け入れ先が確保できない場合は、救命救急センターにコーディネートを依頼することができる。</w:t>
                            </w:r>
                          </w:p>
                        </w:txbxContent>
                      </v:textbox>
                    </v:shape>
                  </w:pict>
                </mc:Fallback>
              </mc:AlternateContent>
            </w:r>
          </w:p>
          <w:p w:rsidR="0029420A" w:rsidRPr="0029420A" w:rsidRDefault="0029420A" w:rsidP="0029420A">
            <w:pPr>
              <w:rPr>
                <w:sz w:val="2"/>
              </w:rPr>
            </w:pPr>
          </w:p>
          <w:p w:rsidR="00C66387" w:rsidRPr="0029420A" w:rsidRDefault="00C66387" w:rsidP="003F4A71">
            <w:pPr>
              <w:rPr>
                <w:sz w:val="14"/>
              </w:rPr>
            </w:pPr>
          </w:p>
        </w:tc>
        <w:tc>
          <w:tcPr>
            <w:tcW w:w="7512" w:type="dxa"/>
          </w:tcPr>
          <w:p w:rsidR="0029420A" w:rsidRPr="0029420A" w:rsidRDefault="0029420A" w:rsidP="0029420A">
            <w:pPr>
              <w:ind w:firstLineChars="100" w:firstLine="201"/>
              <w:rPr>
                <w:rFonts w:ascii="ＭＳ 明朝" w:eastAsia="ＭＳ 明朝" w:hAnsi="ＭＳ 明朝" w:cs="Times New Roman"/>
                <w:b/>
                <w:sz w:val="16"/>
                <w:szCs w:val="24"/>
              </w:rPr>
            </w:pPr>
            <w:r w:rsidRPr="0029420A">
              <w:rPr>
                <w:rFonts w:ascii="ＭＳ 明朝" w:eastAsia="ＭＳ 明朝" w:hAnsi="ＭＳ 明朝" w:cs="Times New Roman" w:hint="eastAsia"/>
                <w:b/>
                <w:sz w:val="20"/>
                <w:szCs w:val="32"/>
              </w:rPr>
              <w:t>３－５．</w:t>
            </w:r>
            <w:r w:rsidRPr="0029420A">
              <w:rPr>
                <w:rFonts w:ascii="ＭＳ 明朝" w:eastAsia="ＭＳ 明朝" w:hAnsi="ＭＳ 明朝" w:cs="Times New Roman" w:hint="eastAsia"/>
                <w:b/>
                <w:sz w:val="18"/>
                <w:szCs w:val="28"/>
              </w:rPr>
              <w:t>第六号に基づく受入れ医療機関の確保</w:t>
            </w:r>
            <w:r w:rsidRPr="0029420A">
              <w:rPr>
                <w:rFonts w:ascii="ＭＳ 明朝" w:eastAsia="ＭＳ 明朝" w:hAnsi="ＭＳ 明朝" w:cs="Times New Roman" w:hint="eastAsia"/>
                <w:b/>
                <w:sz w:val="16"/>
                <w:szCs w:val="24"/>
              </w:rPr>
              <w:t>（受入医療機関確保基準）</w:t>
            </w:r>
          </w:p>
          <w:p w:rsidR="0029420A" w:rsidRPr="0029420A" w:rsidRDefault="0029420A" w:rsidP="0029420A">
            <w:pPr>
              <w:ind w:firstLineChars="100" w:firstLine="161"/>
              <w:rPr>
                <w:rFonts w:ascii="ＭＳ 明朝" w:eastAsia="ＭＳ 明朝" w:hAnsi="ＭＳ 明朝" w:cs="Times New Roman"/>
                <w:b/>
                <w:sz w:val="16"/>
                <w:szCs w:val="24"/>
              </w:rPr>
            </w:pPr>
          </w:p>
          <w:p w:rsidR="0029420A" w:rsidRPr="0029420A" w:rsidRDefault="0029420A" w:rsidP="0029420A">
            <w:pPr>
              <w:rPr>
                <w:rFonts w:ascii="ＭＳ 明朝" w:eastAsia="ＭＳ 明朝" w:hAnsi="ＭＳ 明朝" w:cs="Times New Roman"/>
                <w:b/>
                <w:sz w:val="16"/>
                <w:szCs w:val="24"/>
              </w:rPr>
            </w:pPr>
            <w:r w:rsidRPr="0029420A">
              <w:rPr>
                <w:rFonts w:ascii="ＭＳ 明朝" w:eastAsia="ＭＳ 明朝" w:hAnsi="ＭＳ 明朝" w:cs="Times New Roman" w:hint="eastAsia"/>
                <w:b/>
                <w:sz w:val="16"/>
                <w:szCs w:val="24"/>
              </w:rPr>
              <w:t>【傷病者の受入れに関する消防機関と医療機関との間の合意を形成するための基準】</w:t>
            </w:r>
          </w:p>
          <w:p w:rsidR="0029420A" w:rsidRPr="0029420A" w:rsidRDefault="0029420A" w:rsidP="0029420A">
            <w:pPr>
              <w:rPr>
                <w:rFonts w:ascii="ＭＳ 明朝" w:eastAsia="ＭＳ 明朝" w:hAnsi="ＭＳ 明朝" w:cs="Times New Roman"/>
                <w:sz w:val="16"/>
                <w:szCs w:val="24"/>
              </w:rPr>
            </w:pPr>
          </w:p>
          <w:p w:rsidR="0029420A" w:rsidRPr="0029420A" w:rsidRDefault="0029420A" w:rsidP="0029420A">
            <w:pPr>
              <w:ind w:firstLineChars="100" w:firstLine="161"/>
              <w:rPr>
                <w:rFonts w:ascii="Century" w:eastAsia="ＭＳ 明朝" w:hAnsi="Century" w:cs="Times New Roman"/>
                <w:sz w:val="16"/>
                <w:szCs w:val="24"/>
              </w:rPr>
            </w:pPr>
            <w:r w:rsidRPr="0029420A">
              <w:rPr>
                <w:rFonts w:ascii="Century" w:eastAsia="ＭＳ 明朝" w:hAnsi="Century" w:cs="Times New Roman" w:hint="eastAsia"/>
                <w:b/>
                <w:sz w:val="16"/>
                <w:szCs w:val="24"/>
              </w:rPr>
              <w:t>１　合意形成と受入れ医療機関の確保に際して考慮すべき事項</w:t>
            </w:r>
          </w:p>
          <w:p w:rsidR="0029420A" w:rsidRDefault="00E83697" w:rsidP="00E83697">
            <w:pPr>
              <w:ind w:leftChars="100" w:left="530" w:hangingChars="200" w:hanging="320"/>
              <w:rPr>
                <w:rFonts w:ascii="Century" w:eastAsia="ＭＳ 明朝" w:hAnsi="Century" w:cs="Times New Roman"/>
                <w:sz w:val="16"/>
                <w:szCs w:val="24"/>
              </w:rPr>
            </w:pPr>
            <w:r>
              <w:rPr>
                <w:rFonts w:ascii="Century" w:eastAsia="ＭＳ 明朝" w:hAnsi="Century" w:cs="Times New Roman" w:hint="eastAsia"/>
                <w:sz w:val="16"/>
                <w:szCs w:val="24"/>
              </w:rPr>
              <w:t>（略</w:t>
            </w:r>
            <w:r w:rsidR="0029420A" w:rsidRPr="0029420A">
              <w:rPr>
                <w:rFonts w:ascii="Century" w:eastAsia="ＭＳ 明朝" w:hAnsi="Century" w:cs="Times New Roman" w:hint="eastAsia"/>
                <w:sz w:val="16"/>
                <w:szCs w:val="24"/>
              </w:rPr>
              <w:t>）</w:t>
            </w:r>
          </w:p>
          <w:p w:rsidR="00E83697" w:rsidRPr="0029420A" w:rsidRDefault="00E83697" w:rsidP="00E83697">
            <w:pPr>
              <w:ind w:leftChars="100" w:left="530" w:hangingChars="200" w:hanging="320"/>
              <w:rPr>
                <w:rFonts w:ascii="Century" w:eastAsia="ＭＳ 明朝" w:hAnsi="Century" w:cs="Times New Roman"/>
                <w:sz w:val="16"/>
                <w:szCs w:val="24"/>
              </w:rPr>
            </w:pPr>
          </w:p>
          <w:p w:rsidR="0029420A" w:rsidRPr="0029420A" w:rsidRDefault="0029420A" w:rsidP="0029420A">
            <w:pPr>
              <w:ind w:firstLineChars="100" w:firstLine="161"/>
              <w:rPr>
                <w:rFonts w:ascii="Century" w:eastAsia="ＭＳ 明朝" w:hAnsi="Century" w:cs="Times New Roman"/>
                <w:sz w:val="16"/>
                <w:szCs w:val="24"/>
              </w:rPr>
            </w:pPr>
            <w:r w:rsidRPr="0029420A">
              <w:rPr>
                <w:rFonts w:ascii="Century" w:eastAsia="ＭＳ 明朝" w:hAnsi="Century" w:cs="Times New Roman" w:hint="eastAsia"/>
                <w:b/>
                <w:sz w:val="16"/>
                <w:szCs w:val="24"/>
              </w:rPr>
              <w:t>２　受入れ医療機関を確保するための病院リスト運用基準</w:t>
            </w:r>
          </w:p>
          <w:p w:rsidR="0029420A" w:rsidRPr="0029420A" w:rsidRDefault="00E83697" w:rsidP="00E83697">
            <w:pPr>
              <w:ind w:leftChars="100" w:left="530" w:hangingChars="200" w:hanging="320"/>
              <w:rPr>
                <w:rFonts w:ascii="Century" w:eastAsia="ＭＳ 明朝" w:hAnsi="Century" w:cs="Times New Roman"/>
                <w:sz w:val="16"/>
                <w:szCs w:val="24"/>
              </w:rPr>
            </w:pPr>
            <w:r>
              <w:rPr>
                <w:rFonts w:ascii="Century" w:eastAsia="ＭＳ 明朝" w:hAnsi="Century" w:cs="Times New Roman" w:hint="eastAsia"/>
                <w:sz w:val="16"/>
                <w:szCs w:val="24"/>
              </w:rPr>
              <w:t>（略</w:t>
            </w:r>
            <w:r w:rsidR="0029420A" w:rsidRPr="0029420A">
              <w:rPr>
                <w:rFonts w:ascii="Century" w:eastAsia="ＭＳ 明朝" w:hAnsi="Century" w:cs="Times New Roman" w:hint="eastAsia"/>
                <w:sz w:val="16"/>
                <w:szCs w:val="24"/>
              </w:rPr>
              <w:t>）</w:t>
            </w:r>
          </w:p>
          <w:p w:rsidR="00E83697" w:rsidRDefault="00E83697" w:rsidP="00E83697">
            <w:pPr>
              <w:ind w:firstLineChars="100" w:firstLine="160"/>
              <w:rPr>
                <w:rFonts w:ascii="Century" w:eastAsia="ＭＳ 明朝" w:hAnsi="Century" w:cs="Times New Roman"/>
                <w:sz w:val="16"/>
                <w:szCs w:val="24"/>
              </w:rPr>
            </w:pPr>
          </w:p>
          <w:p w:rsidR="0029420A" w:rsidRPr="0029420A" w:rsidRDefault="0029420A" w:rsidP="00E83697">
            <w:pPr>
              <w:ind w:firstLineChars="100" w:firstLine="161"/>
              <w:rPr>
                <w:rFonts w:ascii="Century" w:eastAsia="ＭＳ 明朝" w:hAnsi="Century" w:cs="Times New Roman"/>
                <w:sz w:val="16"/>
                <w:szCs w:val="24"/>
              </w:rPr>
            </w:pPr>
            <w:r w:rsidRPr="0029420A">
              <w:rPr>
                <w:rFonts w:ascii="Century" w:eastAsia="ＭＳ 明朝" w:hAnsi="Century" w:cs="Times New Roman" w:hint="eastAsia"/>
                <w:b/>
                <w:sz w:val="16"/>
                <w:szCs w:val="24"/>
              </w:rPr>
              <w:t>３　実施基準における三次救急医療機関コーディネートの活用</w:t>
            </w:r>
          </w:p>
          <w:p w:rsidR="0029420A" w:rsidRPr="0029420A" w:rsidRDefault="0029420A" w:rsidP="00E83697">
            <w:pPr>
              <w:ind w:leftChars="100" w:left="530" w:hangingChars="200" w:hanging="320"/>
              <w:rPr>
                <w:rFonts w:ascii="ＭＳ 明朝" w:eastAsia="ＭＳ 明朝" w:hAnsi="ＭＳ 明朝" w:cs="Times New Roman"/>
                <w:sz w:val="16"/>
                <w:szCs w:val="24"/>
              </w:rPr>
            </w:pPr>
            <w:r w:rsidRPr="0029420A">
              <w:rPr>
                <w:rFonts w:ascii="Century" w:eastAsia="ＭＳ 明朝" w:hAnsi="Century" w:cs="Times New Roman" w:hint="eastAsia"/>
                <w:sz w:val="16"/>
                <w:szCs w:val="24"/>
              </w:rPr>
              <w:t>（</w:t>
            </w:r>
            <w:r w:rsidR="00E83697">
              <w:rPr>
                <w:rFonts w:ascii="Century" w:eastAsia="ＭＳ 明朝" w:hAnsi="Century" w:cs="Times New Roman" w:hint="eastAsia"/>
                <w:sz w:val="16"/>
                <w:szCs w:val="24"/>
              </w:rPr>
              <w:t>略</w:t>
            </w:r>
            <w:r w:rsidRPr="0029420A">
              <w:rPr>
                <w:rFonts w:ascii="Century" w:eastAsia="ＭＳ 明朝" w:hAnsi="Century" w:cs="Times New Roman" w:hint="eastAsia"/>
                <w:sz w:val="16"/>
                <w:szCs w:val="24"/>
              </w:rPr>
              <w:t>）</w:t>
            </w:r>
          </w:p>
          <w:p w:rsidR="0029420A" w:rsidRDefault="0029420A" w:rsidP="0029420A">
            <w:pPr>
              <w:rPr>
                <w:rFonts w:ascii="ＭＳ 明朝" w:eastAsia="ＭＳ 明朝" w:hAnsi="ＭＳ 明朝" w:cs="Times New Roman"/>
                <w:sz w:val="16"/>
                <w:szCs w:val="24"/>
              </w:rPr>
            </w:pPr>
          </w:p>
          <w:p w:rsidR="0029420A" w:rsidRPr="0029420A" w:rsidRDefault="0029420A" w:rsidP="0029420A">
            <w:pPr>
              <w:ind w:leftChars="114" w:left="560" w:hangingChars="200" w:hanging="321"/>
              <w:rPr>
                <w:rFonts w:ascii="ＭＳ 明朝" w:eastAsia="ＭＳ 明朝" w:hAnsi="ＭＳ 明朝" w:cs="Times New Roman"/>
                <w:b/>
                <w:sz w:val="16"/>
                <w:szCs w:val="24"/>
              </w:rPr>
            </w:pPr>
            <w:r w:rsidRPr="0029420A">
              <w:rPr>
                <w:rFonts w:ascii="ＭＳ 明朝" w:eastAsia="ＭＳ 明朝" w:hAnsi="ＭＳ 明朝" w:cs="Times New Roman" w:hint="eastAsia"/>
                <w:b/>
                <w:sz w:val="16"/>
                <w:szCs w:val="24"/>
              </w:rPr>
              <w:t>【その他傷病者の受入れを行う医療機関の確保に資する事項】</w:t>
            </w:r>
          </w:p>
          <w:p w:rsidR="0029420A" w:rsidRPr="0029420A" w:rsidRDefault="0029420A" w:rsidP="0029420A">
            <w:pPr>
              <w:rPr>
                <w:rFonts w:ascii="ＭＳ 明朝" w:eastAsia="ＭＳ 明朝" w:hAnsi="ＭＳ 明朝" w:cs="Times New Roman"/>
                <w:sz w:val="16"/>
                <w:szCs w:val="24"/>
              </w:rPr>
            </w:pPr>
          </w:p>
          <w:p w:rsidR="0029420A" w:rsidRPr="0029420A" w:rsidRDefault="0029420A" w:rsidP="0029420A">
            <w:pPr>
              <w:ind w:leftChars="100" w:left="371" w:hangingChars="100" w:hanging="161"/>
              <w:rPr>
                <w:rFonts w:ascii="Century" w:eastAsia="ＭＳ 明朝" w:hAnsi="Century" w:cs="Times New Roman"/>
                <w:sz w:val="16"/>
                <w:szCs w:val="24"/>
              </w:rPr>
            </w:pPr>
            <w:r w:rsidRPr="0029420A">
              <w:rPr>
                <w:rFonts w:ascii="Century" w:eastAsia="ＭＳ 明朝" w:hAnsi="Century" w:cs="Times New Roman" w:hint="eastAsia"/>
                <w:b/>
                <w:sz w:val="16"/>
                <w:szCs w:val="24"/>
              </w:rPr>
              <w:t>１　医療機関リストを使用し基準に則って傷病者の搬送及び受入れの実施を試みてもなお、傷病者の受入れ医療機関の確保に難渋する場合に適用する事項</w:t>
            </w:r>
          </w:p>
          <w:p w:rsidR="0029420A" w:rsidRPr="0029420A" w:rsidRDefault="0029420A" w:rsidP="0029420A">
            <w:pPr>
              <w:ind w:leftChars="100" w:left="370" w:hangingChars="100" w:hanging="160"/>
              <w:rPr>
                <w:rFonts w:ascii="Century" w:eastAsia="ＭＳ 明朝" w:hAnsi="Century" w:cs="Times New Roman"/>
                <w:sz w:val="16"/>
                <w:szCs w:val="24"/>
              </w:rPr>
            </w:pPr>
            <w:r w:rsidRPr="0029420A">
              <w:rPr>
                <w:rFonts w:ascii="Century" w:eastAsia="ＭＳ 明朝" w:hAnsi="Century" w:cs="Times New Roman" w:hint="eastAsia"/>
                <w:sz w:val="16"/>
                <w:szCs w:val="24"/>
              </w:rPr>
              <w:t>（１）</w:t>
            </w:r>
            <w:r w:rsidR="00E83697">
              <w:rPr>
                <w:rFonts w:ascii="Century" w:eastAsia="ＭＳ 明朝" w:hAnsi="Century" w:cs="Times New Roman" w:hint="eastAsia"/>
                <w:sz w:val="16"/>
                <w:szCs w:val="24"/>
              </w:rPr>
              <w:t>（略）</w:t>
            </w:r>
          </w:p>
          <w:p w:rsidR="0029420A" w:rsidRPr="0029420A" w:rsidRDefault="0029420A" w:rsidP="0029420A">
            <w:pPr>
              <w:ind w:leftChars="100" w:left="370" w:hangingChars="100" w:hanging="160"/>
              <w:rPr>
                <w:rFonts w:ascii="Century" w:eastAsia="ＭＳ 明朝" w:hAnsi="Century" w:cs="Times New Roman"/>
                <w:sz w:val="16"/>
                <w:szCs w:val="24"/>
              </w:rPr>
            </w:pPr>
            <w:r w:rsidRPr="0029420A">
              <w:rPr>
                <w:rFonts w:ascii="Century" w:eastAsia="ＭＳ 明朝" w:hAnsi="Century" w:cs="Times New Roman" w:hint="eastAsia"/>
                <w:sz w:val="16"/>
                <w:szCs w:val="24"/>
              </w:rPr>
              <w:t>（２）重症度が高い（少なくとも入院は必要であると判断される）傷病者について、</w:t>
            </w:r>
            <w:r w:rsidRPr="0029420A">
              <w:rPr>
                <w:rFonts w:ascii="Century" w:eastAsia="ＭＳ 明朝" w:hAnsi="Century" w:cs="Times New Roman" w:hint="eastAsia"/>
                <w:sz w:val="16"/>
                <w:szCs w:val="24"/>
              </w:rPr>
              <w:t>1</w:t>
            </w:r>
            <w:r w:rsidRPr="0029420A">
              <w:rPr>
                <w:rFonts w:ascii="Century" w:eastAsia="ＭＳ 明朝" w:hAnsi="Century" w:cs="Times New Roman" w:hint="eastAsia"/>
                <w:sz w:val="16"/>
                <w:szCs w:val="24"/>
              </w:rPr>
              <w:t>時間以上現場に滞在して搬送連絡を行い、「大阪府救急・災害医療情報システム」の緊急搬送要請システムまもって</w:t>
            </w:r>
            <w:r w:rsidRPr="0029420A">
              <w:rPr>
                <w:rFonts w:ascii="Century" w:eastAsia="ＭＳ 明朝" w:hAnsi="Century" w:cs="Times New Roman" w:hint="eastAsia"/>
                <w:sz w:val="16"/>
                <w:szCs w:val="24"/>
              </w:rPr>
              <w:t>NET</w:t>
            </w:r>
            <w:r w:rsidRPr="0029420A">
              <w:rPr>
                <w:rFonts w:ascii="Century" w:eastAsia="ＭＳ 明朝" w:hAnsi="Century" w:cs="Times New Roman" w:hint="eastAsia"/>
                <w:sz w:val="16"/>
                <w:szCs w:val="24"/>
              </w:rPr>
              <w:t>を使用しても、受入れ先医療機関を確保できない場合、三次救急医療機関コーディネートに協力する三次告示医療機関（救命救急センター）にコーディネートを依頼することができる。同コーディネートの依頼、運用に関しては、大阪府健康医療部保健医療室医療対策課からの通知等に基づき行う。</w:t>
            </w:r>
          </w:p>
          <w:p w:rsidR="00B23191" w:rsidRPr="0029420A" w:rsidRDefault="00BE75A9">
            <w:pPr>
              <w:rPr>
                <w:sz w:val="2"/>
              </w:rPr>
            </w:pPr>
            <w:r>
              <w:rPr>
                <w:rFonts w:ascii="ＭＳ 明朝" w:eastAsia="ＭＳ 明朝" w:hAnsi="ＭＳ 明朝" w:cs="Times New Roman" w:hint="eastAsia"/>
                <w:b/>
                <w:noProof/>
                <w:sz w:val="20"/>
                <w:szCs w:val="32"/>
              </w:rPr>
              <mc:AlternateContent>
                <mc:Choice Requires="wps">
                  <w:drawing>
                    <wp:anchor distT="0" distB="0" distL="114300" distR="114300" simplePos="0" relativeHeight="251662336" behindDoc="0" locked="0" layoutInCell="1" allowOverlap="1" wp14:anchorId="7C063DC3" wp14:editId="167C5F1F">
                      <wp:simplePos x="0" y="0"/>
                      <wp:positionH relativeFrom="column">
                        <wp:posOffset>355131</wp:posOffset>
                      </wp:positionH>
                      <wp:positionV relativeFrom="paragraph">
                        <wp:posOffset>154028</wp:posOffset>
                      </wp:positionV>
                      <wp:extent cx="3991389" cy="524731"/>
                      <wp:effectExtent l="0" t="0" r="28575"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389" cy="524731"/>
                              </a:xfrm>
                              <a:prstGeom prst="rect">
                                <a:avLst/>
                              </a:prstGeom>
                              <a:solidFill>
                                <a:srgbClr val="FFFFFF"/>
                              </a:solidFill>
                              <a:ln w="9525">
                                <a:solidFill>
                                  <a:srgbClr val="000000"/>
                                </a:solidFill>
                                <a:miter lim="800000"/>
                                <a:headEnd/>
                                <a:tailEnd/>
                              </a:ln>
                            </wps:spPr>
                            <wps:txbx>
                              <w:txbxContent>
                                <w:p w:rsidR="00BE75A9" w:rsidRPr="00C82E09" w:rsidRDefault="00BF1F64" w:rsidP="00BF1F64">
                                  <w:pPr>
                                    <w:pStyle w:val="a6"/>
                                    <w:spacing w:line="280" w:lineRule="exact"/>
                                    <w:ind w:leftChars="0" w:left="0"/>
                                    <w:jc w:val="left"/>
                                    <w:rPr>
                                      <w:b/>
                                      <w:sz w:val="6"/>
                                      <w:szCs w:val="20"/>
                                    </w:rPr>
                                  </w:pPr>
                                  <w:r w:rsidRPr="00C82E09">
                                    <w:rPr>
                                      <w:rFonts w:hint="eastAsia"/>
                                      <w:b/>
                                      <w:sz w:val="16"/>
                                      <w:szCs w:val="20"/>
                                    </w:rPr>
                                    <w:t>補足：泉州圏域では入院が必要と判断される傷病者については、（２）を待つことなく、消防機関から要請があった場合には、救命救急センターが搬送調整業務を行う。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7.95pt;margin-top:12.15pt;width:314.3pt;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6jTwIAAGoEAAAOAAAAZHJzL2Uyb0RvYy54bWysVM2O0zAQviPxDpbvNP1l22jT1dKlCGn5&#10;kRYewHWcxsLxGNttUo5bCfEQvALizPPkRRg73RIBJ0QOlscz883MNzO5vGoqRfbCOgk6o6PBkBKh&#10;OeRSbzP6/t36yZwS55nOmQItMnoQjl4tHz+6rE0qxlCCyoUlCKJdWpuMlt6bNEkcL0XF3ACM0Kgs&#10;wFbMo2i3SW5ZjeiVSsbD4dOkBpsbC1w4h683nZIuI35RCO7fFIUTnqiMYm4+njaem3Amy0uWbi0z&#10;peSnNNg/ZFExqTHoGeqGeUZ2Vv4BVUluwUHhBxyqBIpCchFrwGpGw9+quSuZEbEWJMeZM03u/8Hy&#10;1/u3lsgce0eJZhW2qD1+bu+/tfc/2uMX0h6/tsdje/8dZTIKdNXGpeh1Z9DPN8+gCa6hdGdugX9w&#10;RMOqZHorrq2FuhQsx3SjZ9Jz7XBcANnUryDHuGznIQI1ha0CILJDEB3bdji3SjSecHycLBajyXxB&#10;CUfdbDy9mHQhWPrgbazzLwRUJFwyanEUIjrb3zqPdSQsfTCJ2YOS+VoqFQW73ayUJXuGY7OOXygd&#10;XVzfTGlSZ3QxG886Avo614cYxu9vEJX0OP9KVhmdn41YGmh7rvM4nZ5J1d0xvtKYRuAxUNeR6JtN&#10;c+rgqT0byA9IrIVu3HE98VKC/URJjaOeUfdxx6ygRL3U2JzFaDoNuxGF6exijILtazZ9DdMcoTLK&#10;vaWkE1a+26idsXJbYqxuIDRcY0sLGdkOOXd5nQrAgY6MnpYvbExfjla/fhHLnwAAAP//AwBQSwME&#10;FAAGAAgAAAAhANV0l8TdAAAACQEAAA8AAABkcnMvZG93bnJldi54bWxMj8FOwzAQRO9I/IO1SNyo&#10;TWmiNsSpoiKORaIgzq7tJoF4bdluGv6e5QTH1TzNvK23sxvZZGMaPEq4XwhgFrU3A3YS3t+e79bA&#10;UlZo1OjRSvi2CbbN9VWtKuMv+GqnQ+4YlWCqlIQ+51BxnnRvnUoLHyxSdvLRqUxn7LiJ6kLlbuRL&#10;IUru1IC00Ktgd73VX4ezk7Bv9zvxEifXho/T56iC1k8hSXl7M7ePwLKd8x8Mv/qkDg05Hf0ZTWKj&#10;hKLYEClhuXoARnm5XhXAjgSKcgO8qfn/D5ofAAAA//8DAFBLAQItABQABgAIAAAAIQC2gziS/gAA&#10;AOEBAAATAAAAAAAAAAAAAAAAAAAAAABbQ29udGVudF9UeXBlc10ueG1sUEsBAi0AFAAGAAgAAAAh&#10;ADj9If/WAAAAlAEAAAsAAAAAAAAAAAAAAAAALwEAAF9yZWxzLy5yZWxzUEsBAi0AFAAGAAgAAAAh&#10;AI/t3qNPAgAAagQAAA4AAAAAAAAAAAAAAAAALgIAAGRycy9lMm9Eb2MueG1sUEsBAi0AFAAGAAgA&#10;AAAhANV0l8TdAAAACQEAAA8AAAAAAAAAAAAAAAAAqQQAAGRycy9kb3ducmV2LnhtbFBLBQYAAAAA&#10;BAAEAPMAAACzBQAAAAA=&#10;">
                      <v:textbox>
                        <w:txbxContent>
                          <w:p w:rsidR="00BE75A9" w:rsidRPr="00C82E09" w:rsidRDefault="00BF1F64" w:rsidP="00BF1F64">
                            <w:pPr>
                              <w:pStyle w:val="a6"/>
                              <w:spacing w:line="280" w:lineRule="exact"/>
                              <w:ind w:leftChars="0" w:left="0"/>
                              <w:jc w:val="left"/>
                              <w:rPr>
                                <w:b/>
                                <w:sz w:val="6"/>
                                <w:szCs w:val="20"/>
                              </w:rPr>
                            </w:pPr>
                            <w:r w:rsidRPr="00C82E09">
                              <w:rPr>
                                <w:rFonts w:hint="eastAsia"/>
                                <w:b/>
                                <w:sz w:val="16"/>
                                <w:szCs w:val="20"/>
                              </w:rPr>
                              <w:t>補足：泉州圏域では入院が必要と判断される傷病者については、（２）を待つことなく、消防機関から要請があった場合には、救命救急センターが搬送調整業務を行う。</w:t>
                            </w:r>
                          </w:p>
                        </w:txbxContent>
                      </v:textbox>
                    </v:shape>
                  </w:pict>
                </mc:Fallback>
              </mc:AlternateContent>
            </w:r>
          </w:p>
          <w:p w:rsidR="00B23191" w:rsidRPr="0029420A" w:rsidRDefault="00B23191">
            <w:pPr>
              <w:rPr>
                <w:sz w:val="2"/>
              </w:rPr>
            </w:pPr>
          </w:p>
          <w:p w:rsidR="00B23191" w:rsidRDefault="00B23191">
            <w:pPr>
              <w:rPr>
                <w:sz w:val="12"/>
              </w:rPr>
            </w:pPr>
          </w:p>
          <w:p w:rsidR="00B23191" w:rsidRPr="00913D8F" w:rsidRDefault="00B23191">
            <w:pPr>
              <w:rPr>
                <w:sz w:val="12"/>
              </w:rPr>
            </w:pPr>
          </w:p>
        </w:tc>
      </w:tr>
    </w:tbl>
    <w:p w:rsidR="00355C82" w:rsidRPr="00913D8F" w:rsidRDefault="00355C82" w:rsidP="000A14EC">
      <w:pPr>
        <w:rPr>
          <w:sz w:val="14"/>
        </w:rPr>
      </w:pPr>
      <w:bookmarkStart w:id="0" w:name="_GoBack"/>
      <w:bookmarkEnd w:id="0"/>
    </w:p>
    <w:sectPr w:rsidR="00355C82" w:rsidRPr="00913D8F" w:rsidSect="000A14EC">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6C" w:rsidRDefault="0050636C" w:rsidP="0050636C">
      <w:r>
        <w:separator/>
      </w:r>
    </w:p>
  </w:endnote>
  <w:endnote w:type="continuationSeparator" w:id="0">
    <w:p w:rsidR="0050636C" w:rsidRDefault="0050636C" w:rsidP="0050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6C" w:rsidRDefault="0050636C" w:rsidP="0050636C">
      <w:r>
        <w:separator/>
      </w:r>
    </w:p>
  </w:footnote>
  <w:footnote w:type="continuationSeparator" w:id="0">
    <w:p w:rsidR="0050636C" w:rsidRDefault="0050636C" w:rsidP="0050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C0"/>
    <w:multiLevelType w:val="hybridMultilevel"/>
    <w:tmpl w:val="3502EE8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9C57B56"/>
    <w:multiLevelType w:val="hybridMultilevel"/>
    <w:tmpl w:val="ED8CD1F6"/>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nsid w:val="1D1E32DC"/>
    <w:multiLevelType w:val="hybridMultilevel"/>
    <w:tmpl w:val="4CBE65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3B52F7"/>
    <w:multiLevelType w:val="hybridMultilevel"/>
    <w:tmpl w:val="3A3C67C8"/>
    <w:lvl w:ilvl="0" w:tplc="D9C04AF6">
      <w:start w:val="1"/>
      <w:numFmt w:val="decimalEnclosedCircle"/>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nsid w:val="40C46C8A"/>
    <w:multiLevelType w:val="hybridMultilevel"/>
    <w:tmpl w:val="86BEA6B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rPr>
        <w:rFonts w:hint="default"/>
      </w:rPr>
    </w:lvl>
    <w:lvl w:ilvl="3" w:tplc="04090009">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8F"/>
    <w:rsid w:val="000A14EC"/>
    <w:rsid w:val="000B1FDC"/>
    <w:rsid w:val="0029420A"/>
    <w:rsid w:val="00355C82"/>
    <w:rsid w:val="0036130C"/>
    <w:rsid w:val="003C5BCE"/>
    <w:rsid w:val="003F4A71"/>
    <w:rsid w:val="0050636C"/>
    <w:rsid w:val="00814FE5"/>
    <w:rsid w:val="00913D8F"/>
    <w:rsid w:val="00B23191"/>
    <w:rsid w:val="00B554BE"/>
    <w:rsid w:val="00BE75A9"/>
    <w:rsid w:val="00BF1F64"/>
    <w:rsid w:val="00C66387"/>
    <w:rsid w:val="00C82E09"/>
    <w:rsid w:val="00D06928"/>
    <w:rsid w:val="00E51DE1"/>
    <w:rsid w:val="00E8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3191"/>
    <w:rPr>
      <w:rFonts w:asciiTheme="majorHAnsi" w:eastAsiaTheme="majorEastAsia" w:hAnsiTheme="majorHAnsi" w:cstheme="majorBidi"/>
      <w:sz w:val="18"/>
      <w:szCs w:val="18"/>
    </w:rPr>
  </w:style>
  <w:style w:type="paragraph" w:styleId="a6">
    <w:name w:val="List Paragraph"/>
    <w:basedOn w:val="a"/>
    <w:uiPriority w:val="34"/>
    <w:qFormat/>
    <w:rsid w:val="0029420A"/>
    <w:pPr>
      <w:ind w:leftChars="400" w:left="840"/>
    </w:pPr>
    <w:rPr>
      <w:rFonts w:ascii="Century" w:eastAsia="ＭＳ 明朝" w:hAnsi="Century" w:cs="Times New Roman"/>
    </w:rPr>
  </w:style>
  <w:style w:type="paragraph" w:styleId="a7">
    <w:name w:val="header"/>
    <w:basedOn w:val="a"/>
    <w:link w:val="a8"/>
    <w:uiPriority w:val="99"/>
    <w:unhideWhenUsed/>
    <w:rsid w:val="0050636C"/>
    <w:pPr>
      <w:tabs>
        <w:tab w:val="center" w:pos="4252"/>
        <w:tab w:val="right" w:pos="8504"/>
      </w:tabs>
      <w:snapToGrid w:val="0"/>
    </w:pPr>
  </w:style>
  <w:style w:type="character" w:customStyle="1" w:styleId="a8">
    <w:name w:val="ヘッダー (文字)"/>
    <w:basedOn w:val="a0"/>
    <w:link w:val="a7"/>
    <w:uiPriority w:val="99"/>
    <w:rsid w:val="0050636C"/>
  </w:style>
  <w:style w:type="paragraph" w:styleId="a9">
    <w:name w:val="footer"/>
    <w:basedOn w:val="a"/>
    <w:link w:val="aa"/>
    <w:uiPriority w:val="99"/>
    <w:unhideWhenUsed/>
    <w:rsid w:val="0050636C"/>
    <w:pPr>
      <w:tabs>
        <w:tab w:val="center" w:pos="4252"/>
        <w:tab w:val="right" w:pos="8504"/>
      </w:tabs>
      <w:snapToGrid w:val="0"/>
    </w:pPr>
  </w:style>
  <w:style w:type="character" w:customStyle="1" w:styleId="aa">
    <w:name w:val="フッター (文字)"/>
    <w:basedOn w:val="a0"/>
    <w:link w:val="a9"/>
    <w:uiPriority w:val="99"/>
    <w:rsid w:val="00506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3191"/>
    <w:rPr>
      <w:rFonts w:asciiTheme="majorHAnsi" w:eastAsiaTheme="majorEastAsia" w:hAnsiTheme="majorHAnsi" w:cstheme="majorBidi"/>
      <w:sz w:val="18"/>
      <w:szCs w:val="18"/>
    </w:rPr>
  </w:style>
  <w:style w:type="paragraph" w:styleId="a6">
    <w:name w:val="List Paragraph"/>
    <w:basedOn w:val="a"/>
    <w:uiPriority w:val="34"/>
    <w:qFormat/>
    <w:rsid w:val="0029420A"/>
    <w:pPr>
      <w:ind w:leftChars="400" w:left="840"/>
    </w:pPr>
    <w:rPr>
      <w:rFonts w:ascii="Century" w:eastAsia="ＭＳ 明朝" w:hAnsi="Century" w:cs="Times New Roman"/>
    </w:rPr>
  </w:style>
  <w:style w:type="paragraph" w:styleId="a7">
    <w:name w:val="header"/>
    <w:basedOn w:val="a"/>
    <w:link w:val="a8"/>
    <w:uiPriority w:val="99"/>
    <w:unhideWhenUsed/>
    <w:rsid w:val="0050636C"/>
    <w:pPr>
      <w:tabs>
        <w:tab w:val="center" w:pos="4252"/>
        <w:tab w:val="right" w:pos="8504"/>
      </w:tabs>
      <w:snapToGrid w:val="0"/>
    </w:pPr>
  </w:style>
  <w:style w:type="character" w:customStyle="1" w:styleId="a8">
    <w:name w:val="ヘッダー (文字)"/>
    <w:basedOn w:val="a0"/>
    <w:link w:val="a7"/>
    <w:uiPriority w:val="99"/>
    <w:rsid w:val="0050636C"/>
  </w:style>
  <w:style w:type="paragraph" w:styleId="a9">
    <w:name w:val="footer"/>
    <w:basedOn w:val="a"/>
    <w:link w:val="aa"/>
    <w:uiPriority w:val="99"/>
    <w:unhideWhenUsed/>
    <w:rsid w:val="0050636C"/>
    <w:pPr>
      <w:tabs>
        <w:tab w:val="center" w:pos="4252"/>
        <w:tab w:val="right" w:pos="8504"/>
      </w:tabs>
      <w:snapToGrid w:val="0"/>
    </w:pPr>
  </w:style>
  <w:style w:type="character" w:customStyle="1" w:styleId="aa">
    <w:name w:val="フッター (文字)"/>
    <w:basedOn w:val="a0"/>
    <w:link w:val="a9"/>
    <w:uiPriority w:val="99"/>
    <w:rsid w:val="0050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7C2F-AC1E-4B1A-A851-FB3623DE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真和</dc:creator>
  <cp:lastModifiedBy>上野　真和</cp:lastModifiedBy>
  <cp:revision>3</cp:revision>
  <cp:lastPrinted>2015-06-22T05:55:00Z</cp:lastPrinted>
  <dcterms:created xsi:type="dcterms:W3CDTF">2016-09-20T07:00:00Z</dcterms:created>
  <dcterms:modified xsi:type="dcterms:W3CDTF">2016-09-21T04:26:00Z</dcterms:modified>
</cp:coreProperties>
</file>