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2C" w:rsidRPr="00A51E8A" w:rsidRDefault="00A51E8A" w:rsidP="00A51E8A">
      <w:pPr>
        <w:wordWrap w:val="0"/>
        <w:jc w:val="right"/>
        <w:rPr>
          <w:rFonts w:asciiTheme="majorEastAsia" w:eastAsiaTheme="majorEastAsia" w:hAnsiTheme="majorEastAsia"/>
          <w:sz w:val="28"/>
          <w:szCs w:val="28"/>
        </w:rPr>
      </w:pPr>
      <w:bookmarkStart w:id="0" w:name="_GoBack"/>
      <w:bookmarkEnd w:id="0"/>
      <w:r w:rsidRPr="00A51E8A">
        <w:rPr>
          <w:rFonts w:asciiTheme="majorEastAsia" w:eastAsiaTheme="majorEastAsia" w:hAnsiTheme="majorEastAsia" w:hint="eastAsia"/>
          <w:sz w:val="28"/>
          <w:szCs w:val="28"/>
        </w:rPr>
        <w:t xml:space="preserve">　</w:t>
      </w:r>
    </w:p>
    <w:p w:rsidR="00AE5F7F" w:rsidRPr="00AE5F7F" w:rsidRDefault="00AE5F7F" w:rsidP="00E23206">
      <w:pPr>
        <w:tabs>
          <w:tab w:val="left" w:pos="6096"/>
        </w:tabs>
        <w:jc w:val="center"/>
        <w:rPr>
          <w:rFonts w:asciiTheme="majorEastAsia" w:eastAsiaTheme="majorEastAsia" w:hAnsiTheme="majorEastAsia" w:cs="Times New Roman"/>
          <w:b/>
          <w:sz w:val="28"/>
          <w:szCs w:val="28"/>
        </w:rPr>
      </w:pPr>
      <w:r w:rsidRPr="00AE5F7F">
        <w:rPr>
          <w:rFonts w:asciiTheme="majorEastAsia" w:eastAsiaTheme="majorEastAsia" w:hAnsiTheme="majorEastAsia" w:cs="Times New Roman" w:hint="eastAsia"/>
          <w:b/>
          <w:sz w:val="28"/>
          <w:szCs w:val="28"/>
        </w:rPr>
        <w:t>大阪府アルコール健康障がい対策推進計画の進捗状況について</w:t>
      </w:r>
    </w:p>
    <w:p w:rsidR="00AE5F7F" w:rsidRDefault="00AE5F7F" w:rsidP="00A51E8A">
      <w:pPr>
        <w:widowControl/>
        <w:snapToGrid w:val="0"/>
        <w:jc w:val="left"/>
        <w:rPr>
          <w:rFonts w:asciiTheme="majorEastAsia" w:eastAsiaTheme="majorEastAsia" w:hAnsiTheme="majorEastAsia"/>
          <w:sz w:val="28"/>
          <w:szCs w:val="28"/>
        </w:rPr>
      </w:pPr>
    </w:p>
    <w:p w:rsidR="00AE5F7F" w:rsidRDefault="00310665" w:rsidP="00A51E8A">
      <w:pPr>
        <w:widowControl/>
        <w:snapToGrid w:val="0"/>
        <w:jc w:val="left"/>
        <w:rPr>
          <w:rFonts w:asciiTheme="majorEastAsia" w:eastAsiaTheme="majorEastAsia" w:hAnsiTheme="majorEastAsia"/>
          <w:sz w:val="28"/>
          <w:szCs w:val="28"/>
        </w:rPr>
      </w:pPr>
      <w:r>
        <w:rPr>
          <w:rFonts w:asciiTheme="majorEastAsia" w:eastAsiaTheme="majorEastAsia" w:hAnsiTheme="majorEastAsia" w:hint="eastAsia"/>
          <w:sz w:val="28"/>
          <w:szCs w:val="28"/>
        </w:rPr>
        <w:t>〇目標値と現状</w:t>
      </w:r>
    </w:p>
    <w:tbl>
      <w:tblPr>
        <w:tblW w:w="10201" w:type="dxa"/>
        <w:tblCellMar>
          <w:left w:w="0" w:type="dxa"/>
          <w:right w:w="0" w:type="dxa"/>
        </w:tblCellMar>
        <w:tblLook w:val="0600" w:firstRow="0" w:lastRow="0" w:firstColumn="0" w:lastColumn="0" w:noHBand="1" w:noVBand="1"/>
      </w:tblPr>
      <w:tblGrid>
        <w:gridCol w:w="2547"/>
        <w:gridCol w:w="850"/>
        <w:gridCol w:w="2268"/>
        <w:gridCol w:w="2354"/>
        <w:gridCol w:w="2182"/>
      </w:tblGrid>
      <w:tr w:rsidR="00AE5F7F" w:rsidRPr="00AE5F7F" w:rsidTr="00B7785D">
        <w:trPr>
          <w:trHeight w:val="802"/>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AE5F7F" w:rsidRPr="00AE5F7F" w:rsidRDefault="00AE5F7F" w:rsidP="00310665">
            <w:pPr>
              <w:widowControl/>
              <w:snapToGrid w:val="0"/>
              <w:jc w:val="center"/>
              <w:textAlignment w:val="center"/>
              <w:rPr>
                <w:rFonts w:ascii="ＭＳ Ｐゴシック" w:eastAsia="HG丸ｺﾞｼｯｸM-PRO" w:hAnsi="HG丸ｺﾞｼｯｸM-PRO" w:cs="Arial"/>
                <w:color w:val="000000" w:themeColor="text1"/>
                <w:kern w:val="24"/>
                <w:sz w:val="22"/>
              </w:rPr>
            </w:pPr>
            <w:r w:rsidRPr="00AE5F7F">
              <w:rPr>
                <w:rFonts w:ascii="ＭＳ Ｐゴシック" w:eastAsia="HG丸ｺﾞｼｯｸM-PRO" w:hAnsi="HG丸ｺﾞｼｯｸM-PRO" w:cs="Arial" w:hint="eastAsia"/>
                <w:color w:val="000000" w:themeColor="text1"/>
                <w:kern w:val="24"/>
                <w:sz w:val="22"/>
              </w:rPr>
              <w:t>指　標</w:t>
            </w:r>
          </w:p>
        </w:tc>
        <w:tc>
          <w:tcPr>
            <w:tcW w:w="2268"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310665" w:rsidRPr="00AE5F7F" w:rsidRDefault="00310665" w:rsidP="00310665">
            <w:pPr>
              <w:widowControl/>
              <w:snapToGrid w:val="0"/>
              <w:jc w:val="center"/>
              <w:textAlignment w:val="center"/>
              <w:rPr>
                <w:rFonts w:ascii="ＭＳ Ｐゴシック" w:eastAsia="HG丸ｺﾞｼｯｸM-PRO" w:hAnsi="HG丸ｺﾞｼｯｸM-PRO" w:cs="Arial"/>
                <w:color w:val="000000" w:themeColor="text1"/>
                <w:kern w:val="24"/>
                <w:sz w:val="22"/>
              </w:rPr>
            </w:pPr>
            <w:r>
              <w:rPr>
                <w:rFonts w:ascii="ＭＳ Ｐゴシック" w:eastAsia="HG丸ｺﾞｼｯｸM-PRO" w:hAnsi="HG丸ｺﾞｼｯｸM-PRO" w:cs="Arial" w:hint="eastAsia"/>
                <w:color w:val="000000" w:themeColor="text1"/>
                <w:kern w:val="24"/>
                <w:sz w:val="22"/>
              </w:rPr>
              <w:t>計画策定時の状況</w:t>
            </w:r>
          </w:p>
        </w:tc>
        <w:tc>
          <w:tcPr>
            <w:tcW w:w="2354"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AE5F7F" w:rsidRPr="00AE5F7F" w:rsidRDefault="00AE5F7F" w:rsidP="00310665">
            <w:pPr>
              <w:widowControl/>
              <w:snapToGrid w:val="0"/>
              <w:jc w:val="center"/>
              <w:textAlignment w:val="center"/>
              <w:rPr>
                <w:rFonts w:ascii="Arial" w:eastAsia="ＭＳ Ｐゴシック" w:hAnsi="Arial" w:cs="Arial"/>
                <w:kern w:val="0"/>
                <w:sz w:val="36"/>
                <w:szCs w:val="36"/>
              </w:rPr>
            </w:pPr>
            <w:r w:rsidRPr="00AE5F7F">
              <w:rPr>
                <w:rFonts w:ascii="ＭＳ Ｐゴシック" w:eastAsia="HG丸ｺﾞｼｯｸM-PRO" w:hAnsi="HG丸ｺﾞｼｯｸM-PRO" w:cs="Arial" w:hint="eastAsia"/>
                <w:color w:val="000000" w:themeColor="text1"/>
                <w:kern w:val="24"/>
                <w:sz w:val="22"/>
              </w:rPr>
              <w:t>現　状</w:t>
            </w:r>
          </w:p>
        </w:tc>
        <w:tc>
          <w:tcPr>
            <w:tcW w:w="2182" w:type="dxa"/>
            <w:tcBorders>
              <w:top w:val="single" w:sz="4" w:space="0" w:color="000000"/>
              <w:left w:val="single" w:sz="4" w:space="0" w:color="000000"/>
              <w:bottom w:val="single" w:sz="4" w:space="0" w:color="000000"/>
              <w:right w:val="single" w:sz="4" w:space="0" w:color="000000"/>
            </w:tcBorders>
            <w:shd w:val="clear" w:color="auto" w:fill="FFFF00"/>
            <w:tcMar>
              <w:top w:w="15" w:type="dxa"/>
              <w:left w:w="15" w:type="dxa"/>
              <w:bottom w:w="0" w:type="dxa"/>
              <w:right w:w="15" w:type="dxa"/>
            </w:tcMar>
            <w:vAlign w:val="center"/>
            <w:hideMark/>
          </w:tcPr>
          <w:p w:rsidR="00AE5F7F" w:rsidRPr="00AE5F7F" w:rsidRDefault="00AE5F7F" w:rsidP="00310665">
            <w:pPr>
              <w:widowControl/>
              <w:snapToGrid w:val="0"/>
              <w:jc w:val="center"/>
              <w:textAlignment w:val="center"/>
              <w:rPr>
                <w:rFonts w:ascii="Arial" w:eastAsia="ＭＳ Ｐゴシック" w:hAnsi="Arial" w:cs="Arial"/>
                <w:kern w:val="0"/>
                <w:sz w:val="36"/>
                <w:szCs w:val="36"/>
              </w:rPr>
            </w:pPr>
            <w:r w:rsidRPr="00AE5F7F">
              <w:rPr>
                <w:rFonts w:ascii="ＭＳ Ｐゴシック" w:eastAsia="HG丸ｺﾞｼｯｸM-PRO" w:hAnsi="HG丸ｺﾞｼｯｸM-PRO" w:cs="Arial" w:hint="eastAsia"/>
                <w:color w:val="000000" w:themeColor="text1"/>
                <w:kern w:val="24"/>
                <w:sz w:val="22"/>
              </w:rPr>
              <w:t>目標値</w:t>
            </w:r>
          </w:p>
        </w:tc>
      </w:tr>
      <w:tr w:rsidR="00310665" w:rsidRPr="00AE5F7F" w:rsidTr="00B7785D">
        <w:trPr>
          <w:trHeight w:val="66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left"/>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未成年飲酒</w:t>
            </w:r>
          </w:p>
          <w:p w:rsidR="00310665" w:rsidRPr="00AE5F7F" w:rsidRDefault="00310665" w:rsidP="00AE5F7F">
            <w:pPr>
              <w:widowControl/>
              <w:snapToGrid w:val="0"/>
              <w:jc w:val="center"/>
              <w:textAlignment w:val="center"/>
              <w:rPr>
                <w:rFonts w:ascii="メイリオ" w:eastAsia="メイリオ" w:hAnsi="メイリオ" w:cs="Arial"/>
                <w:color w:val="FF0000"/>
                <w:kern w:val="24"/>
                <w:sz w:val="24"/>
                <w:szCs w:val="24"/>
              </w:rPr>
            </w:pPr>
            <w:r w:rsidRPr="00AE5F7F">
              <w:rPr>
                <w:rFonts w:ascii="メイリオ" w:eastAsia="メイリオ" w:hAnsi="メイリオ" w:cs="Arial" w:hint="eastAsia"/>
                <w:color w:val="000000" w:themeColor="text1"/>
                <w:kern w:val="24"/>
                <w:sz w:val="24"/>
                <w:szCs w:val="24"/>
              </w:rPr>
              <w:t>（男・中３）</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0665" w:rsidRPr="00B7785D" w:rsidRDefault="00B7785D" w:rsidP="00AE5F7F">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7.2％</w:t>
            </w:r>
          </w:p>
          <w:p w:rsidR="00B7785D" w:rsidRPr="00B7785D" w:rsidRDefault="00B7785D" w:rsidP="00B7785D">
            <w:pPr>
              <w:widowControl/>
              <w:snapToGrid w:val="0"/>
              <w:jc w:val="center"/>
              <w:textAlignment w:val="center"/>
              <w:rPr>
                <w:rFonts w:ascii="メイリオ" w:eastAsia="メイリオ" w:hAnsi="メイリオ" w:cs="Arial"/>
                <w:kern w:val="24"/>
                <w:sz w:val="24"/>
                <w:szCs w:val="24"/>
              </w:rPr>
            </w:pPr>
            <w:r w:rsidRPr="00AE5F7F">
              <w:rPr>
                <w:rFonts w:ascii="メイリオ" w:eastAsia="メイリオ" w:hAnsi="メイリオ" w:cs="Arial" w:hint="eastAsia"/>
                <w:kern w:val="24"/>
                <w:sz w:val="24"/>
                <w:szCs w:val="24"/>
              </w:rPr>
              <w:t>[H</w:t>
            </w:r>
            <w:r w:rsidRPr="00B7785D">
              <w:rPr>
                <w:rFonts w:ascii="メイリオ" w:eastAsia="メイリオ" w:hAnsi="メイリオ" w:cs="Arial" w:hint="eastAsia"/>
                <w:kern w:val="24"/>
                <w:sz w:val="24"/>
                <w:szCs w:val="24"/>
              </w:rPr>
              <w:t>26</w:t>
            </w:r>
            <w:r w:rsidRPr="00AE5F7F">
              <w:rPr>
                <w:rFonts w:ascii="メイリオ" w:eastAsia="メイリオ" w:hAnsi="メイリオ" w:cs="Arial" w:hint="eastAsia"/>
                <w:kern w:val="24"/>
                <w:sz w:val="24"/>
                <w:szCs w:val="24"/>
              </w:rPr>
              <w:t xml:space="preserve">]※　</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3.8%</w:t>
            </w:r>
          </w:p>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 xml:space="preserve">[H29]※　　　　　　　</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0%</w:t>
            </w:r>
            <w:r w:rsidRPr="00AE5F7F">
              <w:rPr>
                <w:rFonts w:ascii="メイリオ" w:eastAsia="メイリオ" w:hAnsi="メイリオ" w:cs="Arial" w:hint="eastAsia"/>
                <w:color w:val="000000" w:themeColor="text1"/>
                <w:kern w:val="24"/>
                <w:sz w:val="24"/>
                <w:szCs w:val="24"/>
              </w:rPr>
              <w:br/>
              <w:t xml:space="preserve">[2021年] 　</w:t>
            </w:r>
          </w:p>
        </w:tc>
      </w:tr>
      <w:tr w:rsidR="00310665" w:rsidRPr="00AE5F7F" w:rsidTr="00B7785D">
        <w:trPr>
          <w:trHeight w:val="66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left"/>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未成年飲酒</w:t>
            </w:r>
          </w:p>
          <w:p w:rsidR="00310665" w:rsidRPr="00AE5F7F" w:rsidRDefault="00310665" w:rsidP="00AE5F7F">
            <w:pPr>
              <w:widowControl/>
              <w:snapToGrid w:val="0"/>
              <w:jc w:val="center"/>
              <w:textAlignment w:val="center"/>
              <w:rPr>
                <w:rFonts w:ascii="メイリオ" w:eastAsia="メイリオ" w:hAnsi="メイリオ" w:cs="Arial"/>
                <w:color w:val="FF0000"/>
                <w:kern w:val="24"/>
                <w:sz w:val="24"/>
                <w:szCs w:val="24"/>
              </w:rPr>
            </w:pPr>
            <w:r w:rsidRPr="00AE5F7F">
              <w:rPr>
                <w:rFonts w:ascii="メイリオ" w:eastAsia="メイリオ" w:hAnsi="メイリオ" w:cs="Arial" w:hint="eastAsia"/>
                <w:color w:val="000000" w:themeColor="text1"/>
                <w:kern w:val="24"/>
                <w:sz w:val="24"/>
                <w:szCs w:val="24"/>
              </w:rPr>
              <w:t>（女・中３）</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0665" w:rsidRPr="00B7785D" w:rsidRDefault="00B7785D" w:rsidP="00AE5F7F">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5.2％</w:t>
            </w:r>
          </w:p>
          <w:p w:rsidR="00B7785D" w:rsidRPr="00B7785D" w:rsidRDefault="00B7785D" w:rsidP="00AE5F7F">
            <w:pPr>
              <w:widowControl/>
              <w:snapToGrid w:val="0"/>
              <w:jc w:val="center"/>
              <w:textAlignment w:val="center"/>
              <w:rPr>
                <w:rFonts w:ascii="メイリオ" w:eastAsia="メイリオ" w:hAnsi="メイリオ" w:cs="Arial"/>
                <w:kern w:val="24"/>
                <w:sz w:val="24"/>
                <w:szCs w:val="24"/>
              </w:rPr>
            </w:pPr>
            <w:r w:rsidRPr="00AE5F7F">
              <w:rPr>
                <w:rFonts w:ascii="メイリオ" w:eastAsia="メイリオ" w:hAnsi="メイリオ" w:cs="Arial" w:hint="eastAsia"/>
                <w:kern w:val="24"/>
                <w:sz w:val="24"/>
                <w:szCs w:val="24"/>
              </w:rPr>
              <w:t>[H</w:t>
            </w:r>
            <w:r w:rsidRPr="00B7785D">
              <w:rPr>
                <w:rFonts w:ascii="メイリオ" w:eastAsia="メイリオ" w:hAnsi="メイリオ" w:cs="Arial" w:hint="eastAsia"/>
                <w:kern w:val="24"/>
                <w:sz w:val="24"/>
                <w:szCs w:val="24"/>
              </w:rPr>
              <w:t>26</w:t>
            </w:r>
            <w:r w:rsidRPr="00AE5F7F">
              <w:rPr>
                <w:rFonts w:ascii="メイリオ" w:eastAsia="メイリオ" w:hAnsi="メイリオ" w:cs="Arial" w:hint="eastAsia"/>
                <w:kern w:val="24"/>
                <w:sz w:val="24"/>
                <w:szCs w:val="24"/>
              </w:rPr>
              <w:t>]※</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2.7%</w:t>
            </w:r>
          </w:p>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[H29]※</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0%</w:t>
            </w:r>
            <w:r w:rsidRPr="00AE5F7F">
              <w:rPr>
                <w:rFonts w:ascii="メイリオ" w:eastAsia="メイリオ" w:hAnsi="メイリオ" w:cs="Arial" w:hint="eastAsia"/>
                <w:color w:val="000000" w:themeColor="text1"/>
                <w:kern w:val="24"/>
                <w:sz w:val="24"/>
                <w:szCs w:val="24"/>
              </w:rPr>
              <w:br/>
              <w:t>[2021年]</w:t>
            </w:r>
          </w:p>
        </w:tc>
      </w:tr>
      <w:tr w:rsidR="00310665" w:rsidRPr="00AE5F7F" w:rsidTr="00B7785D">
        <w:trPr>
          <w:trHeight w:val="66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left"/>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未成年飲酒</w:t>
            </w:r>
          </w:p>
          <w:p w:rsidR="00310665" w:rsidRPr="00AE5F7F" w:rsidRDefault="00310665" w:rsidP="00AE5F7F">
            <w:pPr>
              <w:widowControl/>
              <w:snapToGrid w:val="0"/>
              <w:jc w:val="center"/>
              <w:textAlignment w:val="center"/>
              <w:rPr>
                <w:rFonts w:ascii="メイリオ" w:eastAsia="メイリオ" w:hAnsi="メイリオ" w:cs="Arial"/>
                <w:color w:val="FF0000"/>
                <w:kern w:val="24"/>
                <w:sz w:val="24"/>
                <w:szCs w:val="24"/>
              </w:rPr>
            </w:pPr>
            <w:r w:rsidRPr="00AE5F7F">
              <w:rPr>
                <w:rFonts w:ascii="メイリオ" w:eastAsia="メイリオ" w:hAnsi="メイリオ" w:cs="Arial" w:hint="eastAsia"/>
                <w:color w:val="000000" w:themeColor="text1"/>
                <w:kern w:val="24"/>
                <w:sz w:val="24"/>
                <w:szCs w:val="24"/>
              </w:rPr>
              <w:t>（男・高３）</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0665" w:rsidRPr="00B7785D" w:rsidRDefault="00B7785D" w:rsidP="00AE5F7F">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13.7％</w:t>
            </w:r>
          </w:p>
          <w:p w:rsidR="00B7785D" w:rsidRPr="00B7785D" w:rsidRDefault="00B7785D" w:rsidP="00AE5F7F">
            <w:pPr>
              <w:widowControl/>
              <w:snapToGrid w:val="0"/>
              <w:jc w:val="center"/>
              <w:textAlignment w:val="center"/>
              <w:rPr>
                <w:rFonts w:ascii="メイリオ" w:eastAsia="メイリオ" w:hAnsi="メイリオ" w:cs="Arial"/>
                <w:kern w:val="24"/>
                <w:sz w:val="24"/>
                <w:szCs w:val="24"/>
              </w:rPr>
            </w:pPr>
            <w:r w:rsidRPr="00AE5F7F">
              <w:rPr>
                <w:rFonts w:ascii="メイリオ" w:eastAsia="メイリオ" w:hAnsi="メイリオ" w:cs="Arial" w:hint="eastAsia"/>
                <w:kern w:val="24"/>
                <w:sz w:val="24"/>
                <w:szCs w:val="24"/>
              </w:rPr>
              <w:t>[H</w:t>
            </w:r>
            <w:r w:rsidRPr="00B7785D">
              <w:rPr>
                <w:rFonts w:ascii="メイリオ" w:eastAsia="メイリオ" w:hAnsi="メイリオ" w:cs="Arial" w:hint="eastAsia"/>
                <w:kern w:val="24"/>
                <w:sz w:val="24"/>
                <w:szCs w:val="24"/>
              </w:rPr>
              <w:t>26</w:t>
            </w:r>
            <w:r w:rsidRPr="00AE5F7F">
              <w:rPr>
                <w:rFonts w:ascii="メイリオ" w:eastAsia="メイリオ" w:hAnsi="メイリオ" w:cs="Arial" w:hint="eastAsia"/>
                <w:kern w:val="24"/>
                <w:sz w:val="24"/>
                <w:szCs w:val="24"/>
              </w:rPr>
              <w:t>]※</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10.7%</w:t>
            </w:r>
          </w:p>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[H29]※</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0%</w:t>
            </w:r>
            <w:r w:rsidRPr="00AE5F7F">
              <w:rPr>
                <w:rFonts w:ascii="メイリオ" w:eastAsia="メイリオ" w:hAnsi="メイリオ" w:cs="Arial" w:hint="eastAsia"/>
                <w:color w:val="000000" w:themeColor="text1"/>
                <w:kern w:val="24"/>
                <w:sz w:val="24"/>
                <w:szCs w:val="24"/>
              </w:rPr>
              <w:br/>
              <w:t>[2021年]</w:t>
            </w:r>
          </w:p>
        </w:tc>
      </w:tr>
      <w:tr w:rsidR="00310665" w:rsidRPr="00AE5F7F" w:rsidTr="00B7785D">
        <w:trPr>
          <w:trHeight w:val="665"/>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left"/>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未成年飲酒</w:t>
            </w:r>
          </w:p>
          <w:p w:rsidR="00310665" w:rsidRPr="00AE5F7F" w:rsidRDefault="00310665" w:rsidP="00AE5F7F">
            <w:pPr>
              <w:widowControl/>
              <w:snapToGrid w:val="0"/>
              <w:jc w:val="center"/>
              <w:textAlignment w:val="center"/>
              <w:rPr>
                <w:rFonts w:ascii="メイリオ" w:eastAsia="メイリオ" w:hAnsi="メイリオ" w:cs="Arial"/>
                <w:color w:val="FF0000"/>
                <w:kern w:val="24"/>
                <w:sz w:val="24"/>
                <w:szCs w:val="24"/>
              </w:rPr>
            </w:pPr>
            <w:r w:rsidRPr="00AE5F7F">
              <w:rPr>
                <w:rFonts w:ascii="メイリオ" w:eastAsia="メイリオ" w:hAnsi="メイリオ" w:cs="Arial" w:hint="eastAsia"/>
                <w:color w:val="000000" w:themeColor="text1"/>
                <w:kern w:val="24"/>
                <w:sz w:val="24"/>
                <w:szCs w:val="24"/>
              </w:rPr>
              <w:t>（女・高３）</w:t>
            </w:r>
          </w:p>
        </w:tc>
        <w:tc>
          <w:tcPr>
            <w:tcW w:w="226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10665" w:rsidRPr="00B7785D" w:rsidRDefault="00B7785D" w:rsidP="00AE5F7F">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10.9％</w:t>
            </w:r>
          </w:p>
          <w:p w:rsidR="00B7785D" w:rsidRPr="00B7785D" w:rsidRDefault="00B7785D" w:rsidP="00AE5F7F">
            <w:pPr>
              <w:widowControl/>
              <w:snapToGrid w:val="0"/>
              <w:jc w:val="center"/>
              <w:textAlignment w:val="center"/>
              <w:rPr>
                <w:rFonts w:ascii="メイリオ" w:eastAsia="メイリオ" w:hAnsi="メイリオ" w:cs="Arial"/>
                <w:kern w:val="24"/>
                <w:sz w:val="24"/>
                <w:szCs w:val="24"/>
              </w:rPr>
            </w:pPr>
            <w:r w:rsidRPr="00AE5F7F">
              <w:rPr>
                <w:rFonts w:ascii="メイリオ" w:eastAsia="メイリオ" w:hAnsi="メイリオ" w:cs="Arial" w:hint="eastAsia"/>
                <w:kern w:val="24"/>
                <w:sz w:val="24"/>
                <w:szCs w:val="24"/>
              </w:rPr>
              <w:t>[H</w:t>
            </w:r>
            <w:r w:rsidRPr="00B7785D">
              <w:rPr>
                <w:rFonts w:ascii="メイリオ" w:eastAsia="メイリオ" w:hAnsi="メイリオ" w:cs="Arial" w:hint="eastAsia"/>
                <w:kern w:val="24"/>
                <w:sz w:val="24"/>
                <w:szCs w:val="24"/>
              </w:rPr>
              <w:t>26</w:t>
            </w:r>
            <w:r w:rsidRPr="00AE5F7F">
              <w:rPr>
                <w:rFonts w:ascii="メイリオ" w:eastAsia="メイリオ" w:hAnsi="メイリオ" w:cs="Arial" w:hint="eastAsia"/>
                <w:kern w:val="24"/>
                <w:sz w:val="24"/>
                <w:szCs w:val="24"/>
              </w:rPr>
              <w:t>]※</w:t>
            </w:r>
          </w:p>
        </w:tc>
        <w:tc>
          <w:tcPr>
            <w:tcW w:w="235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8.1%</w:t>
            </w:r>
          </w:p>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 xml:space="preserve">[H29]※　</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AE5F7F">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0%</w:t>
            </w:r>
            <w:r w:rsidRPr="00AE5F7F">
              <w:rPr>
                <w:rFonts w:ascii="メイリオ" w:eastAsia="メイリオ" w:hAnsi="メイリオ" w:cs="Arial" w:hint="eastAsia"/>
                <w:color w:val="000000" w:themeColor="text1"/>
                <w:kern w:val="24"/>
                <w:sz w:val="24"/>
                <w:szCs w:val="24"/>
              </w:rPr>
              <w:br/>
              <w:t xml:space="preserve">[2021年]　</w:t>
            </w:r>
          </w:p>
        </w:tc>
      </w:tr>
      <w:tr w:rsidR="00310665" w:rsidRPr="00AE5F7F" w:rsidTr="00B7785D">
        <w:trPr>
          <w:trHeight w:val="791"/>
        </w:trPr>
        <w:tc>
          <w:tcPr>
            <w:tcW w:w="2547" w:type="dxa"/>
            <w:vMerge w:val="restart"/>
            <w:tcBorders>
              <w:left w:val="single" w:sz="4" w:space="0" w:color="auto"/>
              <w:right w:val="single" w:sz="4" w:space="0" w:color="auto"/>
            </w:tcBorders>
            <w:shd w:val="clear" w:color="auto" w:fill="auto"/>
            <w:tcMar>
              <w:top w:w="15" w:type="dxa"/>
              <w:left w:w="15" w:type="dxa"/>
              <w:bottom w:w="0" w:type="dxa"/>
              <w:right w:w="15" w:type="dxa"/>
            </w:tcMar>
            <w:vAlign w:val="center"/>
          </w:tcPr>
          <w:p w:rsidR="00310665" w:rsidRPr="00AE5F7F" w:rsidRDefault="00310665" w:rsidP="00310665">
            <w:pPr>
              <w:widowControl/>
              <w:snapToGrid w:val="0"/>
              <w:jc w:val="left"/>
              <w:textAlignment w:val="center"/>
              <w:rPr>
                <w:rFonts w:ascii="メイリオ" w:eastAsia="メイリオ" w:hAnsi="メイリオ" w:cs="Arial"/>
                <w:color w:val="000000" w:themeColor="text1"/>
                <w:kern w:val="24"/>
                <w:sz w:val="24"/>
                <w:szCs w:val="24"/>
              </w:rPr>
            </w:pPr>
            <w:r w:rsidRPr="00AE5F7F">
              <w:rPr>
                <w:rFonts w:ascii="メイリオ" w:eastAsia="メイリオ" w:hAnsi="メイリオ" w:cs="Arial" w:hint="eastAsia"/>
                <w:color w:val="000000" w:themeColor="text1"/>
                <w:kern w:val="24"/>
                <w:sz w:val="24"/>
                <w:szCs w:val="24"/>
              </w:rPr>
              <w:t>生活習慣病のリスクを高める量を飲酒している者の割合</w:t>
            </w:r>
          </w:p>
        </w:tc>
        <w:tc>
          <w:tcPr>
            <w:tcW w:w="850" w:type="dxa"/>
            <w:tcBorders>
              <w:top w:val="single" w:sz="4" w:space="0" w:color="000000"/>
              <w:left w:val="single" w:sz="4" w:space="0" w:color="auto"/>
              <w:bottom w:val="single" w:sz="4" w:space="0" w:color="000000"/>
              <w:right w:val="single" w:sz="4" w:space="0" w:color="000000"/>
            </w:tcBorders>
            <w:vAlign w:val="center"/>
          </w:tcPr>
          <w:p w:rsidR="00310665" w:rsidRPr="00AE5F7F" w:rsidRDefault="00310665" w:rsidP="00310665">
            <w:pPr>
              <w:widowControl/>
              <w:snapToGrid w:val="0"/>
              <w:jc w:val="left"/>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 xml:space="preserve">　男</w:t>
            </w:r>
          </w:p>
        </w:tc>
        <w:tc>
          <w:tcPr>
            <w:tcW w:w="2268" w:type="dxa"/>
            <w:tcBorders>
              <w:top w:val="single" w:sz="4" w:space="0" w:color="000000"/>
              <w:left w:val="single" w:sz="4" w:space="0" w:color="000000"/>
              <w:bottom w:val="single" w:sz="4" w:space="0" w:color="000000"/>
              <w:right w:val="single" w:sz="4" w:space="0" w:color="000000"/>
            </w:tcBorders>
          </w:tcPr>
          <w:p w:rsidR="00310665" w:rsidRPr="00B7785D" w:rsidRDefault="00B7785D" w:rsidP="00310665">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17.7％</w:t>
            </w:r>
          </w:p>
          <w:p w:rsidR="00B7785D" w:rsidRPr="00B7785D" w:rsidRDefault="00B7785D" w:rsidP="00B7785D">
            <w:pPr>
              <w:widowControl/>
              <w:snapToGrid w:val="0"/>
              <w:jc w:val="center"/>
              <w:textAlignment w:val="center"/>
              <w:rPr>
                <w:rFonts w:ascii="メイリオ" w:eastAsia="メイリオ" w:hAnsi="メイリオ" w:cs="Arial"/>
                <w:kern w:val="24"/>
                <w:sz w:val="24"/>
                <w:szCs w:val="24"/>
              </w:rPr>
            </w:pPr>
            <w:r w:rsidRPr="00AE5F7F">
              <w:rPr>
                <w:rFonts w:ascii="メイリオ" w:eastAsia="メイリオ" w:hAnsi="メイリオ" w:cs="Arial" w:hint="eastAsia"/>
                <w:kern w:val="24"/>
                <w:sz w:val="24"/>
                <w:szCs w:val="24"/>
              </w:rPr>
              <w:t>[H</w:t>
            </w:r>
            <w:r w:rsidRPr="00B7785D">
              <w:rPr>
                <w:rFonts w:ascii="メイリオ" w:eastAsia="メイリオ" w:hAnsi="メイリオ" w:cs="Arial" w:hint="eastAsia"/>
                <w:kern w:val="24"/>
                <w:sz w:val="24"/>
                <w:szCs w:val="24"/>
              </w:rPr>
              <w:t>26,27の</w:t>
            </w:r>
            <w:r w:rsidRPr="00AE5F7F">
              <w:rPr>
                <w:rFonts w:ascii="メイリオ" w:eastAsia="メイリオ" w:hAnsi="メイリオ" w:cs="Arial" w:hint="eastAsia"/>
                <w:kern w:val="24"/>
                <w:sz w:val="24"/>
                <w:szCs w:val="24"/>
              </w:rPr>
              <w:t>平均値]</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310665">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15.3%</w:t>
            </w:r>
            <w:r w:rsidRPr="00AE5F7F">
              <w:rPr>
                <w:rFonts w:ascii="メイリオ" w:eastAsia="メイリオ" w:hAnsi="メイリオ" w:cs="Arial" w:hint="eastAsia"/>
                <w:color w:val="FF0000"/>
                <w:kern w:val="24"/>
                <w:sz w:val="24"/>
                <w:szCs w:val="24"/>
              </w:rPr>
              <w:br/>
              <w:t>[H27,28の平均値]</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310665">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13%</w:t>
            </w:r>
            <w:r w:rsidRPr="00AE5F7F">
              <w:rPr>
                <w:rFonts w:ascii="メイリオ" w:eastAsia="メイリオ" w:hAnsi="メイリオ" w:cs="Arial" w:hint="eastAsia"/>
                <w:color w:val="000000" w:themeColor="text1"/>
                <w:kern w:val="24"/>
                <w:sz w:val="24"/>
                <w:szCs w:val="24"/>
              </w:rPr>
              <w:br/>
              <w:t>[2021年]</w:t>
            </w:r>
          </w:p>
        </w:tc>
      </w:tr>
      <w:tr w:rsidR="00310665" w:rsidRPr="00AE5F7F" w:rsidTr="00B7785D">
        <w:trPr>
          <w:trHeight w:val="926"/>
        </w:trPr>
        <w:tc>
          <w:tcPr>
            <w:tcW w:w="2547" w:type="dxa"/>
            <w:vMerge/>
            <w:tcBorders>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310665" w:rsidRPr="00AE5F7F" w:rsidRDefault="00310665" w:rsidP="00310665">
            <w:pPr>
              <w:widowControl/>
              <w:snapToGrid w:val="0"/>
              <w:jc w:val="left"/>
              <w:textAlignment w:val="center"/>
              <w:rPr>
                <w:rFonts w:ascii="メイリオ" w:eastAsia="メイリオ" w:hAnsi="メイリオ" w:cs="Arial"/>
                <w:kern w:val="0"/>
                <w:sz w:val="24"/>
                <w:szCs w:val="24"/>
              </w:rPr>
            </w:pPr>
          </w:p>
        </w:tc>
        <w:tc>
          <w:tcPr>
            <w:tcW w:w="850" w:type="dxa"/>
            <w:tcBorders>
              <w:top w:val="single" w:sz="4" w:space="0" w:color="000000"/>
              <w:left w:val="single" w:sz="4" w:space="0" w:color="auto"/>
              <w:bottom w:val="single" w:sz="4" w:space="0" w:color="auto"/>
              <w:right w:val="single" w:sz="4" w:space="0" w:color="000000"/>
            </w:tcBorders>
            <w:vAlign w:val="center"/>
          </w:tcPr>
          <w:p w:rsidR="00310665" w:rsidRPr="00AE5F7F" w:rsidRDefault="00310665" w:rsidP="00310665">
            <w:pPr>
              <w:widowControl/>
              <w:snapToGrid w:val="0"/>
              <w:jc w:val="left"/>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 xml:space="preserve">　女</w:t>
            </w:r>
          </w:p>
        </w:tc>
        <w:tc>
          <w:tcPr>
            <w:tcW w:w="2268" w:type="dxa"/>
            <w:tcBorders>
              <w:top w:val="single" w:sz="4" w:space="0" w:color="000000"/>
              <w:left w:val="single" w:sz="4" w:space="0" w:color="000000"/>
              <w:bottom w:val="single" w:sz="4" w:space="0" w:color="000000"/>
              <w:right w:val="single" w:sz="4" w:space="0" w:color="000000"/>
            </w:tcBorders>
          </w:tcPr>
          <w:p w:rsidR="00310665" w:rsidRPr="00B7785D" w:rsidRDefault="00B7785D" w:rsidP="00310665">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11.0％</w:t>
            </w:r>
          </w:p>
          <w:p w:rsidR="00B7785D" w:rsidRPr="00B7785D" w:rsidRDefault="00B7785D" w:rsidP="00310665">
            <w:pPr>
              <w:widowControl/>
              <w:snapToGrid w:val="0"/>
              <w:jc w:val="center"/>
              <w:textAlignment w:val="center"/>
              <w:rPr>
                <w:rFonts w:ascii="メイリオ" w:eastAsia="メイリオ" w:hAnsi="メイリオ" w:cs="Arial"/>
                <w:kern w:val="24"/>
                <w:sz w:val="24"/>
                <w:szCs w:val="24"/>
              </w:rPr>
            </w:pPr>
            <w:r w:rsidRPr="00AE5F7F">
              <w:rPr>
                <w:rFonts w:ascii="メイリオ" w:eastAsia="メイリオ" w:hAnsi="メイリオ" w:cs="Arial" w:hint="eastAsia"/>
                <w:kern w:val="24"/>
                <w:sz w:val="24"/>
                <w:szCs w:val="24"/>
              </w:rPr>
              <w:t>[H</w:t>
            </w:r>
            <w:r w:rsidRPr="00B7785D">
              <w:rPr>
                <w:rFonts w:ascii="メイリオ" w:eastAsia="メイリオ" w:hAnsi="メイリオ" w:cs="Arial" w:hint="eastAsia"/>
                <w:kern w:val="24"/>
                <w:sz w:val="24"/>
                <w:szCs w:val="24"/>
              </w:rPr>
              <w:t>26,27の</w:t>
            </w:r>
            <w:r w:rsidRPr="00AE5F7F">
              <w:rPr>
                <w:rFonts w:ascii="メイリオ" w:eastAsia="メイリオ" w:hAnsi="メイリオ" w:cs="Arial" w:hint="eastAsia"/>
                <w:kern w:val="24"/>
                <w:sz w:val="24"/>
                <w:szCs w:val="24"/>
              </w:rPr>
              <w:t>平均値]</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310665">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11.8%</w:t>
            </w:r>
            <w:r w:rsidRPr="00AE5F7F">
              <w:rPr>
                <w:rFonts w:ascii="メイリオ" w:eastAsia="メイリオ" w:hAnsi="メイリオ" w:cs="Arial" w:hint="eastAsia"/>
                <w:color w:val="FF0000"/>
                <w:kern w:val="24"/>
                <w:sz w:val="24"/>
                <w:szCs w:val="24"/>
              </w:rPr>
              <w:br/>
              <w:t>[H27,28の平均値]</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310665">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6.4%</w:t>
            </w:r>
            <w:r w:rsidRPr="00AE5F7F">
              <w:rPr>
                <w:rFonts w:ascii="メイリオ" w:eastAsia="メイリオ" w:hAnsi="メイリオ" w:cs="Arial" w:hint="eastAsia"/>
                <w:color w:val="000000" w:themeColor="text1"/>
                <w:kern w:val="24"/>
                <w:sz w:val="24"/>
                <w:szCs w:val="24"/>
              </w:rPr>
              <w:br/>
              <w:t>[2021年]</w:t>
            </w:r>
          </w:p>
        </w:tc>
      </w:tr>
      <w:tr w:rsidR="00310665" w:rsidRPr="00AE5F7F" w:rsidTr="00B7785D">
        <w:trPr>
          <w:trHeight w:val="1195"/>
        </w:trPr>
        <w:tc>
          <w:tcPr>
            <w:tcW w:w="3397" w:type="dxa"/>
            <w:gridSpan w:val="2"/>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310665">
            <w:pPr>
              <w:widowControl/>
              <w:snapToGrid w:val="0"/>
              <w:jc w:val="left"/>
              <w:textAlignment w:val="center"/>
              <w:rPr>
                <w:rFonts w:ascii="メイリオ" w:eastAsia="メイリオ" w:hAnsi="メイリオ" w:cs="Arial"/>
                <w:color w:val="000000" w:themeColor="text1"/>
                <w:kern w:val="24"/>
                <w:sz w:val="24"/>
                <w:szCs w:val="24"/>
              </w:rPr>
            </w:pPr>
            <w:r w:rsidRPr="00AE5F7F">
              <w:rPr>
                <w:rFonts w:ascii="メイリオ" w:eastAsia="メイリオ" w:hAnsi="メイリオ" w:cs="Arial" w:hint="eastAsia"/>
                <w:color w:val="000000" w:themeColor="text1"/>
                <w:kern w:val="24"/>
                <w:sz w:val="24"/>
                <w:szCs w:val="24"/>
              </w:rPr>
              <w:t>妊婦の飲酒状況</w:t>
            </w:r>
          </w:p>
        </w:tc>
        <w:tc>
          <w:tcPr>
            <w:tcW w:w="2268" w:type="dxa"/>
            <w:tcBorders>
              <w:top w:val="single" w:sz="4" w:space="0" w:color="000000"/>
              <w:left w:val="single" w:sz="4" w:space="0" w:color="000000"/>
              <w:bottom w:val="single" w:sz="4" w:space="0" w:color="000000"/>
              <w:right w:val="single" w:sz="4" w:space="0" w:color="000000"/>
            </w:tcBorders>
            <w:vAlign w:val="center"/>
          </w:tcPr>
          <w:p w:rsidR="00310665" w:rsidRPr="00B7785D" w:rsidRDefault="00B7785D" w:rsidP="00B7785D">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4.3％</w:t>
            </w:r>
          </w:p>
          <w:p w:rsidR="00B7785D" w:rsidRPr="00B7785D" w:rsidRDefault="00B7785D" w:rsidP="00B7785D">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［H25年度］</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B7785D">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1.3%</w:t>
            </w:r>
            <w:r w:rsidRPr="00AE5F7F">
              <w:rPr>
                <w:rFonts w:ascii="メイリオ" w:eastAsia="メイリオ" w:hAnsi="メイリオ" w:cs="Arial" w:hint="eastAsia"/>
                <w:color w:val="FF0000"/>
                <w:kern w:val="24"/>
                <w:sz w:val="24"/>
                <w:szCs w:val="24"/>
              </w:rPr>
              <w:br/>
              <w:t>[H29年度]</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B7785D">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0%</w:t>
            </w:r>
            <w:r w:rsidRPr="00AE5F7F">
              <w:rPr>
                <w:rFonts w:ascii="メイリオ" w:eastAsia="メイリオ" w:hAnsi="メイリオ" w:cs="Arial" w:hint="eastAsia"/>
                <w:color w:val="000000" w:themeColor="text1"/>
                <w:kern w:val="24"/>
                <w:sz w:val="24"/>
                <w:szCs w:val="24"/>
              </w:rPr>
              <w:br/>
              <w:t>[2021年度]</w:t>
            </w:r>
          </w:p>
        </w:tc>
      </w:tr>
      <w:tr w:rsidR="00310665" w:rsidRPr="00AE5F7F" w:rsidTr="00B7785D">
        <w:trPr>
          <w:trHeight w:val="1413"/>
        </w:trPr>
        <w:tc>
          <w:tcPr>
            <w:tcW w:w="3397"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310665">
            <w:pPr>
              <w:widowControl/>
              <w:snapToGrid w:val="0"/>
              <w:jc w:val="left"/>
              <w:textAlignment w:val="center"/>
              <w:rPr>
                <w:rFonts w:ascii="メイリオ" w:eastAsia="メイリオ" w:hAnsi="メイリオ" w:cs="Arial"/>
                <w:color w:val="FF0000"/>
                <w:kern w:val="24"/>
                <w:sz w:val="24"/>
                <w:szCs w:val="24"/>
              </w:rPr>
            </w:pPr>
            <w:r w:rsidRPr="00AE5F7F">
              <w:rPr>
                <w:rFonts w:ascii="メイリオ" w:eastAsia="メイリオ" w:hAnsi="メイリオ" w:cs="Arial" w:hint="eastAsia"/>
                <w:color w:val="000000" w:themeColor="text1"/>
                <w:kern w:val="24"/>
                <w:sz w:val="24"/>
                <w:szCs w:val="24"/>
              </w:rPr>
              <w:t>身体科・精神科医療機関とアルコール専門医療機関の連携強化（研修受講者数：医師）</w:t>
            </w:r>
          </w:p>
        </w:tc>
        <w:tc>
          <w:tcPr>
            <w:tcW w:w="2268" w:type="dxa"/>
            <w:tcBorders>
              <w:top w:val="single" w:sz="4" w:space="0" w:color="000000"/>
              <w:left w:val="single" w:sz="4" w:space="0" w:color="000000"/>
              <w:bottom w:val="single" w:sz="4" w:space="0" w:color="000000"/>
              <w:right w:val="single" w:sz="4" w:space="0" w:color="000000"/>
            </w:tcBorders>
            <w:vAlign w:val="center"/>
          </w:tcPr>
          <w:p w:rsidR="00310665" w:rsidRPr="00B7785D" w:rsidRDefault="00B7785D" w:rsidP="00B7785D">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0人</w:t>
            </w:r>
          </w:p>
          <w:p w:rsidR="00B7785D" w:rsidRPr="00B7785D" w:rsidRDefault="00B7785D" w:rsidP="00B7785D">
            <w:pPr>
              <w:widowControl/>
              <w:snapToGrid w:val="0"/>
              <w:jc w:val="center"/>
              <w:textAlignment w:val="center"/>
              <w:rPr>
                <w:rFonts w:ascii="メイリオ" w:eastAsia="メイリオ" w:hAnsi="メイリオ" w:cs="Arial"/>
                <w:kern w:val="24"/>
                <w:sz w:val="24"/>
                <w:szCs w:val="24"/>
              </w:rPr>
            </w:pPr>
            <w:r w:rsidRPr="00B7785D">
              <w:rPr>
                <w:rFonts w:ascii="メイリオ" w:eastAsia="メイリオ" w:hAnsi="メイリオ" w:cs="Arial" w:hint="eastAsia"/>
                <w:kern w:val="24"/>
                <w:sz w:val="24"/>
                <w:szCs w:val="24"/>
              </w:rPr>
              <w:t>［H28年度］</w:t>
            </w:r>
          </w:p>
        </w:tc>
        <w:tc>
          <w:tcPr>
            <w:tcW w:w="2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B7785D">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FF0000"/>
                <w:kern w:val="24"/>
                <w:sz w:val="24"/>
                <w:szCs w:val="24"/>
              </w:rPr>
              <w:t>74人</w:t>
            </w:r>
            <w:r w:rsidRPr="00AE5F7F">
              <w:rPr>
                <w:rFonts w:ascii="メイリオ" w:eastAsia="メイリオ" w:hAnsi="メイリオ" w:cs="Arial" w:hint="eastAsia"/>
                <w:color w:val="FF0000"/>
                <w:kern w:val="24"/>
                <w:sz w:val="24"/>
                <w:szCs w:val="24"/>
              </w:rPr>
              <w:br/>
              <w:t>[H30年度]</w:t>
            </w:r>
          </w:p>
        </w:tc>
        <w:tc>
          <w:tcPr>
            <w:tcW w:w="218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310665" w:rsidRPr="00AE5F7F" w:rsidRDefault="00310665" w:rsidP="00B7785D">
            <w:pPr>
              <w:widowControl/>
              <w:snapToGrid w:val="0"/>
              <w:jc w:val="center"/>
              <w:textAlignment w:val="center"/>
              <w:rPr>
                <w:rFonts w:ascii="メイリオ" w:eastAsia="メイリオ" w:hAnsi="メイリオ" w:cs="Arial"/>
                <w:kern w:val="0"/>
                <w:sz w:val="24"/>
                <w:szCs w:val="24"/>
              </w:rPr>
            </w:pPr>
            <w:r w:rsidRPr="00AE5F7F">
              <w:rPr>
                <w:rFonts w:ascii="メイリオ" w:eastAsia="メイリオ" w:hAnsi="メイリオ" w:cs="Arial" w:hint="eastAsia"/>
                <w:color w:val="000000" w:themeColor="text1"/>
                <w:kern w:val="24"/>
                <w:sz w:val="24"/>
                <w:szCs w:val="24"/>
              </w:rPr>
              <w:t>1000人</w:t>
            </w:r>
            <w:r w:rsidRPr="00AE5F7F">
              <w:rPr>
                <w:rFonts w:ascii="メイリオ" w:eastAsia="メイリオ" w:hAnsi="メイリオ" w:cs="Arial" w:hint="eastAsia"/>
                <w:color w:val="000000" w:themeColor="text1"/>
                <w:kern w:val="24"/>
                <w:sz w:val="24"/>
                <w:szCs w:val="24"/>
              </w:rPr>
              <w:br/>
              <w:t>[2023年度]</w:t>
            </w:r>
          </w:p>
        </w:tc>
      </w:tr>
    </w:tbl>
    <w:p w:rsidR="00310665" w:rsidRPr="00310665" w:rsidRDefault="00310665" w:rsidP="00310665">
      <w:pPr>
        <w:widowControl/>
        <w:snapToGrid w:val="0"/>
        <w:ind w:firstLineChars="2200" w:firstLine="6160"/>
        <w:jc w:val="left"/>
        <w:rPr>
          <w:rFonts w:asciiTheme="majorEastAsia" w:eastAsiaTheme="majorEastAsia" w:hAnsiTheme="majorEastAsia"/>
          <w:sz w:val="28"/>
          <w:szCs w:val="28"/>
          <w:u w:val="single"/>
          <w:shd w:val="pct15" w:color="auto" w:fill="FFFFFF"/>
        </w:rPr>
      </w:pPr>
      <w:r w:rsidRPr="00310665">
        <w:rPr>
          <w:rFonts w:asciiTheme="majorEastAsia" w:eastAsiaTheme="majorEastAsia" w:hAnsiTheme="majorEastAsia" w:hint="eastAsia"/>
          <w:sz w:val="28"/>
          <w:szCs w:val="28"/>
          <w:u w:val="single"/>
          <w:shd w:val="pct15" w:color="auto" w:fill="FFFFFF"/>
        </w:rPr>
        <w:t>※は国の数値</w:t>
      </w:r>
    </w:p>
    <w:p w:rsidR="00310665" w:rsidRDefault="00310665" w:rsidP="00310665">
      <w:pPr>
        <w:widowControl/>
        <w:snapToGrid w:val="0"/>
        <w:ind w:firstLineChars="1400" w:firstLine="3920"/>
        <w:jc w:val="left"/>
        <w:rPr>
          <w:rFonts w:asciiTheme="majorEastAsia" w:eastAsiaTheme="majorEastAsia" w:hAnsiTheme="majorEastAsia"/>
          <w:sz w:val="28"/>
          <w:szCs w:val="28"/>
          <w:u w:val="single"/>
        </w:rPr>
      </w:pPr>
    </w:p>
    <w:p w:rsidR="00310665" w:rsidRPr="00310665" w:rsidRDefault="00310665" w:rsidP="00310665">
      <w:pPr>
        <w:widowControl/>
        <w:snapToGrid w:val="0"/>
        <w:ind w:firstLineChars="900" w:firstLine="2520"/>
        <w:jc w:val="left"/>
        <w:rPr>
          <w:rFonts w:asciiTheme="majorEastAsia" w:eastAsiaTheme="majorEastAsia" w:hAnsiTheme="majorEastAsia"/>
          <w:sz w:val="28"/>
          <w:szCs w:val="28"/>
        </w:rPr>
      </w:pPr>
      <w:r w:rsidRPr="00310665">
        <w:rPr>
          <w:rFonts w:asciiTheme="majorEastAsia" w:eastAsiaTheme="majorEastAsia" w:hAnsiTheme="majorEastAsia" w:hint="eastAsia"/>
          <w:sz w:val="28"/>
          <w:szCs w:val="28"/>
          <w:u w:val="single"/>
        </w:rPr>
        <w:t>健康医療部の主な指標</w:t>
      </w:r>
      <w:r w:rsidRPr="00310665">
        <w:rPr>
          <w:rFonts w:asciiTheme="majorEastAsia" w:eastAsiaTheme="majorEastAsia" w:hAnsiTheme="majorEastAsia" w:hint="eastAsia"/>
          <w:sz w:val="28"/>
          <w:szCs w:val="28"/>
        </w:rPr>
        <w:t>（2019.7.1時点）</w:t>
      </w:r>
      <w:r>
        <w:rPr>
          <w:rFonts w:asciiTheme="majorEastAsia" w:eastAsiaTheme="majorEastAsia" w:hAnsiTheme="majorEastAsia" w:hint="eastAsia"/>
          <w:sz w:val="28"/>
          <w:szCs w:val="28"/>
        </w:rPr>
        <w:t>報告データ　より</w:t>
      </w:r>
    </w:p>
    <w:p w:rsidR="00AE5F7F" w:rsidRPr="00310665" w:rsidRDefault="00AE5F7F" w:rsidP="00A51E8A">
      <w:pPr>
        <w:widowControl/>
        <w:snapToGrid w:val="0"/>
        <w:jc w:val="left"/>
        <w:rPr>
          <w:rFonts w:asciiTheme="majorEastAsia" w:eastAsiaTheme="majorEastAsia" w:hAnsiTheme="majorEastAsia"/>
          <w:sz w:val="28"/>
          <w:szCs w:val="28"/>
        </w:rPr>
      </w:pPr>
    </w:p>
    <w:p w:rsidR="00AE5F7F" w:rsidRDefault="00AE5F7F" w:rsidP="00A51E8A">
      <w:pPr>
        <w:widowControl/>
        <w:snapToGrid w:val="0"/>
        <w:jc w:val="left"/>
        <w:rPr>
          <w:rFonts w:asciiTheme="majorEastAsia" w:eastAsiaTheme="majorEastAsia" w:hAnsiTheme="majorEastAsia"/>
          <w:sz w:val="28"/>
          <w:szCs w:val="28"/>
        </w:rPr>
      </w:pPr>
    </w:p>
    <w:p w:rsidR="00AE5F7F" w:rsidRDefault="00AE5F7F" w:rsidP="00A51E8A">
      <w:pPr>
        <w:widowControl/>
        <w:snapToGrid w:val="0"/>
        <w:jc w:val="left"/>
        <w:rPr>
          <w:rFonts w:asciiTheme="majorEastAsia" w:eastAsiaTheme="majorEastAsia" w:hAnsiTheme="majorEastAsia"/>
          <w:sz w:val="28"/>
          <w:szCs w:val="28"/>
        </w:rPr>
      </w:pPr>
    </w:p>
    <w:p w:rsidR="00310665" w:rsidRDefault="00310665">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rsidR="00310665" w:rsidRPr="00D453EA" w:rsidRDefault="00310665" w:rsidP="00310665">
      <w:pPr>
        <w:ind w:firstLineChars="100" w:firstLine="240"/>
        <w:rPr>
          <w:rFonts w:asciiTheme="majorEastAsia" w:eastAsiaTheme="majorEastAsia" w:hAnsiTheme="majorEastAsia"/>
          <w:sz w:val="24"/>
          <w:szCs w:val="24"/>
        </w:rPr>
      </w:pPr>
      <w:r w:rsidRPr="00D453EA">
        <w:rPr>
          <w:rFonts w:asciiTheme="majorEastAsia" w:eastAsiaTheme="majorEastAsia" w:hAnsiTheme="majorEastAsia" w:hint="eastAsia"/>
          <w:sz w:val="24"/>
          <w:szCs w:val="24"/>
        </w:rPr>
        <w:lastRenderedPageBreak/>
        <w:t>○進捗管理における課題と取り組み【平成29年度からのPDCA】</w:t>
      </w:r>
    </w:p>
    <w:tbl>
      <w:tblPr>
        <w:tblStyle w:val="a4"/>
        <w:tblW w:w="0" w:type="auto"/>
        <w:tblInd w:w="392" w:type="dxa"/>
        <w:tblLook w:val="04A0" w:firstRow="1" w:lastRow="0" w:firstColumn="1" w:lastColumn="0" w:noHBand="0" w:noVBand="1"/>
      </w:tblPr>
      <w:tblGrid>
        <w:gridCol w:w="709"/>
        <w:gridCol w:w="2268"/>
        <w:gridCol w:w="4536"/>
        <w:gridCol w:w="2777"/>
      </w:tblGrid>
      <w:tr w:rsidR="00310665" w:rsidTr="00E93B68">
        <w:tc>
          <w:tcPr>
            <w:tcW w:w="709" w:type="dxa"/>
            <w:shd w:val="clear" w:color="auto" w:fill="DAEEF3" w:themeFill="accent5" w:themeFillTint="33"/>
          </w:tcPr>
          <w:p w:rsidR="00310665" w:rsidRPr="00EC4A01" w:rsidRDefault="00310665" w:rsidP="00E93B68">
            <w:pPr>
              <w:rPr>
                <w:rFonts w:asciiTheme="majorEastAsia" w:eastAsiaTheme="majorEastAsia" w:hAnsiTheme="majorEastAsia"/>
                <w:szCs w:val="21"/>
              </w:rPr>
            </w:pPr>
          </w:p>
        </w:tc>
        <w:tc>
          <w:tcPr>
            <w:tcW w:w="2268" w:type="dxa"/>
            <w:shd w:val="clear" w:color="auto" w:fill="DAEEF3" w:themeFill="accent5" w:themeFillTint="33"/>
          </w:tcPr>
          <w:p w:rsidR="00310665" w:rsidRPr="00EC4A01" w:rsidRDefault="00310665" w:rsidP="00E93B68">
            <w:pPr>
              <w:rPr>
                <w:rFonts w:asciiTheme="majorEastAsia" w:eastAsiaTheme="majorEastAsia" w:hAnsiTheme="majorEastAsia"/>
                <w:szCs w:val="21"/>
              </w:rPr>
            </w:pPr>
            <w:r w:rsidRPr="00EC4A01">
              <w:rPr>
                <w:rFonts w:asciiTheme="majorEastAsia" w:eastAsiaTheme="majorEastAsia" w:hAnsiTheme="majorEastAsia" w:hint="eastAsia"/>
                <w:szCs w:val="21"/>
              </w:rPr>
              <w:t>（H29実績まとめ）</w:t>
            </w:r>
          </w:p>
          <w:p w:rsidR="00310665" w:rsidRPr="00EC4A01" w:rsidRDefault="00310665" w:rsidP="00E93B68">
            <w:pPr>
              <w:rPr>
                <w:rFonts w:asciiTheme="majorEastAsia" w:eastAsiaTheme="majorEastAsia" w:hAnsiTheme="majorEastAsia"/>
                <w:szCs w:val="21"/>
              </w:rPr>
            </w:pPr>
            <w:r w:rsidRPr="00EC4A01">
              <w:rPr>
                <w:rFonts w:asciiTheme="majorEastAsia" w:eastAsiaTheme="majorEastAsia" w:hAnsiTheme="majorEastAsia" w:hint="eastAsia"/>
                <w:szCs w:val="21"/>
              </w:rPr>
              <w:t>進捗管理の課題</w:t>
            </w:r>
          </w:p>
        </w:tc>
        <w:tc>
          <w:tcPr>
            <w:tcW w:w="4536" w:type="dxa"/>
            <w:shd w:val="clear" w:color="auto" w:fill="DAEEF3" w:themeFill="accent5" w:themeFillTint="33"/>
          </w:tcPr>
          <w:p w:rsidR="00310665" w:rsidRPr="00EC4A01" w:rsidRDefault="00310665" w:rsidP="00E93B68">
            <w:pPr>
              <w:jc w:val="center"/>
              <w:rPr>
                <w:rFonts w:asciiTheme="majorEastAsia" w:eastAsiaTheme="majorEastAsia" w:hAnsiTheme="majorEastAsia"/>
                <w:szCs w:val="21"/>
              </w:rPr>
            </w:pPr>
            <w:r w:rsidRPr="00EC4A01">
              <w:rPr>
                <w:rFonts w:asciiTheme="majorEastAsia" w:eastAsiaTheme="majorEastAsia" w:hAnsiTheme="majorEastAsia" w:hint="eastAsia"/>
                <w:szCs w:val="21"/>
              </w:rPr>
              <w:t>平成30年度の取り組み</w:t>
            </w:r>
          </w:p>
        </w:tc>
        <w:tc>
          <w:tcPr>
            <w:tcW w:w="2777" w:type="dxa"/>
            <w:shd w:val="clear" w:color="auto" w:fill="DAEEF3" w:themeFill="accent5" w:themeFillTint="33"/>
          </w:tcPr>
          <w:p w:rsidR="00310665" w:rsidRPr="00EC4A01" w:rsidRDefault="00310665" w:rsidP="00E93B68">
            <w:pPr>
              <w:rPr>
                <w:rFonts w:asciiTheme="majorEastAsia" w:eastAsiaTheme="majorEastAsia" w:hAnsiTheme="majorEastAsia"/>
                <w:szCs w:val="21"/>
              </w:rPr>
            </w:pPr>
            <w:r w:rsidRPr="00EC4A01">
              <w:rPr>
                <w:rFonts w:asciiTheme="majorEastAsia" w:eastAsiaTheme="majorEastAsia" w:hAnsiTheme="majorEastAsia" w:hint="eastAsia"/>
                <w:szCs w:val="21"/>
              </w:rPr>
              <w:t>次年度に向けての計画</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＃１</w:t>
            </w:r>
          </w:p>
        </w:tc>
        <w:tc>
          <w:tcPr>
            <w:tcW w:w="2268"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・正しい知識の普及啓発について、庁内の啓発協力体制はあるが、啓発媒体が不足している。</w:t>
            </w:r>
          </w:p>
        </w:tc>
        <w:tc>
          <w:tcPr>
            <w:tcW w:w="4536" w:type="dxa"/>
          </w:tcPr>
          <w:p w:rsidR="00310665" w:rsidRPr="0067636C" w:rsidRDefault="00310665" w:rsidP="00E93B68">
            <w:pPr>
              <w:snapToGrid w:val="0"/>
              <w:ind w:left="210" w:hangingChars="100" w:hanging="210"/>
              <w:rPr>
                <w:rFonts w:asciiTheme="majorEastAsia" w:eastAsiaTheme="majorEastAsia" w:hAnsiTheme="majorEastAsia"/>
                <w:szCs w:val="21"/>
              </w:rPr>
            </w:pPr>
            <w:r w:rsidRPr="0067636C">
              <w:rPr>
                <w:rFonts w:asciiTheme="majorEastAsia" w:eastAsiaTheme="majorEastAsia" w:hAnsiTheme="majorEastAsia" w:hint="eastAsia"/>
                <w:szCs w:val="21"/>
              </w:rPr>
              <w:t>〇啓発媒体等の作成及び既存媒体の整理と活用促進。《府　こころのセンター》</w:t>
            </w:r>
          </w:p>
          <w:p w:rsidR="00310665" w:rsidRPr="0067636C" w:rsidRDefault="00310665" w:rsidP="00E93B68">
            <w:pPr>
              <w:snapToGrid w:val="0"/>
              <w:ind w:left="210" w:hangingChars="100" w:hanging="210"/>
              <w:rPr>
                <w:rFonts w:asciiTheme="majorEastAsia" w:eastAsiaTheme="majorEastAsia" w:hAnsiTheme="majorEastAsia"/>
                <w:szCs w:val="21"/>
              </w:rPr>
            </w:pPr>
            <w:r w:rsidRPr="0067636C">
              <w:rPr>
                <w:rFonts w:asciiTheme="majorEastAsia" w:eastAsiaTheme="majorEastAsia" w:hAnsiTheme="majorEastAsia" w:hint="eastAsia"/>
                <w:szCs w:val="21"/>
              </w:rPr>
              <w:t>→「（中高生向け）未成年の飲酒」についてのリーフレット作成</w:t>
            </w:r>
          </w:p>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→既存資料の整理→Webに公開</w:t>
            </w:r>
          </w:p>
          <w:p w:rsidR="00310665" w:rsidRPr="0067636C" w:rsidRDefault="00310665" w:rsidP="00E93B68">
            <w:pPr>
              <w:pStyle w:val="a6"/>
              <w:snapToGrid w:val="0"/>
              <w:ind w:left="210" w:hangingChars="100" w:hanging="210"/>
              <w:rPr>
                <w:rFonts w:asciiTheme="majorEastAsia" w:eastAsiaTheme="majorEastAsia" w:hAnsiTheme="majorEastAsia"/>
                <w:sz w:val="21"/>
              </w:rPr>
            </w:pPr>
            <w:r w:rsidRPr="0067636C">
              <w:rPr>
                <w:rFonts w:asciiTheme="majorEastAsia" w:eastAsiaTheme="majorEastAsia" w:hAnsiTheme="majorEastAsia" w:hint="eastAsia"/>
                <w:sz w:val="21"/>
              </w:rPr>
              <w:t>→H30.10.9「市町村担当者会議」周知案内</w:t>
            </w:r>
          </w:p>
        </w:tc>
        <w:tc>
          <w:tcPr>
            <w:tcW w:w="2777"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対象に合わせた啓発指導媒体を準備し、効果的な啓発を行う。</w:t>
            </w:r>
          </w:p>
          <w:p w:rsidR="00310665" w:rsidRPr="0067636C" w:rsidRDefault="00310665" w:rsidP="00E93B68">
            <w:pPr>
              <w:snapToGrid w:val="0"/>
              <w:ind w:firstLineChars="100" w:firstLine="210"/>
              <w:rPr>
                <w:rFonts w:asciiTheme="majorEastAsia" w:eastAsiaTheme="majorEastAsia" w:hAnsiTheme="majorEastAsia"/>
                <w:szCs w:val="21"/>
              </w:rPr>
            </w:pPr>
            <w:r w:rsidRPr="0067636C">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14:anchorId="76D90153" wp14:editId="7E14B1ED">
                      <wp:simplePos x="0" y="0"/>
                      <wp:positionH relativeFrom="column">
                        <wp:posOffset>38100</wp:posOffset>
                      </wp:positionH>
                      <wp:positionV relativeFrom="paragraph">
                        <wp:posOffset>44450</wp:posOffset>
                      </wp:positionV>
                      <wp:extent cx="57150" cy="600075"/>
                      <wp:effectExtent l="0" t="0" r="19050" b="28575"/>
                      <wp:wrapNone/>
                      <wp:docPr id="1" name="左中かっこ 1"/>
                      <wp:cNvGraphicFramePr/>
                      <a:graphic xmlns:a="http://schemas.openxmlformats.org/drawingml/2006/main">
                        <a:graphicData uri="http://schemas.microsoft.com/office/word/2010/wordprocessingShape">
                          <wps:wsp>
                            <wps:cNvSpPr/>
                            <wps:spPr>
                              <a:xfrm>
                                <a:off x="0" y="0"/>
                                <a:ext cx="57150" cy="60007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B71C5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 o:spid="_x0000_s1026" type="#_x0000_t87" style="position:absolute;left:0;text-align:left;margin-left:3pt;margin-top:3.5pt;width:4.5pt;height:4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" adj="171" strokecolor="#4579b8 [3044]"/>
                  </w:pict>
                </mc:Fallback>
              </mc:AlternateContent>
            </w:r>
            <w:r w:rsidRPr="0067636C">
              <w:rPr>
                <w:rFonts w:asciiTheme="majorEastAsia" w:eastAsiaTheme="majorEastAsia" w:hAnsiTheme="majorEastAsia" w:hint="eastAsia"/>
                <w:szCs w:val="21"/>
              </w:rPr>
              <w:t>・高齢者</w:t>
            </w:r>
          </w:p>
          <w:p w:rsidR="00310665" w:rsidRPr="0067636C" w:rsidRDefault="00310665" w:rsidP="00E93B68">
            <w:pPr>
              <w:snapToGrid w:val="0"/>
              <w:ind w:firstLineChars="100" w:firstLine="210"/>
              <w:rPr>
                <w:rFonts w:asciiTheme="majorEastAsia" w:eastAsiaTheme="majorEastAsia" w:hAnsiTheme="majorEastAsia"/>
                <w:szCs w:val="21"/>
              </w:rPr>
            </w:pPr>
            <w:r w:rsidRPr="0067636C">
              <w:rPr>
                <w:rFonts w:asciiTheme="majorEastAsia" w:eastAsiaTheme="majorEastAsia" w:hAnsiTheme="majorEastAsia" w:hint="eastAsia"/>
                <w:szCs w:val="21"/>
              </w:rPr>
              <w:t>・女性</w:t>
            </w:r>
          </w:p>
          <w:p w:rsidR="00310665" w:rsidRPr="0067636C" w:rsidRDefault="00310665" w:rsidP="00E93B68">
            <w:pPr>
              <w:snapToGrid w:val="0"/>
              <w:ind w:firstLineChars="100" w:firstLine="210"/>
              <w:rPr>
                <w:rFonts w:asciiTheme="majorEastAsia" w:eastAsiaTheme="majorEastAsia" w:hAnsiTheme="majorEastAsia"/>
                <w:szCs w:val="21"/>
              </w:rPr>
            </w:pPr>
            <w:r w:rsidRPr="0067636C">
              <w:rPr>
                <w:rFonts w:asciiTheme="majorEastAsia" w:eastAsiaTheme="majorEastAsia" w:hAnsiTheme="majorEastAsia" w:hint="eastAsia"/>
                <w:szCs w:val="21"/>
              </w:rPr>
              <w:t>・未成年とその保護者</w:t>
            </w:r>
          </w:p>
          <w:p w:rsidR="00310665" w:rsidRPr="0067636C" w:rsidRDefault="00310665" w:rsidP="00E93B68">
            <w:pPr>
              <w:snapToGrid w:val="0"/>
              <w:ind w:firstLineChars="100" w:firstLine="210"/>
              <w:rPr>
                <w:rFonts w:asciiTheme="majorEastAsia" w:eastAsiaTheme="majorEastAsia" w:hAnsiTheme="majorEastAsia"/>
                <w:szCs w:val="21"/>
              </w:rPr>
            </w:pPr>
            <w:r w:rsidRPr="0067636C">
              <w:rPr>
                <w:rFonts w:asciiTheme="majorEastAsia" w:eastAsiaTheme="majorEastAsia" w:hAnsiTheme="majorEastAsia" w:hint="eastAsia"/>
                <w:szCs w:val="21"/>
              </w:rPr>
              <w:t>※小学校高学年に重点</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＃２</w:t>
            </w:r>
          </w:p>
        </w:tc>
        <w:tc>
          <w:tcPr>
            <w:tcW w:w="2268"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・保健所や市町村における取り組みの詳細が集約できていない。</w:t>
            </w:r>
          </w:p>
        </w:tc>
        <w:tc>
          <w:tcPr>
            <w:tcW w:w="4536"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〇「市町村アルコール健康障がい担当者会議」を開催し、計画に基づいた各地域の取り組み実績を取りまとめた。（進捗管理票の作成）</w:t>
            </w:r>
          </w:p>
        </w:tc>
        <w:tc>
          <w:tcPr>
            <w:tcW w:w="2777"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・保健所等実績集計において、アルコールに特化した取り組みを計上できるよう調整した。</w:t>
            </w:r>
          </w:p>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・府・中核市保健所と市町村の取り組みにおいて、自助グループとの連携に差が生じている。</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＃３</w:t>
            </w:r>
          </w:p>
        </w:tc>
        <w:tc>
          <w:tcPr>
            <w:tcW w:w="2268"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・政令市の取り組みを含めた進捗管理となっていない。</w:t>
            </w:r>
          </w:p>
        </w:tc>
        <w:tc>
          <w:tcPr>
            <w:tcW w:w="4536"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〇府の進捗管理票のうち、健康医療部局の関連項目を各政令市も同様に進捗管理を行い、オール大阪の取り組みについて評価検証することとした。</w:t>
            </w:r>
          </w:p>
        </w:tc>
        <w:tc>
          <w:tcPr>
            <w:tcW w:w="2777"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・継続して評価検証を行う</w:t>
            </w:r>
          </w:p>
        </w:tc>
      </w:tr>
    </w:tbl>
    <w:p w:rsidR="00310665" w:rsidRDefault="00310665" w:rsidP="00310665">
      <w:pPr>
        <w:rPr>
          <w:sz w:val="28"/>
          <w:szCs w:val="28"/>
        </w:rPr>
      </w:pPr>
      <w:r>
        <w:rPr>
          <w:rFonts w:hint="eastAsia"/>
          <w:noProof/>
          <w:sz w:val="28"/>
          <w:szCs w:val="28"/>
        </w:rPr>
        <mc:AlternateContent>
          <mc:Choice Requires="wps">
            <w:drawing>
              <wp:anchor distT="0" distB="0" distL="114300" distR="114300" simplePos="0" relativeHeight="251660288" behindDoc="0" locked="0" layoutInCell="1" allowOverlap="1" wp14:anchorId="7AFADD23" wp14:editId="0502744A">
                <wp:simplePos x="0" y="0"/>
                <wp:positionH relativeFrom="column">
                  <wp:posOffset>2409825</wp:posOffset>
                </wp:positionH>
                <wp:positionV relativeFrom="paragraph">
                  <wp:posOffset>15875</wp:posOffset>
                </wp:positionV>
                <wp:extent cx="2676525" cy="628650"/>
                <wp:effectExtent l="38100" t="0" r="66675" b="38100"/>
                <wp:wrapNone/>
                <wp:docPr id="3" name="下矢印 3"/>
                <wp:cNvGraphicFramePr/>
                <a:graphic xmlns:a="http://schemas.openxmlformats.org/drawingml/2006/main">
                  <a:graphicData uri="http://schemas.microsoft.com/office/word/2010/wordprocessingShape">
                    <wps:wsp>
                      <wps:cNvSpPr/>
                      <wps:spPr>
                        <a:xfrm>
                          <a:off x="0" y="0"/>
                          <a:ext cx="2676525" cy="6286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10665" w:rsidRPr="0067636C" w:rsidRDefault="00310665" w:rsidP="00310665">
                            <w:pPr>
                              <w:jc w:val="distribute"/>
                              <w:rPr>
                                <w:rFonts w:ascii="メイリオ" w:eastAsia="メイリオ" w:hAnsi="メイリオ"/>
                                <w:b/>
                              </w:rPr>
                            </w:pPr>
                            <w:r w:rsidRPr="0067636C">
                              <w:rPr>
                                <w:rFonts w:ascii="メイリオ" w:eastAsia="メイリオ" w:hAnsi="メイリオ" w:hint="eastAsia"/>
                                <w:b/>
                              </w:rPr>
                              <w:t>継続</w:t>
                            </w:r>
                            <w:r w:rsidRPr="0067636C">
                              <w:rPr>
                                <w:rFonts w:ascii="メイリオ" w:eastAsia="メイリオ" w:hAnsi="メイリオ"/>
                                <w:b/>
                              </w:rPr>
                              <w:t>実施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FADD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89.75pt;margin-top:1.25pt;width:210.75pt;height: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" adj="10800" fillcolor="#4f81bd [3204]" strokecolor="#243f60 [1604]" strokeweight="2pt">
                <v:textbox>
                  <w:txbxContent>
                    <w:p w:rsidR="00310665" w:rsidRPr="0067636C" w:rsidRDefault="00310665" w:rsidP="00310665">
                      <w:pPr>
                        <w:jc w:val="distribute"/>
                        <w:rPr>
                          <w:rFonts w:ascii="メイリオ" w:eastAsia="メイリオ" w:hAnsi="メイリオ"/>
                          <w:b/>
                        </w:rPr>
                      </w:pPr>
                      <w:r w:rsidRPr="0067636C">
                        <w:rPr>
                          <w:rFonts w:ascii="メイリオ" w:eastAsia="メイリオ" w:hAnsi="メイリオ" w:hint="eastAsia"/>
                          <w:b/>
                        </w:rPr>
                        <w:t>継続</w:t>
                      </w:r>
                      <w:r w:rsidRPr="0067636C">
                        <w:rPr>
                          <w:rFonts w:ascii="メイリオ" w:eastAsia="メイリオ" w:hAnsi="メイリオ"/>
                          <w:b/>
                        </w:rPr>
                        <w:t>実施</w:t>
                      </w:r>
                    </w:p>
                  </w:txbxContent>
                </v:textbox>
              </v:shape>
            </w:pict>
          </mc:Fallback>
        </mc:AlternateContent>
      </w:r>
      <w:r>
        <w:rPr>
          <w:rFonts w:hint="eastAsia"/>
          <w:sz w:val="28"/>
          <w:szCs w:val="28"/>
        </w:rPr>
        <w:t xml:space="preserve">　　　</w:t>
      </w:r>
    </w:p>
    <w:p w:rsidR="00310665" w:rsidRDefault="00310665" w:rsidP="00310665">
      <w:pPr>
        <w:rPr>
          <w:sz w:val="28"/>
          <w:szCs w:val="28"/>
        </w:rPr>
      </w:pPr>
    </w:p>
    <w:p w:rsidR="00D453EA" w:rsidRDefault="00D453EA" w:rsidP="00310665">
      <w:pPr>
        <w:rPr>
          <w:sz w:val="28"/>
          <w:szCs w:val="28"/>
        </w:rPr>
      </w:pPr>
    </w:p>
    <w:p w:rsidR="00310665" w:rsidRPr="00D453EA" w:rsidRDefault="00310665" w:rsidP="00310665">
      <w:pPr>
        <w:snapToGrid w:val="0"/>
        <w:ind w:firstLineChars="100" w:firstLine="240"/>
        <w:rPr>
          <w:rFonts w:asciiTheme="majorEastAsia" w:eastAsiaTheme="majorEastAsia" w:hAnsiTheme="majorEastAsia"/>
          <w:sz w:val="24"/>
          <w:szCs w:val="24"/>
        </w:rPr>
      </w:pPr>
      <w:r w:rsidRPr="00D453EA">
        <w:rPr>
          <w:rFonts w:asciiTheme="majorEastAsia" w:eastAsiaTheme="majorEastAsia" w:hAnsiTheme="majorEastAsia" w:hint="eastAsia"/>
          <w:sz w:val="24"/>
          <w:szCs w:val="24"/>
        </w:rPr>
        <w:t>○進捗管理における課題と取り組み【平成30年度からのPDCA】</w:t>
      </w:r>
    </w:p>
    <w:p w:rsidR="00310665" w:rsidRPr="00D453EA" w:rsidRDefault="00310665" w:rsidP="00310665">
      <w:pPr>
        <w:snapToGrid w:val="0"/>
        <w:ind w:firstLineChars="100" w:firstLine="240"/>
        <w:rPr>
          <w:rFonts w:asciiTheme="majorEastAsia" w:eastAsiaTheme="majorEastAsia" w:hAnsiTheme="majorEastAsia"/>
          <w:sz w:val="24"/>
          <w:szCs w:val="24"/>
        </w:rPr>
      </w:pPr>
      <w:r w:rsidRPr="00D453EA">
        <w:rPr>
          <w:rFonts w:asciiTheme="majorEastAsia" w:eastAsiaTheme="majorEastAsia" w:hAnsiTheme="majorEastAsia" w:hint="eastAsia"/>
          <w:sz w:val="24"/>
          <w:szCs w:val="24"/>
        </w:rPr>
        <w:t>（各項目における追加課題）</w:t>
      </w:r>
    </w:p>
    <w:tbl>
      <w:tblPr>
        <w:tblStyle w:val="a4"/>
        <w:tblW w:w="0" w:type="auto"/>
        <w:tblInd w:w="392" w:type="dxa"/>
        <w:tblLook w:val="04A0" w:firstRow="1" w:lastRow="0" w:firstColumn="1" w:lastColumn="0" w:noHBand="0" w:noVBand="1"/>
      </w:tblPr>
      <w:tblGrid>
        <w:gridCol w:w="709"/>
        <w:gridCol w:w="3402"/>
        <w:gridCol w:w="6095"/>
      </w:tblGrid>
      <w:tr w:rsidR="00310665" w:rsidRPr="0067636C" w:rsidTr="00E93B68">
        <w:tc>
          <w:tcPr>
            <w:tcW w:w="709" w:type="dxa"/>
            <w:shd w:val="clear" w:color="auto" w:fill="DAEEF3" w:themeFill="accent5" w:themeFillTint="33"/>
          </w:tcPr>
          <w:p w:rsidR="00310665" w:rsidRPr="0067636C" w:rsidRDefault="00310665" w:rsidP="00D453EA">
            <w:pPr>
              <w:snapToGrid w:val="0"/>
              <w:rPr>
                <w:rFonts w:asciiTheme="majorEastAsia" w:eastAsiaTheme="majorEastAsia" w:hAnsiTheme="majorEastAsia"/>
                <w:szCs w:val="21"/>
              </w:rPr>
            </w:pPr>
          </w:p>
        </w:tc>
        <w:tc>
          <w:tcPr>
            <w:tcW w:w="3402" w:type="dxa"/>
            <w:shd w:val="clear" w:color="auto" w:fill="DAEEF3" w:themeFill="accent5" w:themeFillTint="33"/>
          </w:tcPr>
          <w:p w:rsidR="00D453EA" w:rsidRDefault="00310665" w:rsidP="00D453EA">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（H30実績まとめ）</w:t>
            </w:r>
          </w:p>
          <w:p w:rsidR="00310665" w:rsidRPr="0067636C" w:rsidRDefault="00310665" w:rsidP="00D453EA">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進捗管理の課題</w:t>
            </w:r>
          </w:p>
        </w:tc>
        <w:tc>
          <w:tcPr>
            <w:tcW w:w="6095" w:type="dxa"/>
            <w:shd w:val="clear" w:color="auto" w:fill="DAEEF3" w:themeFill="accent5" w:themeFillTint="33"/>
          </w:tcPr>
          <w:p w:rsidR="00310665" w:rsidRPr="0067636C" w:rsidRDefault="00310665" w:rsidP="00D453EA">
            <w:pPr>
              <w:snapToGrid w:val="0"/>
              <w:ind w:firstLineChars="100" w:firstLine="210"/>
              <w:rPr>
                <w:rFonts w:asciiTheme="majorEastAsia" w:eastAsiaTheme="majorEastAsia" w:hAnsiTheme="majorEastAsia"/>
                <w:szCs w:val="21"/>
              </w:rPr>
            </w:pPr>
            <w:r w:rsidRPr="0067636C">
              <w:rPr>
                <w:rFonts w:asciiTheme="majorEastAsia" w:eastAsiaTheme="majorEastAsia" w:hAnsiTheme="majorEastAsia" w:hint="eastAsia"/>
                <w:szCs w:val="21"/>
              </w:rPr>
              <w:t>評価と計画</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№4</w:t>
            </w:r>
          </w:p>
        </w:tc>
        <w:tc>
          <w:tcPr>
            <w:tcW w:w="3402"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国からのポスターは市町村にのみ配分</w:t>
            </w:r>
          </w:p>
        </w:tc>
        <w:tc>
          <w:tcPr>
            <w:tcW w:w="6095" w:type="dxa"/>
          </w:tcPr>
          <w:p w:rsidR="00310665" w:rsidRPr="0067636C" w:rsidRDefault="00310665" w:rsidP="00E93B68">
            <w:pPr>
              <w:pStyle w:val="a6"/>
              <w:snapToGrid w:val="0"/>
              <w:ind w:left="210" w:hangingChars="100" w:hanging="210"/>
              <w:rPr>
                <w:rFonts w:asciiTheme="majorEastAsia" w:eastAsiaTheme="majorEastAsia" w:hAnsiTheme="majorEastAsia"/>
                <w:sz w:val="21"/>
              </w:rPr>
            </w:pPr>
            <w:r w:rsidRPr="0067636C">
              <w:rPr>
                <w:rFonts w:asciiTheme="majorEastAsia" w:eastAsiaTheme="majorEastAsia" w:hAnsiTheme="majorEastAsia" w:hint="eastAsia"/>
                <w:sz w:val="21"/>
              </w:rPr>
              <w:t>・取り組み内容の再検討（国からのポスター以外のものを検討）</w:t>
            </w:r>
          </w:p>
          <w:p w:rsidR="00310665" w:rsidRPr="0067636C" w:rsidRDefault="00310665" w:rsidP="00E93B68">
            <w:pPr>
              <w:pStyle w:val="a6"/>
              <w:snapToGrid w:val="0"/>
              <w:ind w:left="210" w:hangingChars="100" w:hanging="210"/>
              <w:rPr>
                <w:rFonts w:asciiTheme="majorEastAsia" w:eastAsiaTheme="majorEastAsia" w:hAnsiTheme="majorEastAsia"/>
                <w:sz w:val="21"/>
              </w:rPr>
            </w:pPr>
            <w:r w:rsidRPr="0067636C">
              <w:rPr>
                <w:rFonts w:asciiTheme="majorEastAsia" w:eastAsiaTheme="majorEastAsia" w:hAnsiTheme="majorEastAsia" w:hint="eastAsia"/>
                <w:sz w:val="21"/>
              </w:rPr>
              <w:t>・対象（学生区別）に合わせた啓発資材の作成支援を強化</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№6</w:t>
            </w:r>
          </w:p>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№7</w:t>
            </w:r>
          </w:p>
        </w:tc>
        <w:tc>
          <w:tcPr>
            <w:tcW w:w="3402"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保護者向けの情報提供・啓発を強化（保健だより）</w:t>
            </w:r>
          </w:p>
        </w:tc>
        <w:tc>
          <w:tcPr>
            <w:tcW w:w="6095"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・教育機関に向けて、教材の提供及び教員向け研修等を通じた情報発信を行う。</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№20</w:t>
            </w:r>
          </w:p>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№21</w:t>
            </w:r>
          </w:p>
        </w:tc>
        <w:tc>
          <w:tcPr>
            <w:tcW w:w="3402"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「小売り酒販組合連合会」の取り組み実績の把握と評価が困難</w:t>
            </w:r>
          </w:p>
        </w:tc>
        <w:tc>
          <w:tcPr>
            <w:tcW w:w="6095"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・庁内部署でないため実績・評価が行えない。</w:t>
            </w:r>
          </w:p>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（取組：酒類を提供する飲食店に対する講習会や適切な指導等）　　【次期、計画策定時に要検討】</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№24</w:t>
            </w:r>
          </w:p>
        </w:tc>
        <w:tc>
          <w:tcPr>
            <w:tcW w:w="3402"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「家庭内暴力に関する相談のうち、飲酒を原因とする場合の対応」について、具体的な取り組みや計画が未設定。</w:t>
            </w:r>
          </w:p>
        </w:tc>
        <w:tc>
          <w:tcPr>
            <w:tcW w:w="6095"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・対応部署と取り組みを具体的に掲げる。</w:t>
            </w:r>
          </w:p>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【次期、計画策定時に要検討】</w:t>
            </w:r>
          </w:p>
        </w:tc>
      </w:tr>
      <w:tr w:rsidR="00310665" w:rsidTr="00E93B68">
        <w:tc>
          <w:tcPr>
            <w:tcW w:w="709"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№56</w:t>
            </w:r>
          </w:p>
        </w:tc>
        <w:tc>
          <w:tcPr>
            <w:tcW w:w="3402"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shd w:val="pct15" w:color="auto" w:fill="FFFFFF"/>
              </w:rPr>
              <w:t>アルコール依存症等当事者の就労に関する理解促進にむけた具体的取り組みが不十分</w:t>
            </w:r>
          </w:p>
        </w:tc>
        <w:tc>
          <w:tcPr>
            <w:tcW w:w="6095" w:type="dxa"/>
          </w:tcPr>
          <w:p w:rsidR="00310665" w:rsidRPr="0067636C" w:rsidRDefault="00310665" w:rsidP="00E93B68">
            <w:pPr>
              <w:snapToGrid w:val="0"/>
              <w:rPr>
                <w:rFonts w:asciiTheme="majorEastAsia" w:eastAsiaTheme="majorEastAsia" w:hAnsiTheme="majorEastAsia"/>
                <w:szCs w:val="21"/>
              </w:rPr>
            </w:pPr>
            <w:r w:rsidRPr="0067636C">
              <w:rPr>
                <w:rFonts w:asciiTheme="majorEastAsia" w:eastAsiaTheme="majorEastAsia" w:hAnsiTheme="majorEastAsia" w:hint="eastAsia"/>
                <w:szCs w:val="21"/>
              </w:rPr>
              <w:t>・依存症等当事者の休職からの復職、就労の継続に関する理解促進にむけた取り組みについて、協議検討を行う。</w:t>
            </w:r>
          </w:p>
        </w:tc>
      </w:tr>
    </w:tbl>
    <w:p w:rsidR="00310665" w:rsidRDefault="00310665" w:rsidP="00310665">
      <w:pPr>
        <w:widowControl/>
        <w:snapToGrid w:val="0"/>
        <w:jc w:val="left"/>
        <w:rPr>
          <w:rFonts w:asciiTheme="majorEastAsia" w:eastAsiaTheme="majorEastAsia" w:hAnsiTheme="majorEastAsia"/>
          <w:sz w:val="28"/>
          <w:szCs w:val="28"/>
        </w:rPr>
      </w:pPr>
      <w:r w:rsidRPr="00A51E8A">
        <w:rPr>
          <w:rFonts w:asciiTheme="majorEastAsia" w:eastAsiaTheme="majorEastAsia" w:hAnsiTheme="majorEastAsia" w:hint="eastAsia"/>
          <w:sz w:val="28"/>
          <w:szCs w:val="28"/>
        </w:rPr>
        <w:t xml:space="preserve">　</w:t>
      </w:r>
    </w:p>
    <w:p w:rsidR="00D453EA" w:rsidRDefault="005A0DE9" w:rsidP="005A0DE9">
      <w:pPr>
        <w:widowControl/>
        <w:snapToGrid w:val="0"/>
        <w:jc w:val="left"/>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Pr="005A0DE9">
        <w:rPr>
          <w:rFonts w:asciiTheme="majorEastAsia" w:eastAsiaTheme="majorEastAsia" w:hAnsiTheme="majorEastAsia" w:hint="eastAsia"/>
          <w:sz w:val="28"/>
          <w:szCs w:val="28"/>
        </w:rPr>
        <w:t>〇令和元年度の取り組み（</w:t>
      </w:r>
      <w:r w:rsidR="00D453EA">
        <w:rPr>
          <w:rFonts w:asciiTheme="majorEastAsia" w:eastAsiaTheme="majorEastAsia" w:hAnsiTheme="majorEastAsia" w:hint="eastAsia"/>
          <w:sz w:val="28"/>
          <w:szCs w:val="28"/>
        </w:rPr>
        <w:t>トピックス</w:t>
      </w:r>
      <w:r w:rsidRPr="005A0DE9">
        <w:rPr>
          <w:rFonts w:asciiTheme="majorEastAsia" w:eastAsiaTheme="majorEastAsia" w:hAnsiTheme="majorEastAsia" w:hint="eastAsia"/>
          <w:sz w:val="28"/>
          <w:szCs w:val="28"/>
        </w:rPr>
        <w:t>）</w:t>
      </w:r>
    </w:p>
    <w:tbl>
      <w:tblPr>
        <w:tblStyle w:val="a4"/>
        <w:tblW w:w="0" w:type="auto"/>
        <w:tblInd w:w="421" w:type="dxa"/>
        <w:tblLook w:val="04A0" w:firstRow="1" w:lastRow="0" w:firstColumn="1" w:lastColumn="0" w:noHBand="0" w:noVBand="1"/>
      </w:tblPr>
      <w:tblGrid>
        <w:gridCol w:w="2693"/>
        <w:gridCol w:w="7342"/>
      </w:tblGrid>
      <w:tr w:rsidR="00D453EA" w:rsidTr="00482BB7">
        <w:tc>
          <w:tcPr>
            <w:tcW w:w="2693" w:type="dxa"/>
            <w:vAlign w:val="center"/>
          </w:tcPr>
          <w:p w:rsidR="00D453EA" w:rsidRDefault="00D453EA" w:rsidP="00482BB7">
            <w:pPr>
              <w:widowControl/>
              <w:snapToGrid w:val="0"/>
              <w:rPr>
                <w:rFonts w:asciiTheme="majorEastAsia" w:eastAsiaTheme="majorEastAsia" w:hAnsiTheme="majorEastAsia"/>
                <w:sz w:val="28"/>
                <w:szCs w:val="28"/>
              </w:rPr>
            </w:pPr>
            <w:r w:rsidRPr="005A0DE9">
              <w:rPr>
                <w:rFonts w:ascii="ＭＳ Ｐゴシック" w:eastAsia="ＭＳ Ｐゴシック" w:hAnsi="ＭＳ Ｐゴシック" w:hint="eastAsia"/>
                <w:szCs w:val="21"/>
              </w:rPr>
              <w:t>・№31「飲酒運転対策等」</w:t>
            </w:r>
          </w:p>
        </w:tc>
        <w:tc>
          <w:tcPr>
            <w:tcW w:w="7342" w:type="dxa"/>
            <w:vAlign w:val="center"/>
          </w:tcPr>
          <w:p w:rsidR="00D453EA" w:rsidRDefault="00D453EA" w:rsidP="00482BB7">
            <w:pPr>
              <w:widowControl/>
              <w:snapToGrid w:val="0"/>
              <w:rPr>
                <w:rFonts w:asciiTheme="majorEastAsia" w:eastAsiaTheme="majorEastAsia" w:hAnsiTheme="majorEastAsia"/>
                <w:sz w:val="28"/>
                <w:szCs w:val="28"/>
              </w:rPr>
            </w:pPr>
            <w:r w:rsidRPr="005A0DE9">
              <w:rPr>
                <w:rFonts w:ascii="ＭＳ Ｐゴシック" w:eastAsia="ＭＳ Ｐゴシック" w:hAnsi="ＭＳ Ｐゴシック" w:hint="eastAsia"/>
                <w:szCs w:val="21"/>
              </w:rPr>
              <w:t>飲酒運転対象者を対象とする、指導、研修機会において、大阪府が作成するアルコール相談支援に関するリーフレットを全員に配布する。</w:t>
            </w:r>
          </w:p>
        </w:tc>
      </w:tr>
      <w:tr w:rsidR="00D453EA" w:rsidTr="00482BB7">
        <w:trPr>
          <w:trHeight w:val="310"/>
        </w:trPr>
        <w:tc>
          <w:tcPr>
            <w:tcW w:w="2693" w:type="dxa"/>
            <w:vAlign w:val="center"/>
          </w:tcPr>
          <w:p w:rsidR="00D453EA" w:rsidRDefault="00D453EA" w:rsidP="00482BB7">
            <w:pPr>
              <w:widowControl/>
              <w:snapToGrid w:val="0"/>
              <w:rPr>
                <w:rFonts w:asciiTheme="majorEastAsia" w:eastAsiaTheme="majorEastAsia" w:hAnsiTheme="majorEastAsia"/>
                <w:sz w:val="28"/>
                <w:szCs w:val="28"/>
              </w:rPr>
            </w:pPr>
            <w:r w:rsidRPr="005A0DE9">
              <w:rPr>
                <w:rFonts w:ascii="ＭＳ Ｐゴシック" w:eastAsia="ＭＳ Ｐゴシック" w:hAnsi="ＭＳ Ｐゴシック" w:hint="eastAsia"/>
                <w:szCs w:val="21"/>
              </w:rPr>
              <w:t>・啓発媒体の作成</w:t>
            </w:r>
            <w:r>
              <w:rPr>
                <w:rFonts w:ascii="ＭＳ Ｐゴシック" w:eastAsia="ＭＳ Ｐゴシック" w:hAnsi="ＭＳ Ｐゴシック" w:hint="eastAsia"/>
                <w:szCs w:val="21"/>
              </w:rPr>
              <w:t xml:space="preserve">　　　　</w:t>
            </w:r>
          </w:p>
        </w:tc>
        <w:tc>
          <w:tcPr>
            <w:tcW w:w="7342" w:type="dxa"/>
            <w:vAlign w:val="center"/>
          </w:tcPr>
          <w:p w:rsidR="00D453EA" w:rsidRDefault="00D453EA" w:rsidP="00482BB7">
            <w:pPr>
              <w:widowControl/>
              <w:snapToGrid w:val="0"/>
              <w:rPr>
                <w:rFonts w:asciiTheme="majorEastAsia" w:eastAsiaTheme="majorEastAsia" w:hAnsiTheme="majorEastAsia"/>
                <w:sz w:val="28"/>
                <w:szCs w:val="28"/>
              </w:rPr>
            </w:pPr>
            <w:r w:rsidRPr="005A0DE9">
              <w:rPr>
                <w:rFonts w:ascii="ＭＳ Ｐゴシック" w:eastAsia="ＭＳ Ｐゴシック" w:hAnsi="ＭＳ Ｐゴシック" w:hint="eastAsia"/>
                <w:szCs w:val="21"/>
              </w:rPr>
              <w:t>民間企業が作成するポスターを活用（セミオーダー）。市町村等へ配布。</w:t>
            </w:r>
          </w:p>
        </w:tc>
      </w:tr>
      <w:tr w:rsidR="00D453EA" w:rsidTr="00482BB7">
        <w:tc>
          <w:tcPr>
            <w:tcW w:w="2693" w:type="dxa"/>
            <w:vAlign w:val="center"/>
          </w:tcPr>
          <w:p w:rsidR="00D453EA" w:rsidRDefault="00D453EA" w:rsidP="00482BB7">
            <w:pPr>
              <w:widowControl/>
              <w:snapToGrid w:val="0"/>
              <w:rPr>
                <w:rFonts w:asciiTheme="majorEastAsia" w:eastAsiaTheme="majorEastAsia" w:hAnsiTheme="majorEastAsia"/>
                <w:sz w:val="28"/>
                <w:szCs w:val="28"/>
              </w:rPr>
            </w:pPr>
            <w:r w:rsidRPr="005A0DE9">
              <w:rPr>
                <w:rFonts w:ascii="ＭＳ Ｐゴシック" w:eastAsia="ＭＳ Ｐゴシック" w:hAnsi="ＭＳ Ｐゴシック" w:hint="eastAsia"/>
                <w:szCs w:val="21"/>
              </w:rPr>
              <w:t>・アルコール関連問題啓発週間の取り組み</w:t>
            </w:r>
          </w:p>
        </w:tc>
        <w:tc>
          <w:tcPr>
            <w:tcW w:w="7342" w:type="dxa"/>
            <w:vAlign w:val="center"/>
          </w:tcPr>
          <w:p w:rsidR="00D453EA" w:rsidRPr="00D453EA" w:rsidRDefault="00D453EA" w:rsidP="00482BB7">
            <w:pPr>
              <w:widowControl/>
              <w:snapToGrid w:val="0"/>
              <w:rPr>
                <w:rFonts w:asciiTheme="majorEastAsia" w:eastAsiaTheme="majorEastAsia" w:hAnsiTheme="majorEastAsia"/>
                <w:szCs w:val="21"/>
              </w:rPr>
            </w:pPr>
            <w:r w:rsidRPr="00D453EA">
              <w:rPr>
                <w:rFonts w:asciiTheme="majorEastAsia" w:eastAsiaTheme="majorEastAsia" w:hAnsiTheme="majorEastAsia" w:hint="eastAsia"/>
                <w:szCs w:val="21"/>
              </w:rPr>
              <w:t>①11/7（木）12時放送　大阪府インターネットテレビにて啓発</w:t>
            </w:r>
          </w:p>
          <w:p w:rsidR="00D453EA" w:rsidRDefault="00D453EA" w:rsidP="00482BB7">
            <w:pPr>
              <w:widowControl/>
              <w:snapToGrid w:val="0"/>
              <w:rPr>
                <w:rFonts w:asciiTheme="majorEastAsia" w:eastAsiaTheme="majorEastAsia" w:hAnsiTheme="majorEastAsia"/>
                <w:sz w:val="28"/>
                <w:szCs w:val="28"/>
              </w:rPr>
            </w:pPr>
            <w:r w:rsidRPr="00D453EA">
              <w:rPr>
                <w:rFonts w:asciiTheme="majorEastAsia" w:eastAsiaTheme="majorEastAsia" w:hAnsiTheme="majorEastAsia" w:hint="eastAsia"/>
                <w:szCs w:val="21"/>
              </w:rPr>
              <w:t>②11/10（日）難波高島屋前街頭啓発（大阪府断酒会と協働）</w:t>
            </w:r>
          </w:p>
        </w:tc>
      </w:tr>
    </w:tbl>
    <w:p w:rsidR="005A0DE9" w:rsidRPr="005A0DE9" w:rsidRDefault="005A0DE9" w:rsidP="00D453EA">
      <w:pPr>
        <w:widowControl/>
        <w:snapToGrid w:val="0"/>
        <w:jc w:val="left"/>
        <w:rPr>
          <w:rFonts w:ascii="ＭＳ Ｐゴシック" w:eastAsia="ＭＳ Ｐゴシック" w:hAnsi="ＭＳ Ｐゴシック"/>
          <w:szCs w:val="21"/>
        </w:rPr>
      </w:pPr>
    </w:p>
    <w:sectPr w:rsidR="005A0DE9" w:rsidRPr="005A0DE9" w:rsidSect="00DD504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AC2" w:rsidRDefault="009F1AC2" w:rsidP="006F2E38">
      <w:r>
        <w:separator/>
      </w:r>
    </w:p>
  </w:endnote>
  <w:endnote w:type="continuationSeparator" w:id="0">
    <w:p w:rsidR="009F1AC2" w:rsidRDefault="009F1AC2" w:rsidP="006F2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AC2" w:rsidRDefault="009F1AC2" w:rsidP="006F2E38">
      <w:r>
        <w:separator/>
      </w:r>
    </w:p>
  </w:footnote>
  <w:footnote w:type="continuationSeparator" w:id="0">
    <w:p w:rsidR="009F1AC2" w:rsidRDefault="009F1AC2" w:rsidP="006F2E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1C4986"/>
    <w:multiLevelType w:val="hybridMultilevel"/>
    <w:tmpl w:val="D5CCB432"/>
    <w:lvl w:ilvl="0" w:tplc="B9A8EFB0">
      <w:numFmt w:val="bullet"/>
      <w:lvlText w:val="○"/>
      <w:lvlJc w:val="left"/>
      <w:pPr>
        <w:ind w:left="945" w:hanging="360"/>
      </w:pPr>
      <w:rPr>
        <w:rFonts w:ascii="ＭＳ 明朝" w:eastAsia="ＭＳ 明朝" w:hAnsi="ＭＳ 明朝" w:cstheme="minorBidi" w:hint="eastAsia"/>
      </w:rPr>
    </w:lvl>
    <w:lvl w:ilvl="1" w:tplc="0409000B" w:tentative="1">
      <w:start w:val="1"/>
      <w:numFmt w:val="bullet"/>
      <w:lvlText w:val=""/>
      <w:lvlJc w:val="left"/>
      <w:pPr>
        <w:ind w:left="1425" w:hanging="420"/>
      </w:pPr>
      <w:rPr>
        <w:rFonts w:ascii="Wingdings" w:hAnsi="Wingdings" w:hint="default"/>
      </w:rPr>
    </w:lvl>
    <w:lvl w:ilvl="2" w:tplc="0409000D" w:tentative="1">
      <w:start w:val="1"/>
      <w:numFmt w:val="bullet"/>
      <w:lvlText w:val=""/>
      <w:lvlJc w:val="left"/>
      <w:pPr>
        <w:ind w:left="1845" w:hanging="420"/>
      </w:pPr>
      <w:rPr>
        <w:rFonts w:ascii="Wingdings" w:hAnsi="Wingdings" w:hint="default"/>
      </w:rPr>
    </w:lvl>
    <w:lvl w:ilvl="3" w:tplc="04090001" w:tentative="1">
      <w:start w:val="1"/>
      <w:numFmt w:val="bullet"/>
      <w:lvlText w:val=""/>
      <w:lvlJc w:val="left"/>
      <w:pPr>
        <w:ind w:left="2265" w:hanging="420"/>
      </w:pPr>
      <w:rPr>
        <w:rFonts w:ascii="Wingdings" w:hAnsi="Wingdings" w:hint="default"/>
      </w:rPr>
    </w:lvl>
    <w:lvl w:ilvl="4" w:tplc="0409000B" w:tentative="1">
      <w:start w:val="1"/>
      <w:numFmt w:val="bullet"/>
      <w:lvlText w:val=""/>
      <w:lvlJc w:val="left"/>
      <w:pPr>
        <w:ind w:left="2685" w:hanging="420"/>
      </w:pPr>
      <w:rPr>
        <w:rFonts w:ascii="Wingdings" w:hAnsi="Wingdings" w:hint="default"/>
      </w:rPr>
    </w:lvl>
    <w:lvl w:ilvl="5" w:tplc="0409000D" w:tentative="1">
      <w:start w:val="1"/>
      <w:numFmt w:val="bullet"/>
      <w:lvlText w:val=""/>
      <w:lvlJc w:val="left"/>
      <w:pPr>
        <w:ind w:left="3105" w:hanging="420"/>
      </w:pPr>
      <w:rPr>
        <w:rFonts w:ascii="Wingdings" w:hAnsi="Wingdings" w:hint="default"/>
      </w:rPr>
    </w:lvl>
    <w:lvl w:ilvl="6" w:tplc="04090001" w:tentative="1">
      <w:start w:val="1"/>
      <w:numFmt w:val="bullet"/>
      <w:lvlText w:val=""/>
      <w:lvlJc w:val="left"/>
      <w:pPr>
        <w:ind w:left="3525" w:hanging="420"/>
      </w:pPr>
      <w:rPr>
        <w:rFonts w:ascii="Wingdings" w:hAnsi="Wingdings" w:hint="default"/>
      </w:rPr>
    </w:lvl>
    <w:lvl w:ilvl="7" w:tplc="0409000B" w:tentative="1">
      <w:start w:val="1"/>
      <w:numFmt w:val="bullet"/>
      <w:lvlText w:val=""/>
      <w:lvlJc w:val="left"/>
      <w:pPr>
        <w:ind w:left="3945" w:hanging="420"/>
      </w:pPr>
      <w:rPr>
        <w:rFonts w:ascii="Wingdings" w:hAnsi="Wingdings" w:hint="default"/>
      </w:rPr>
    </w:lvl>
    <w:lvl w:ilvl="8" w:tplc="0409000D" w:tentative="1">
      <w:start w:val="1"/>
      <w:numFmt w:val="bullet"/>
      <w:lvlText w:val=""/>
      <w:lvlJc w:val="left"/>
      <w:pPr>
        <w:ind w:left="43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1" w:cryptProviderType="rsaFull" w:cryptAlgorithmClass="hash" w:cryptAlgorithmType="typeAny" w:cryptAlgorithmSid="4" w:cryptSpinCount="100000" w:hash="sfKVkOhZiw1/eLndqHz0w2OPrXA=" w:salt="0bi55M+pyWEy3UaLDfSdMg=="/>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42C"/>
    <w:rsid w:val="00045C17"/>
    <w:rsid w:val="00112BBA"/>
    <w:rsid w:val="0022442C"/>
    <w:rsid w:val="00260D52"/>
    <w:rsid w:val="002928BF"/>
    <w:rsid w:val="002D7BE4"/>
    <w:rsid w:val="00310665"/>
    <w:rsid w:val="00405007"/>
    <w:rsid w:val="00453798"/>
    <w:rsid w:val="00482BB7"/>
    <w:rsid w:val="004B5910"/>
    <w:rsid w:val="00590888"/>
    <w:rsid w:val="005A0DE9"/>
    <w:rsid w:val="0067636C"/>
    <w:rsid w:val="006F2E38"/>
    <w:rsid w:val="006F7BEF"/>
    <w:rsid w:val="008379F9"/>
    <w:rsid w:val="008758A2"/>
    <w:rsid w:val="00955B76"/>
    <w:rsid w:val="009F1AC2"/>
    <w:rsid w:val="00A51E8A"/>
    <w:rsid w:val="00A52E75"/>
    <w:rsid w:val="00A63817"/>
    <w:rsid w:val="00AD5181"/>
    <w:rsid w:val="00AE5F7F"/>
    <w:rsid w:val="00B365DD"/>
    <w:rsid w:val="00B54A75"/>
    <w:rsid w:val="00B73477"/>
    <w:rsid w:val="00B7785D"/>
    <w:rsid w:val="00D453EA"/>
    <w:rsid w:val="00DD5046"/>
    <w:rsid w:val="00E23206"/>
    <w:rsid w:val="00E31D03"/>
    <w:rsid w:val="00EC4A01"/>
    <w:rsid w:val="00F716EE"/>
    <w:rsid w:val="00FC3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1"/>
    <w:pPr>
      <w:ind w:leftChars="400" w:left="840"/>
    </w:pPr>
  </w:style>
  <w:style w:type="table" w:styleId="a4">
    <w:name w:val="Table Grid"/>
    <w:basedOn w:val="a1"/>
    <w:uiPriority w:val="59"/>
    <w:rsid w:val="00F7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54A75"/>
    <w:rPr>
      <w:color w:val="0000FF" w:themeColor="hyperlink"/>
      <w:u w:val="single"/>
    </w:rPr>
  </w:style>
  <w:style w:type="paragraph" w:styleId="a6">
    <w:name w:val="Plain Text"/>
    <w:basedOn w:val="a"/>
    <w:link w:val="a7"/>
    <w:uiPriority w:val="99"/>
    <w:unhideWhenUsed/>
    <w:rsid w:val="00B54A75"/>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B54A75"/>
    <w:rPr>
      <w:rFonts w:ascii="ＭＳ ゴシック" w:eastAsia="ＭＳ ゴシック" w:hAnsi="Courier New" w:cs="Courier New"/>
      <w:sz w:val="20"/>
      <w:szCs w:val="21"/>
    </w:rPr>
  </w:style>
  <w:style w:type="character" w:styleId="a8">
    <w:name w:val="FollowedHyperlink"/>
    <w:basedOn w:val="a0"/>
    <w:uiPriority w:val="99"/>
    <w:semiHidden/>
    <w:unhideWhenUsed/>
    <w:rsid w:val="00590888"/>
    <w:rPr>
      <w:color w:val="800080" w:themeColor="followedHyperlink"/>
      <w:u w:val="single"/>
    </w:rPr>
  </w:style>
  <w:style w:type="paragraph" w:styleId="a9">
    <w:name w:val="header"/>
    <w:basedOn w:val="a"/>
    <w:link w:val="aa"/>
    <w:uiPriority w:val="99"/>
    <w:unhideWhenUsed/>
    <w:rsid w:val="006F2E38"/>
    <w:pPr>
      <w:tabs>
        <w:tab w:val="center" w:pos="4252"/>
        <w:tab w:val="right" w:pos="8504"/>
      </w:tabs>
      <w:snapToGrid w:val="0"/>
    </w:pPr>
  </w:style>
  <w:style w:type="character" w:customStyle="1" w:styleId="aa">
    <w:name w:val="ヘッダー (文字)"/>
    <w:basedOn w:val="a0"/>
    <w:link w:val="a9"/>
    <w:uiPriority w:val="99"/>
    <w:rsid w:val="006F2E38"/>
  </w:style>
  <w:style w:type="paragraph" w:styleId="ab">
    <w:name w:val="footer"/>
    <w:basedOn w:val="a"/>
    <w:link w:val="ac"/>
    <w:uiPriority w:val="99"/>
    <w:unhideWhenUsed/>
    <w:rsid w:val="006F2E38"/>
    <w:pPr>
      <w:tabs>
        <w:tab w:val="center" w:pos="4252"/>
        <w:tab w:val="right" w:pos="8504"/>
      </w:tabs>
      <w:snapToGrid w:val="0"/>
    </w:pPr>
  </w:style>
  <w:style w:type="character" w:customStyle="1" w:styleId="ac">
    <w:name w:val="フッター (文字)"/>
    <w:basedOn w:val="a0"/>
    <w:link w:val="ab"/>
    <w:uiPriority w:val="99"/>
    <w:rsid w:val="006F2E38"/>
  </w:style>
  <w:style w:type="paragraph" w:styleId="Web">
    <w:name w:val="Normal (Web)"/>
    <w:basedOn w:val="a"/>
    <w:uiPriority w:val="99"/>
    <w:semiHidden/>
    <w:unhideWhenUsed/>
    <w:rsid w:val="00AE5F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482B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2B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1"/>
    <w:pPr>
      <w:ind w:leftChars="400" w:left="840"/>
    </w:pPr>
  </w:style>
  <w:style w:type="table" w:styleId="a4">
    <w:name w:val="Table Grid"/>
    <w:basedOn w:val="a1"/>
    <w:uiPriority w:val="59"/>
    <w:rsid w:val="00F7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B54A75"/>
    <w:rPr>
      <w:color w:val="0000FF" w:themeColor="hyperlink"/>
      <w:u w:val="single"/>
    </w:rPr>
  </w:style>
  <w:style w:type="paragraph" w:styleId="a6">
    <w:name w:val="Plain Text"/>
    <w:basedOn w:val="a"/>
    <w:link w:val="a7"/>
    <w:uiPriority w:val="99"/>
    <w:unhideWhenUsed/>
    <w:rsid w:val="00B54A75"/>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B54A75"/>
    <w:rPr>
      <w:rFonts w:ascii="ＭＳ ゴシック" w:eastAsia="ＭＳ ゴシック" w:hAnsi="Courier New" w:cs="Courier New"/>
      <w:sz w:val="20"/>
      <w:szCs w:val="21"/>
    </w:rPr>
  </w:style>
  <w:style w:type="character" w:styleId="a8">
    <w:name w:val="FollowedHyperlink"/>
    <w:basedOn w:val="a0"/>
    <w:uiPriority w:val="99"/>
    <w:semiHidden/>
    <w:unhideWhenUsed/>
    <w:rsid w:val="00590888"/>
    <w:rPr>
      <w:color w:val="800080" w:themeColor="followedHyperlink"/>
      <w:u w:val="single"/>
    </w:rPr>
  </w:style>
  <w:style w:type="paragraph" w:styleId="a9">
    <w:name w:val="header"/>
    <w:basedOn w:val="a"/>
    <w:link w:val="aa"/>
    <w:uiPriority w:val="99"/>
    <w:unhideWhenUsed/>
    <w:rsid w:val="006F2E38"/>
    <w:pPr>
      <w:tabs>
        <w:tab w:val="center" w:pos="4252"/>
        <w:tab w:val="right" w:pos="8504"/>
      </w:tabs>
      <w:snapToGrid w:val="0"/>
    </w:pPr>
  </w:style>
  <w:style w:type="character" w:customStyle="1" w:styleId="aa">
    <w:name w:val="ヘッダー (文字)"/>
    <w:basedOn w:val="a0"/>
    <w:link w:val="a9"/>
    <w:uiPriority w:val="99"/>
    <w:rsid w:val="006F2E38"/>
  </w:style>
  <w:style w:type="paragraph" w:styleId="ab">
    <w:name w:val="footer"/>
    <w:basedOn w:val="a"/>
    <w:link w:val="ac"/>
    <w:uiPriority w:val="99"/>
    <w:unhideWhenUsed/>
    <w:rsid w:val="006F2E38"/>
    <w:pPr>
      <w:tabs>
        <w:tab w:val="center" w:pos="4252"/>
        <w:tab w:val="right" w:pos="8504"/>
      </w:tabs>
      <w:snapToGrid w:val="0"/>
    </w:pPr>
  </w:style>
  <w:style w:type="character" w:customStyle="1" w:styleId="ac">
    <w:name w:val="フッター (文字)"/>
    <w:basedOn w:val="a0"/>
    <w:link w:val="ab"/>
    <w:uiPriority w:val="99"/>
    <w:rsid w:val="006F2E38"/>
  </w:style>
  <w:style w:type="paragraph" w:styleId="Web">
    <w:name w:val="Normal (Web)"/>
    <w:basedOn w:val="a"/>
    <w:uiPriority w:val="99"/>
    <w:semiHidden/>
    <w:unhideWhenUsed/>
    <w:rsid w:val="00AE5F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Balloon Text"/>
    <w:basedOn w:val="a"/>
    <w:link w:val="ae"/>
    <w:uiPriority w:val="99"/>
    <w:semiHidden/>
    <w:unhideWhenUsed/>
    <w:rsid w:val="00482BB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82B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57827">
      <w:bodyDiv w:val="1"/>
      <w:marLeft w:val="0"/>
      <w:marRight w:val="0"/>
      <w:marTop w:val="0"/>
      <w:marBottom w:val="0"/>
      <w:divBdr>
        <w:top w:val="none" w:sz="0" w:space="0" w:color="auto"/>
        <w:left w:val="none" w:sz="0" w:space="0" w:color="auto"/>
        <w:bottom w:val="none" w:sz="0" w:space="0" w:color="auto"/>
        <w:right w:val="none" w:sz="0" w:space="0" w:color="auto"/>
      </w:divBdr>
      <w:divsChild>
        <w:div w:id="1629706480">
          <w:marLeft w:val="0"/>
          <w:marRight w:val="0"/>
          <w:marTop w:val="0"/>
          <w:marBottom w:val="0"/>
          <w:divBdr>
            <w:top w:val="none" w:sz="0" w:space="0" w:color="auto"/>
            <w:left w:val="none" w:sz="0" w:space="0" w:color="auto"/>
            <w:bottom w:val="none" w:sz="0" w:space="0" w:color="auto"/>
            <w:right w:val="none" w:sz="0" w:space="0" w:color="auto"/>
          </w:divBdr>
          <w:divsChild>
            <w:div w:id="1900631986">
              <w:marLeft w:val="0"/>
              <w:marRight w:val="0"/>
              <w:marTop w:val="0"/>
              <w:marBottom w:val="0"/>
              <w:divBdr>
                <w:top w:val="none" w:sz="0" w:space="0" w:color="auto"/>
                <w:left w:val="none" w:sz="0" w:space="0" w:color="auto"/>
                <w:bottom w:val="none" w:sz="0" w:space="0" w:color="auto"/>
                <w:right w:val="none" w:sz="0" w:space="0" w:color="auto"/>
              </w:divBdr>
              <w:divsChild>
                <w:div w:id="7353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817444">
      <w:bodyDiv w:val="1"/>
      <w:marLeft w:val="0"/>
      <w:marRight w:val="0"/>
      <w:marTop w:val="0"/>
      <w:marBottom w:val="0"/>
      <w:divBdr>
        <w:top w:val="none" w:sz="0" w:space="0" w:color="auto"/>
        <w:left w:val="none" w:sz="0" w:space="0" w:color="auto"/>
        <w:bottom w:val="none" w:sz="0" w:space="0" w:color="auto"/>
        <w:right w:val="none" w:sz="0" w:space="0" w:color="auto"/>
      </w:divBdr>
    </w:div>
    <w:div w:id="1625192289">
      <w:bodyDiv w:val="1"/>
      <w:marLeft w:val="0"/>
      <w:marRight w:val="0"/>
      <w:marTop w:val="0"/>
      <w:marBottom w:val="0"/>
      <w:divBdr>
        <w:top w:val="none" w:sz="0" w:space="0" w:color="auto"/>
        <w:left w:val="none" w:sz="0" w:space="0" w:color="auto"/>
        <w:bottom w:val="none" w:sz="0" w:space="0" w:color="auto"/>
        <w:right w:val="none" w:sz="0" w:space="0" w:color="auto"/>
      </w:divBdr>
    </w:div>
    <w:div w:id="175651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5EBAF-FA5F-4CCB-B90A-536B6FD9B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285</Words>
  <Characters>1630</Characters>
  <Application>Microsoft Office Word</Application>
  <DocSecurity>8</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7</cp:revision>
  <cp:lastPrinted>2019-10-23T11:00:00Z</cp:lastPrinted>
  <dcterms:created xsi:type="dcterms:W3CDTF">2019-10-23T09:54:00Z</dcterms:created>
  <dcterms:modified xsi:type="dcterms:W3CDTF">2019-11-04T08:38:00Z</dcterms:modified>
</cp:coreProperties>
</file>