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vertAnchor="page" w:horzAnchor="margin" w:tblpY="1366"/>
        <w:tblW w:w="21541" w:type="dxa"/>
        <w:tblLayout w:type="fixed"/>
        <w:tblLook w:val="04A0" w:firstRow="1" w:lastRow="0" w:firstColumn="1" w:lastColumn="0" w:noHBand="0" w:noVBand="1"/>
      </w:tblPr>
      <w:tblGrid>
        <w:gridCol w:w="421"/>
        <w:gridCol w:w="992"/>
        <w:gridCol w:w="5245"/>
        <w:gridCol w:w="6945"/>
        <w:gridCol w:w="7938"/>
      </w:tblGrid>
      <w:tr w:rsidR="005F2BB8" w:rsidTr="005F2BB8">
        <w:tc>
          <w:tcPr>
            <w:tcW w:w="421" w:type="dxa"/>
            <w:shd w:val="clear" w:color="auto" w:fill="D9D9D9" w:themeFill="background1" w:themeFillShade="D9"/>
          </w:tcPr>
          <w:p w:rsidR="005F2BB8" w:rsidRPr="00AF0F27" w:rsidRDefault="005F2BB8" w:rsidP="005F2BB8">
            <w:pPr>
              <w:spacing w:line="400" w:lineRule="exact"/>
              <w:rPr>
                <w:rFonts w:ascii="メイリオ" w:eastAsia="メイリオ" w:hAnsi="メイリオ"/>
                <w:color w:val="000000" w:themeColor="text1"/>
                <w:sz w:val="22"/>
              </w:rPr>
            </w:pPr>
          </w:p>
        </w:tc>
        <w:tc>
          <w:tcPr>
            <w:tcW w:w="992" w:type="dxa"/>
            <w:shd w:val="clear" w:color="auto" w:fill="D9D9D9" w:themeFill="background1" w:themeFillShade="D9"/>
          </w:tcPr>
          <w:p w:rsidR="005F2BB8" w:rsidRPr="00AF0F27" w:rsidRDefault="005F2BB8" w:rsidP="005F2BB8">
            <w:pPr>
              <w:spacing w:line="400" w:lineRule="exact"/>
              <w:rPr>
                <w:rFonts w:ascii="メイリオ" w:eastAsia="メイリオ" w:hAnsi="メイリオ"/>
                <w:color w:val="000000" w:themeColor="text1"/>
                <w:sz w:val="22"/>
              </w:rPr>
            </w:pPr>
            <w:r w:rsidRPr="00AF0F27">
              <w:rPr>
                <w:rFonts w:ascii="メイリオ" w:eastAsia="メイリオ" w:hAnsi="メイリオ" w:hint="eastAsia"/>
                <w:color w:val="000000" w:themeColor="text1"/>
                <w:sz w:val="22"/>
              </w:rPr>
              <w:t>項目</w:t>
            </w:r>
          </w:p>
        </w:tc>
        <w:tc>
          <w:tcPr>
            <w:tcW w:w="5245" w:type="dxa"/>
            <w:shd w:val="clear" w:color="auto" w:fill="D9D9D9" w:themeFill="background1" w:themeFillShade="D9"/>
          </w:tcPr>
          <w:p w:rsidR="005F2BB8" w:rsidRPr="00AF0F27" w:rsidRDefault="005F2BB8" w:rsidP="005F2BB8">
            <w:pPr>
              <w:spacing w:line="400" w:lineRule="exact"/>
              <w:rPr>
                <w:rFonts w:ascii="メイリオ" w:eastAsia="メイリオ" w:hAnsi="メイリオ"/>
                <w:color w:val="000000" w:themeColor="text1"/>
                <w:sz w:val="22"/>
              </w:rPr>
            </w:pPr>
            <w:r w:rsidRPr="00AF0F27">
              <w:rPr>
                <w:rFonts w:ascii="メイリオ" w:eastAsia="メイリオ" w:hAnsi="メイリオ" w:hint="eastAsia"/>
                <w:color w:val="000000" w:themeColor="text1"/>
                <w:sz w:val="22"/>
              </w:rPr>
              <w:t>H30.12.17第３０回審議会での意見</w:t>
            </w:r>
          </w:p>
        </w:tc>
        <w:tc>
          <w:tcPr>
            <w:tcW w:w="6945" w:type="dxa"/>
            <w:shd w:val="clear" w:color="auto" w:fill="D9D9D9" w:themeFill="background1" w:themeFillShade="D9"/>
          </w:tcPr>
          <w:p w:rsidR="005F2BB8" w:rsidRPr="00AF0F27" w:rsidRDefault="005F2BB8" w:rsidP="005F2BB8">
            <w:pPr>
              <w:spacing w:line="400" w:lineRule="exact"/>
              <w:rPr>
                <w:rFonts w:ascii="メイリオ" w:eastAsia="メイリオ" w:hAnsi="メイリオ"/>
                <w:color w:val="000000" w:themeColor="text1"/>
                <w:sz w:val="22"/>
              </w:rPr>
            </w:pPr>
            <w:r w:rsidRPr="00AF0F27">
              <w:rPr>
                <w:rFonts w:ascii="メイリオ" w:eastAsia="メイリオ" w:hAnsi="メイリオ" w:hint="eastAsia"/>
                <w:color w:val="000000" w:themeColor="text1"/>
                <w:sz w:val="22"/>
              </w:rPr>
              <w:t>現状、これまでの対応</w:t>
            </w:r>
          </w:p>
        </w:tc>
        <w:tc>
          <w:tcPr>
            <w:tcW w:w="7938" w:type="dxa"/>
            <w:shd w:val="clear" w:color="auto" w:fill="D9D9D9" w:themeFill="background1" w:themeFillShade="D9"/>
          </w:tcPr>
          <w:p w:rsidR="005F2BB8" w:rsidRPr="00AF0F27" w:rsidRDefault="005F2BB8" w:rsidP="005F2BB8">
            <w:pPr>
              <w:spacing w:line="400" w:lineRule="exact"/>
              <w:rPr>
                <w:rFonts w:ascii="メイリオ" w:eastAsia="メイリオ" w:hAnsi="メイリオ"/>
                <w:color w:val="000000" w:themeColor="text1"/>
                <w:sz w:val="22"/>
              </w:rPr>
            </w:pPr>
            <w:r w:rsidRPr="00AF0F27">
              <w:rPr>
                <w:rFonts w:ascii="メイリオ" w:eastAsia="メイリオ" w:hAnsi="メイリオ" w:hint="eastAsia"/>
                <w:color w:val="000000" w:themeColor="text1"/>
                <w:sz w:val="22"/>
              </w:rPr>
              <w:t>今後の対応（事務局案）</w:t>
            </w:r>
          </w:p>
        </w:tc>
      </w:tr>
      <w:tr w:rsidR="005F2BB8" w:rsidTr="005F2BB8">
        <w:tc>
          <w:tcPr>
            <w:tcW w:w="421" w:type="dxa"/>
          </w:tcPr>
          <w:p w:rsidR="005F2BB8" w:rsidRPr="00AF0F27" w:rsidRDefault="005F2BB8" w:rsidP="005F2BB8">
            <w:pPr>
              <w:spacing w:line="360" w:lineRule="exact"/>
              <w:rPr>
                <w:rFonts w:ascii="メイリオ" w:eastAsia="メイリオ" w:hAnsi="メイリオ"/>
                <w:color w:val="000000" w:themeColor="text1"/>
                <w:sz w:val="22"/>
              </w:rPr>
            </w:pPr>
            <w:r w:rsidRPr="00AF0F27">
              <w:rPr>
                <w:rFonts w:ascii="メイリオ" w:eastAsia="メイリオ" w:hAnsi="メイリオ" w:hint="eastAsia"/>
                <w:color w:val="000000" w:themeColor="text1"/>
                <w:sz w:val="22"/>
              </w:rPr>
              <w:t>１</w:t>
            </w:r>
          </w:p>
        </w:tc>
        <w:tc>
          <w:tcPr>
            <w:tcW w:w="992" w:type="dxa"/>
          </w:tcPr>
          <w:p w:rsidR="005F2BB8" w:rsidRPr="00AF0F27" w:rsidRDefault="005F2BB8" w:rsidP="005F2BB8">
            <w:pPr>
              <w:spacing w:line="360" w:lineRule="exact"/>
              <w:rPr>
                <w:rFonts w:ascii="メイリオ" w:eastAsia="メイリオ" w:hAnsi="メイリオ"/>
                <w:color w:val="000000" w:themeColor="text1"/>
                <w:sz w:val="22"/>
              </w:rPr>
            </w:pPr>
            <w:r w:rsidRPr="00AF0F27">
              <w:rPr>
                <w:rFonts w:ascii="メイリオ" w:eastAsia="メイリオ" w:hAnsi="メイリオ" w:hint="eastAsia"/>
                <w:color w:val="000000" w:themeColor="text1"/>
                <w:sz w:val="22"/>
              </w:rPr>
              <w:t>フェイス</w:t>
            </w:r>
          </w:p>
          <w:p w:rsidR="005F2BB8" w:rsidRPr="00AF0F27" w:rsidRDefault="005F2BB8" w:rsidP="005F2BB8">
            <w:pPr>
              <w:spacing w:line="360" w:lineRule="exact"/>
              <w:rPr>
                <w:rFonts w:ascii="メイリオ" w:eastAsia="メイリオ" w:hAnsi="メイリオ"/>
                <w:color w:val="000000" w:themeColor="text1"/>
                <w:sz w:val="22"/>
              </w:rPr>
            </w:pPr>
            <w:r w:rsidRPr="00AF0F27">
              <w:rPr>
                <w:rFonts w:ascii="メイリオ" w:eastAsia="メイリオ" w:hAnsi="メイリオ" w:hint="eastAsia"/>
                <w:color w:val="000000" w:themeColor="text1"/>
                <w:sz w:val="22"/>
              </w:rPr>
              <w:t>シート</w:t>
            </w:r>
          </w:p>
          <w:p w:rsidR="005F2BB8" w:rsidRPr="00AF0F27" w:rsidRDefault="005F2BB8" w:rsidP="005F2BB8">
            <w:pPr>
              <w:spacing w:line="360" w:lineRule="exact"/>
              <w:rPr>
                <w:rFonts w:ascii="メイリオ" w:eastAsia="メイリオ" w:hAnsi="メイリオ"/>
                <w:color w:val="000000" w:themeColor="text1"/>
                <w:sz w:val="22"/>
              </w:rPr>
            </w:pPr>
            <w:r w:rsidRPr="00AF0F27">
              <w:rPr>
                <w:rFonts w:ascii="メイリオ" w:eastAsia="メイリオ" w:hAnsi="メイリオ" w:hint="eastAsia"/>
                <w:color w:val="000000" w:themeColor="text1"/>
                <w:sz w:val="22"/>
              </w:rPr>
              <w:t>(a)</w:t>
            </w:r>
          </w:p>
        </w:tc>
        <w:tc>
          <w:tcPr>
            <w:tcW w:w="5245" w:type="dxa"/>
          </w:tcPr>
          <w:p w:rsidR="005F2BB8" w:rsidRPr="00AF0F27" w:rsidRDefault="005F2BB8" w:rsidP="005F2BB8">
            <w:pPr>
              <w:spacing w:line="360" w:lineRule="exact"/>
              <w:rPr>
                <w:rFonts w:ascii="メイリオ" w:eastAsia="メイリオ" w:hAnsi="メイリオ"/>
                <w:color w:val="000000" w:themeColor="text1"/>
                <w:sz w:val="22"/>
              </w:rPr>
            </w:pPr>
            <w:r w:rsidRPr="00AF0F27">
              <w:rPr>
                <w:rFonts w:ascii="メイリオ" w:eastAsia="メイリオ" w:hAnsi="メイリオ" w:hint="eastAsia"/>
                <w:color w:val="000000" w:themeColor="text1"/>
                <w:sz w:val="22"/>
              </w:rPr>
              <w:t>・意識調査のフェイスシートで【男・女】の項目で聞いているが、多様な性のあり方を包摂していくことが共同参画の推進には肝要であり、この聞き方も考える必要があるのではと感じる。</w:t>
            </w:r>
          </w:p>
          <w:p w:rsidR="005F2BB8" w:rsidRPr="00AF0F27" w:rsidRDefault="005F2BB8" w:rsidP="005F2BB8">
            <w:pPr>
              <w:spacing w:line="360" w:lineRule="exact"/>
              <w:rPr>
                <w:rFonts w:ascii="メイリオ" w:eastAsia="メイリオ" w:hAnsi="メイリオ"/>
                <w:color w:val="000000" w:themeColor="text1"/>
                <w:sz w:val="22"/>
              </w:rPr>
            </w:pPr>
            <w:r w:rsidRPr="00AF0F27">
              <w:rPr>
                <w:rFonts w:ascii="メイリオ" w:eastAsia="メイリオ" w:hAnsi="メイリオ" w:hint="eastAsia"/>
                <w:color w:val="000000" w:themeColor="text1"/>
                <w:sz w:val="22"/>
              </w:rPr>
              <w:t>・ジェンダー平等、ダイバーシティの視点というのは極めて重要だが、そこに力点を置きすぎると女性の置かれている困難な状況が隠れてしまう恐れもある。</w:t>
            </w:r>
          </w:p>
        </w:tc>
        <w:tc>
          <w:tcPr>
            <w:tcW w:w="6945" w:type="dxa"/>
          </w:tcPr>
          <w:p w:rsidR="00AC6BEB" w:rsidRPr="00AF0F27" w:rsidRDefault="00AC6BEB" w:rsidP="005F2BB8">
            <w:pPr>
              <w:spacing w:line="360" w:lineRule="exact"/>
              <w:rPr>
                <w:rFonts w:ascii="メイリオ" w:eastAsia="メイリオ" w:hAnsi="メイリオ"/>
                <w:color w:val="000000" w:themeColor="text1"/>
                <w:sz w:val="22"/>
              </w:rPr>
            </w:pPr>
            <w:r w:rsidRPr="00AF0F27">
              <w:rPr>
                <w:rFonts w:ascii="メイリオ" w:eastAsia="メイリオ" w:hAnsi="メイリオ" w:hint="eastAsia"/>
                <w:color w:val="000000" w:themeColor="text1"/>
                <w:sz w:val="22"/>
              </w:rPr>
              <w:t>・性別については、男性、女性の選択肢のみ</w:t>
            </w:r>
          </w:p>
          <w:p w:rsidR="00AC6BEB" w:rsidRPr="00AF0F27" w:rsidRDefault="00AC6BEB" w:rsidP="005F2BB8">
            <w:pPr>
              <w:spacing w:line="360" w:lineRule="exact"/>
              <w:rPr>
                <w:rFonts w:ascii="メイリオ" w:eastAsia="メイリオ" w:hAnsi="メイリオ"/>
                <w:color w:val="000000" w:themeColor="text1"/>
                <w:sz w:val="22"/>
              </w:rPr>
            </w:pPr>
          </w:p>
        </w:tc>
        <w:tc>
          <w:tcPr>
            <w:tcW w:w="7938" w:type="dxa"/>
          </w:tcPr>
          <w:p w:rsidR="005F2BB8" w:rsidRPr="00AF0F27" w:rsidRDefault="005F2BB8" w:rsidP="005F2BB8">
            <w:pPr>
              <w:spacing w:line="360" w:lineRule="exact"/>
              <w:rPr>
                <w:rFonts w:ascii="メイリオ" w:eastAsia="メイリオ" w:hAnsi="メイリオ"/>
                <w:color w:val="000000" w:themeColor="text1"/>
                <w:sz w:val="22"/>
              </w:rPr>
            </w:pPr>
            <w:r w:rsidRPr="00AF0F27">
              <w:rPr>
                <w:rFonts w:ascii="メイリオ" w:eastAsia="メイリオ" w:hAnsi="メイリオ" w:hint="eastAsia"/>
                <w:color w:val="000000" w:themeColor="text1"/>
                <w:sz w:val="22"/>
              </w:rPr>
              <w:t>・国の調査は、男性か女性で選択（現時点では、変更予定なし）</w:t>
            </w:r>
          </w:p>
          <w:p w:rsidR="005F2BB8" w:rsidRPr="00AF0F27" w:rsidRDefault="005F2BB8" w:rsidP="005F2BB8">
            <w:pPr>
              <w:spacing w:line="360" w:lineRule="exact"/>
              <w:ind w:left="220" w:hangingChars="100" w:hanging="220"/>
              <w:rPr>
                <w:rFonts w:ascii="メイリオ" w:eastAsia="メイリオ" w:hAnsi="メイリオ"/>
                <w:color w:val="000000" w:themeColor="text1"/>
                <w:sz w:val="22"/>
              </w:rPr>
            </w:pPr>
            <w:r w:rsidRPr="00AF0F27">
              <w:rPr>
                <w:rFonts w:ascii="メイリオ" w:eastAsia="メイリオ" w:hAnsi="メイリオ" w:hint="eastAsia"/>
                <w:color w:val="000000" w:themeColor="text1"/>
                <w:sz w:val="22"/>
              </w:rPr>
              <w:t>・他の都道府県に照会したところ、男性・女性の選択肢以外を設けているのは岩手県（その他）、岐阜県・島根県（自由記載欄）の３つ。いずれも該当者が２～３名であり、クロス分析には含めていない</w:t>
            </w:r>
          </w:p>
          <w:p w:rsidR="005F2BB8" w:rsidRPr="00AF0F27" w:rsidRDefault="005F2BB8" w:rsidP="005F2BB8">
            <w:pPr>
              <w:spacing w:line="360" w:lineRule="exact"/>
              <w:ind w:left="220" w:hangingChars="100" w:hanging="220"/>
              <w:rPr>
                <w:rFonts w:ascii="メイリオ" w:eastAsia="メイリオ" w:hAnsi="メイリオ"/>
                <w:color w:val="000000" w:themeColor="text1"/>
                <w:sz w:val="22"/>
              </w:rPr>
            </w:pPr>
            <w:r w:rsidRPr="00AF0F27">
              <w:rPr>
                <w:rFonts w:ascii="メイリオ" w:eastAsia="メイリオ" w:hAnsi="メイリオ" w:hint="eastAsia"/>
                <w:color w:val="000000" w:themeColor="text1"/>
                <w:sz w:val="22"/>
              </w:rPr>
              <w:t>・調査会社によると、「その他」「答えたくない」という選択肢を設ける例はあるが、回答数が少ないので、分析は男性・女性でしか行えないとのこと</w:t>
            </w:r>
          </w:p>
          <w:p w:rsidR="005F2BB8" w:rsidRPr="00AF0F27" w:rsidRDefault="005F2BB8" w:rsidP="005F2BB8">
            <w:pPr>
              <w:spacing w:line="360" w:lineRule="exact"/>
              <w:rPr>
                <w:rFonts w:ascii="メイリオ" w:eastAsia="メイリオ" w:hAnsi="メイリオ"/>
                <w:b/>
                <w:color w:val="000000" w:themeColor="text1"/>
                <w:sz w:val="22"/>
                <w:u w:val="single"/>
              </w:rPr>
            </w:pPr>
            <w:r w:rsidRPr="003D542B">
              <w:rPr>
                <w:rFonts w:ascii="メイリオ" w:eastAsia="メイリオ" w:hAnsi="メイリオ" w:hint="eastAsia"/>
                <w:b/>
                <w:color w:val="000000" w:themeColor="text1"/>
                <w:sz w:val="22"/>
                <w:highlight w:val="yellow"/>
                <w:u w:val="single"/>
              </w:rPr>
              <w:t>⇒事務局案</w:t>
            </w:r>
          </w:p>
          <w:p w:rsidR="005F2BB8" w:rsidRPr="00AF0F27" w:rsidRDefault="005F2BB8" w:rsidP="005F2BB8">
            <w:pPr>
              <w:spacing w:line="360" w:lineRule="exact"/>
              <w:ind w:leftChars="100" w:left="210"/>
              <w:rPr>
                <w:rFonts w:ascii="メイリオ" w:eastAsia="メイリオ" w:hAnsi="メイリオ"/>
                <w:color w:val="000000" w:themeColor="text1"/>
                <w:sz w:val="22"/>
              </w:rPr>
            </w:pPr>
            <w:r w:rsidRPr="00AF0F27">
              <w:rPr>
                <w:rFonts w:ascii="メイリオ" w:eastAsia="メイリオ" w:hAnsi="メイリオ" w:hint="eastAsia"/>
                <w:color w:val="000000" w:themeColor="text1"/>
                <w:sz w:val="22"/>
              </w:rPr>
              <w:t>・性自認による回答をお願いしたうえで、選択肢に「答えたくない」を追加</w:t>
            </w:r>
          </w:p>
          <w:p w:rsidR="005F2BB8" w:rsidRPr="00AF0F27" w:rsidRDefault="005F2BB8" w:rsidP="005F2BB8">
            <w:pPr>
              <w:spacing w:line="360" w:lineRule="exact"/>
              <w:ind w:leftChars="100" w:left="210" w:firstLineChars="100" w:firstLine="220"/>
              <w:rPr>
                <w:rFonts w:ascii="メイリオ" w:eastAsia="メイリオ" w:hAnsi="メイリオ"/>
                <w:color w:val="000000" w:themeColor="text1"/>
                <w:sz w:val="22"/>
              </w:rPr>
            </w:pPr>
            <w:r w:rsidRPr="00AF0F27">
              <w:rPr>
                <w:rFonts w:ascii="メイリオ" w:eastAsia="メイリオ" w:hAnsi="メイリオ" w:hint="eastAsia"/>
                <w:color w:val="000000" w:themeColor="text1"/>
                <w:sz w:val="22"/>
              </w:rPr>
              <w:t>し、分析は男性・女性で実施</w:t>
            </w:r>
          </w:p>
        </w:tc>
      </w:tr>
      <w:tr w:rsidR="005F2BB8" w:rsidTr="005F2BB8">
        <w:tc>
          <w:tcPr>
            <w:tcW w:w="421" w:type="dxa"/>
          </w:tcPr>
          <w:p w:rsidR="005F2BB8" w:rsidRPr="00AF0F27" w:rsidRDefault="005F2BB8" w:rsidP="005F2BB8">
            <w:pPr>
              <w:spacing w:line="360" w:lineRule="exact"/>
              <w:rPr>
                <w:rFonts w:ascii="メイリオ" w:eastAsia="メイリオ" w:hAnsi="メイリオ"/>
                <w:color w:val="000000" w:themeColor="text1"/>
                <w:sz w:val="22"/>
              </w:rPr>
            </w:pPr>
            <w:r w:rsidRPr="00AF0F27">
              <w:rPr>
                <w:rFonts w:ascii="メイリオ" w:eastAsia="メイリオ" w:hAnsi="メイリオ" w:hint="eastAsia"/>
                <w:color w:val="000000" w:themeColor="text1"/>
                <w:sz w:val="22"/>
              </w:rPr>
              <w:t>２</w:t>
            </w:r>
          </w:p>
        </w:tc>
        <w:tc>
          <w:tcPr>
            <w:tcW w:w="992" w:type="dxa"/>
          </w:tcPr>
          <w:p w:rsidR="005F2BB8" w:rsidRPr="00AF0F27" w:rsidRDefault="005F2BB8" w:rsidP="005F2BB8">
            <w:pPr>
              <w:spacing w:line="360" w:lineRule="exact"/>
              <w:rPr>
                <w:rFonts w:ascii="メイリオ" w:eastAsia="メイリオ" w:hAnsi="メイリオ"/>
                <w:color w:val="000000" w:themeColor="text1"/>
                <w:sz w:val="22"/>
              </w:rPr>
            </w:pPr>
            <w:r w:rsidRPr="00AF0F27">
              <w:rPr>
                <w:rFonts w:ascii="メイリオ" w:eastAsia="メイリオ" w:hAnsi="メイリオ" w:hint="eastAsia"/>
                <w:color w:val="000000" w:themeColor="text1"/>
                <w:sz w:val="22"/>
              </w:rPr>
              <w:t>性暴力被害</w:t>
            </w:r>
          </w:p>
          <w:p w:rsidR="005F2BB8" w:rsidRPr="00AF0F27" w:rsidRDefault="005F2BB8" w:rsidP="005F2BB8">
            <w:pPr>
              <w:spacing w:line="360" w:lineRule="exact"/>
              <w:rPr>
                <w:rFonts w:ascii="メイリオ" w:eastAsia="メイリオ" w:hAnsi="メイリオ"/>
                <w:color w:val="000000" w:themeColor="text1"/>
                <w:sz w:val="22"/>
              </w:rPr>
            </w:pPr>
            <w:r w:rsidRPr="00AF0F27">
              <w:rPr>
                <w:rFonts w:ascii="メイリオ" w:eastAsia="メイリオ" w:hAnsi="メイリオ" w:hint="eastAsia"/>
                <w:color w:val="000000" w:themeColor="text1"/>
                <w:sz w:val="22"/>
              </w:rPr>
              <w:t>(問25</w:t>
            </w:r>
            <w:r w:rsidRPr="00AF0F27">
              <w:rPr>
                <w:rFonts w:ascii="メイリオ" w:eastAsia="メイリオ" w:hAnsi="メイリオ"/>
                <w:color w:val="000000" w:themeColor="text1"/>
                <w:sz w:val="22"/>
              </w:rPr>
              <w:t>）</w:t>
            </w:r>
          </w:p>
        </w:tc>
        <w:tc>
          <w:tcPr>
            <w:tcW w:w="5245" w:type="dxa"/>
          </w:tcPr>
          <w:p w:rsidR="005F2BB8" w:rsidRPr="00AF0F27" w:rsidRDefault="005F2BB8" w:rsidP="005F2BB8">
            <w:pPr>
              <w:spacing w:line="360" w:lineRule="exact"/>
              <w:rPr>
                <w:rFonts w:ascii="メイリオ" w:eastAsia="メイリオ" w:hAnsi="メイリオ"/>
                <w:color w:val="000000" w:themeColor="text1"/>
                <w:sz w:val="22"/>
              </w:rPr>
            </w:pPr>
            <w:r w:rsidRPr="00AF0F27">
              <w:rPr>
                <w:rFonts w:ascii="メイリオ" w:eastAsia="メイリオ" w:hAnsi="メイリオ" w:hint="eastAsia"/>
                <w:color w:val="000000" w:themeColor="text1"/>
                <w:sz w:val="22"/>
              </w:rPr>
              <w:t>問25から始まるような性暴力被害にかかるかなりセンシティブな部分については、聞き方や回収方法など工夫の必要があるのでは。前回を見ると少々乱暴に見える。</w:t>
            </w:r>
          </w:p>
          <w:p w:rsidR="005F2BB8" w:rsidRPr="00AF0F27" w:rsidRDefault="005F2BB8" w:rsidP="005F2BB8">
            <w:pPr>
              <w:spacing w:line="360" w:lineRule="exact"/>
              <w:rPr>
                <w:rFonts w:ascii="メイリオ" w:eastAsia="メイリオ" w:hAnsi="メイリオ"/>
                <w:color w:val="000000" w:themeColor="text1"/>
                <w:sz w:val="22"/>
              </w:rPr>
            </w:pPr>
          </w:p>
        </w:tc>
        <w:tc>
          <w:tcPr>
            <w:tcW w:w="6945" w:type="dxa"/>
          </w:tcPr>
          <w:p w:rsidR="005F2BB8" w:rsidRPr="00AF0F27" w:rsidRDefault="005F2BB8" w:rsidP="005F2BB8">
            <w:pPr>
              <w:spacing w:line="360" w:lineRule="exact"/>
              <w:rPr>
                <w:rFonts w:ascii="メイリオ" w:eastAsia="メイリオ" w:hAnsi="メイリオ"/>
                <w:color w:val="000000" w:themeColor="text1"/>
                <w:sz w:val="22"/>
              </w:rPr>
            </w:pPr>
            <w:r w:rsidRPr="00AF0F27">
              <w:rPr>
                <w:rFonts w:ascii="メイリオ" w:eastAsia="メイリオ" w:hAnsi="メイリオ" w:hint="eastAsia"/>
                <w:color w:val="000000" w:themeColor="text1"/>
                <w:sz w:val="22"/>
              </w:rPr>
              <w:t>・性暴力被害の設問については、前回調査時に事務局から提案し、審</w:t>
            </w:r>
          </w:p>
          <w:p w:rsidR="005F2BB8" w:rsidRPr="00AF0F27" w:rsidRDefault="005F2BB8" w:rsidP="005F2BB8">
            <w:pPr>
              <w:spacing w:line="360" w:lineRule="exact"/>
              <w:ind w:firstLineChars="100" w:firstLine="220"/>
              <w:rPr>
                <w:rFonts w:ascii="メイリオ" w:eastAsia="メイリオ" w:hAnsi="メイリオ"/>
                <w:color w:val="000000" w:themeColor="text1"/>
                <w:sz w:val="22"/>
              </w:rPr>
            </w:pPr>
            <w:r w:rsidRPr="00AF0F27">
              <w:rPr>
                <w:rFonts w:ascii="メイリオ" w:eastAsia="メイリオ" w:hAnsi="メイリオ" w:hint="eastAsia"/>
                <w:color w:val="000000" w:themeColor="text1"/>
                <w:sz w:val="22"/>
              </w:rPr>
              <w:t>議会において、</w:t>
            </w:r>
            <w:r w:rsidR="00AC6BEB" w:rsidRPr="00AF0F27">
              <w:rPr>
                <w:rFonts w:ascii="メイリオ" w:eastAsia="メイリオ" w:hAnsi="メイリオ" w:hint="eastAsia"/>
                <w:color w:val="000000" w:themeColor="text1"/>
                <w:sz w:val="22"/>
              </w:rPr>
              <w:t>設問を検討</w:t>
            </w:r>
          </w:p>
          <w:p w:rsidR="005F2BB8" w:rsidRPr="00AF0F27" w:rsidRDefault="005F2BB8" w:rsidP="005F2BB8">
            <w:pPr>
              <w:spacing w:line="360" w:lineRule="exact"/>
              <w:ind w:left="220" w:hangingChars="100" w:hanging="220"/>
              <w:rPr>
                <w:rFonts w:ascii="メイリオ" w:eastAsia="メイリオ" w:hAnsi="メイリオ"/>
                <w:color w:val="000000" w:themeColor="text1"/>
                <w:sz w:val="22"/>
              </w:rPr>
            </w:pPr>
            <w:r w:rsidRPr="00AF0F27">
              <w:rPr>
                <w:rFonts w:ascii="メイリオ" w:eastAsia="メイリオ" w:hAnsi="メイリオ" w:hint="eastAsia"/>
                <w:color w:val="000000" w:themeColor="text1"/>
                <w:sz w:val="22"/>
              </w:rPr>
              <w:t>・文言については、国の「男女間における暴力に関する調査」</w:t>
            </w:r>
            <w:r w:rsidR="00AC6BEB" w:rsidRPr="00AF0F27">
              <w:rPr>
                <w:rFonts w:ascii="メイリオ" w:eastAsia="メイリオ" w:hAnsi="メイリオ" w:hint="eastAsia"/>
                <w:color w:val="000000" w:themeColor="text1"/>
                <w:sz w:val="22"/>
              </w:rPr>
              <w:t>の設問を参考に作成</w:t>
            </w:r>
            <w:r w:rsidRPr="00AF0F27">
              <w:rPr>
                <w:rFonts w:ascii="メイリオ" w:eastAsia="メイリオ" w:hAnsi="メイリオ" w:hint="eastAsia"/>
                <w:color w:val="000000" w:themeColor="text1"/>
                <w:sz w:val="22"/>
              </w:rPr>
              <w:t>（国の調査では、男女を対象に、必ず本人が回答する旨を明記・原則、手渡し回収で、郵送も可能としている）</w:t>
            </w:r>
          </w:p>
        </w:tc>
        <w:tc>
          <w:tcPr>
            <w:tcW w:w="7938" w:type="dxa"/>
          </w:tcPr>
          <w:p w:rsidR="00AC6BEB" w:rsidRPr="00AF0F27" w:rsidRDefault="005F2BB8" w:rsidP="00AC6BEB">
            <w:pPr>
              <w:spacing w:line="360" w:lineRule="exact"/>
              <w:rPr>
                <w:rFonts w:ascii="メイリオ" w:eastAsia="メイリオ" w:hAnsi="メイリオ"/>
                <w:color w:val="000000" w:themeColor="text1"/>
                <w:sz w:val="22"/>
              </w:rPr>
            </w:pPr>
            <w:r w:rsidRPr="00AF0F27">
              <w:rPr>
                <w:rFonts w:ascii="メイリオ" w:eastAsia="メイリオ" w:hAnsi="メイリオ" w:hint="eastAsia"/>
                <w:color w:val="000000" w:themeColor="text1"/>
                <w:sz w:val="22"/>
              </w:rPr>
              <w:t>・前回調査では、統計上有意な回答数が集まらず、参考値として集計のみ実施。</w:t>
            </w:r>
          </w:p>
          <w:p w:rsidR="005F2BB8" w:rsidRPr="00AF0F27" w:rsidRDefault="005F2BB8" w:rsidP="00AC6BEB">
            <w:pPr>
              <w:spacing w:line="360" w:lineRule="exact"/>
              <w:ind w:firstLineChars="100" w:firstLine="220"/>
              <w:rPr>
                <w:rFonts w:ascii="メイリオ" w:eastAsia="メイリオ" w:hAnsi="メイリオ"/>
                <w:color w:val="000000" w:themeColor="text1"/>
                <w:sz w:val="22"/>
              </w:rPr>
            </w:pPr>
            <w:r w:rsidRPr="00AF0F27">
              <w:rPr>
                <w:rFonts w:ascii="メイリオ" w:eastAsia="メイリオ" w:hAnsi="メイリオ" w:hint="eastAsia"/>
                <w:color w:val="000000" w:themeColor="text1"/>
                <w:sz w:val="22"/>
              </w:rPr>
              <w:t>二次受傷という観点から考えると、本当に必要な設問のみに限定すべき</w:t>
            </w:r>
          </w:p>
          <w:p w:rsidR="005F2BB8" w:rsidRPr="00AF0F27" w:rsidRDefault="005F2BB8" w:rsidP="005F2BB8">
            <w:pPr>
              <w:spacing w:line="360" w:lineRule="exact"/>
              <w:rPr>
                <w:rFonts w:ascii="メイリオ" w:eastAsia="メイリオ" w:hAnsi="メイリオ"/>
                <w:b/>
                <w:color w:val="000000" w:themeColor="text1"/>
                <w:sz w:val="22"/>
                <w:u w:val="single"/>
              </w:rPr>
            </w:pPr>
            <w:r w:rsidRPr="003D542B">
              <w:rPr>
                <w:rFonts w:ascii="メイリオ" w:eastAsia="メイリオ" w:hAnsi="メイリオ" w:hint="eastAsia"/>
                <w:b/>
                <w:color w:val="000000" w:themeColor="text1"/>
                <w:sz w:val="22"/>
                <w:highlight w:val="yellow"/>
                <w:u w:val="single"/>
              </w:rPr>
              <w:t>⇒事務局案</w:t>
            </w:r>
          </w:p>
          <w:p w:rsidR="005F2BB8" w:rsidRPr="00AF0F27" w:rsidRDefault="005F2BB8" w:rsidP="005F2BB8">
            <w:pPr>
              <w:spacing w:line="360" w:lineRule="exact"/>
              <w:ind w:firstLineChars="100" w:firstLine="220"/>
              <w:rPr>
                <w:rFonts w:ascii="メイリオ" w:eastAsia="メイリオ" w:hAnsi="メイリオ"/>
                <w:color w:val="000000" w:themeColor="text1"/>
                <w:sz w:val="22"/>
              </w:rPr>
            </w:pPr>
            <w:r w:rsidRPr="00AF0F27">
              <w:rPr>
                <w:rFonts w:ascii="メイリオ" w:eastAsia="メイリオ" w:hAnsi="メイリオ" w:hint="eastAsia"/>
                <w:color w:val="000000" w:themeColor="text1"/>
                <w:sz w:val="22"/>
              </w:rPr>
              <w:t>案：設問のうち、問25-1，2，3（加害者との関係、時期）については削除</w:t>
            </w:r>
          </w:p>
          <w:p w:rsidR="005F2BB8" w:rsidRPr="00AF0F27" w:rsidRDefault="005F2BB8" w:rsidP="005F2BB8">
            <w:pPr>
              <w:spacing w:line="360" w:lineRule="exact"/>
              <w:rPr>
                <w:rFonts w:ascii="メイリオ" w:eastAsia="メイリオ" w:hAnsi="メイリオ"/>
                <w:color w:val="000000" w:themeColor="text1"/>
                <w:sz w:val="22"/>
              </w:rPr>
            </w:pPr>
            <w:r w:rsidRPr="00AF0F27">
              <w:rPr>
                <w:rFonts w:ascii="メイリオ" w:eastAsia="メイリオ" w:hAnsi="メイリオ" w:hint="eastAsia"/>
                <w:color w:val="000000" w:themeColor="text1"/>
                <w:sz w:val="22"/>
              </w:rPr>
              <w:t xml:space="preserve">　　　し、被害の有無、相談の有無とその理由については設問として残す</w:t>
            </w:r>
          </w:p>
          <w:p w:rsidR="005F2BB8" w:rsidRPr="00AF0F27" w:rsidRDefault="005F2BB8" w:rsidP="005F2BB8">
            <w:pPr>
              <w:spacing w:line="360" w:lineRule="exact"/>
              <w:rPr>
                <w:rFonts w:ascii="メイリオ" w:eastAsia="メイリオ" w:hAnsi="メイリオ"/>
                <w:color w:val="000000" w:themeColor="text1"/>
                <w:sz w:val="22"/>
              </w:rPr>
            </w:pPr>
            <w:r w:rsidRPr="00AF0F27">
              <w:rPr>
                <w:rFonts w:ascii="メイリオ" w:eastAsia="メイリオ" w:hAnsi="メイリオ" w:hint="eastAsia"/>
                <w:color w:val="000000" w:themeColor="text1"/>
                <w:sz w:val="22"/>
              </w:rPr>
              <w:t xml:space="preserve">　　　※答えたくない場合は答えなくてもいい旨を記載</w:t>
            </w:r>
          </w:p>
          <w:p w:rsidR="005F2BB8" w:rsidRPr="00AF0F27" w:rsidRDefault="00194889" w:rsidP="005F2BB8">
            <w:pPr>
              <w:spacing w:line="360" w:lineRule="exact"/>
              <w:rPr>
                <w:rFonts w:ascii="メイリオ" w:eastAsia="メイリオ" w:hAnsi="メイリオ"/>
                <w:color w:val="000000" w:themeColor="text1"/>
                <w:sz w:val="22"/>
              </w:rPr>
            </w:pPr>
            <w:r w:rsidRPr="00AF0F27">
              <w:rPr>
                <w:rFonts w:ascii="メイリオ" w:eastAsia="メイリオ" w:hAnsi="メイリオ" w:hint="eastAsia"/>
                <w:color w:val="000000" w:themeColor="text1"/>
                <w:sz w:val="22"/>
              </w:rPr>
              <w:t xml:space="preserve">　　　※調査票の最後に、</w:t>
            </w:r>
            <w:r w:rsidR="005F2BB8" w:rsidRPr="00AF0F27">
              <w:rPr>
                <w:rFonts w:ascii="メイリオ" w:eastAsia="メイリオ" w:hAnsi="メイリオ" w:hint="eastAsia"/>
                <w:color w:val="000000" w:themeColor="text1"/>
                <w:sz w:val="22"/>
              </w:rPr>
              <w:t>相談窓口をアナウンス</w:t>
            </w:r>
          </w:p>
        </w:tc>
      </w:tr>
      <w:tr w:rsidR="005F2BB8" w:rsidTr="005F2BB8">
        <w:tc>
          <w:tcPr>
            <w:tcW w:w="421" w:type="dxa"/>
          </w:tcPr>
          <w:p w:rsidR="005F2BB8" w:rsidRPr="00AF0F27" w:rsidRDefault="005F2BB8" w:rsidP="005F2BB8">
            <w:pPr>
              <w:spacing w:line="360" w:lineRule="exact"/>
              <w:rPr>
                <w:rFonts w:ascii="メイリオ" w:eastAsia="メイリオ" w:hAnsi="メイリオ"/>
                <w:color w:val="000000" w:themeColor="text1"/>
                <w:sz w:val="22"/>
              </w:rPr>
            </w:pPr>
            <w:r w:rsidRPr="00AF0F27">
              <w:rPr>
                <w:rFonts w:ascii="メイリオ" w:eastAsia="メイリオ" w:hAnsi="メイリオ" w:hint="eastAsia"/>
                <w:color w:val="000000" w:themeColor="text1"/>
                <w:sz w:val="22"/>
              </w:rPr>
              <w:t>３</w:t>
            </w:r>
          </w:p>
        </w:tc>
        <w:tc>
          <w:tcPr>
            <w:tcW w:w="992" w:type="dxa"/>
          </w:tcPr>
          <w:p w:rsidR="005F2BB8" w:rsidRPr="00AF0F27" w:rsidRDefault="005F2BB8" w:rsidP="005F2BB8">
            <w:pPr>
              <w:spacing w:line="360" w:lineRule="exact"/>
              <w:rPr>
                <w:rFonts w:ascii="メイリオ" w:eastAsia="メイリオ" w:hAnsi="メイリオ"/>
                <w:color w:val="000000" w:themeColor="text1"/>
                <w:sz w:val="22"/>
              </w:rPr>
            </w:pPr>
            <w:r w:rsidRPr="00AF0F27">
              <w:rPr>
                <w:rFonts w:ascii="メイリオ" w:eastAsia="メイリオ" w:hAnsi="メイリオ" w:hint="eastAsia"/>
                <w:color w:val="000000" w:themeColor="text1"/>
                <w:sz w:val="22"/>
              </w:rPr>
              <w:t>男性の参画</w:t>
            </w:r>
          </w:p>
          <w:p w:rsidR="005F2BB8" w:rsidRPr="00AF0F27" w:rsidRDefault="005F2BB8" w:rsidP="005F2BB8">
            <w:pPr>
              <w:spacing w:line="360" w:lineRule="exact"/>
              <w:rPr>
                <w:rFonts w:ascii="メイリオ" w:eastAsia="メイリオ" w:hAnsi="メイリオ"/>
                <w:color w:val="000000" w:themeColor="text1"/>
                <w:sz w:val="22"/>
              </w:rPr>
            </w:pPr>
            <w:r w:rsidRPr="00AF0F27">
              <w:rPr>
                <w:rFonts w:ascii="メイリオ" w:eastAsia="メイリオ" w:hAnsi="メイリオ" w:hint="eastAsia"/>
                <w:color w:val="000000" w:themeColor="text1"/>
                <w:sz w:val="22"/>
              </w:rPr>
              <w:t>(問16)</w:t>
            </w:r>
          </w:p>
        </w:tc>
        <w:tc>
          <w:tcPr>
            <w:tcW w:w="5245" w:type="dxa"/>
          </w:tcPr>
          <w:p w:rsidR="005F2BB8" w:rsidRPr="00AF0F27" w:rsidRDefault="005F2BB8" w:rsidP="005F2BB8">
            <w:pPr>
              <w:spacing w:line="360" w:lineRule="exact"/>
              <w:rPr>
                <w:rFonts w:ascii="メイリオ" w:eastAsia="メイリオ" w:hAnsi="メイリオ"/>
                <w:color w:val="000000" w:themeColor="text1"/>
                <w:sz w:val="22"/>
              </w:rPr>
            </w:pPr>
            <w:r w:rsidRPr="00AF0F27">
              <w:rPr>
                <w:rFonts w:ascii="メイリオ" w:eastAsia="メイリオ" w:hAnsi="メイリオ" w:hint="eastAsia"/>
                <w:color w:val="000000" w:themeColor="text1"/>
                <w:sz w:val="22"/>
              </w:rPr>
              <w:t>女性のみならず、男性がどう参画していくかという視点や取組が必要なのではないか。</w:t>
            </w:r>
          </w:p>
          <w:p w:rsidR="005F2BB8" w:rsidRPr="00AF0F27" w:rsidRDefault="005F2BB8" w:rsidP="005F2BB8">
            <w:pPr>
              <w:spacing w:line="360" w:lineRule="exact"/>
              <w:rPr>
                <w:rFonts w:ascii="メイリオ" w:eastAsia="メイリオ" w:hAnsi="メイリオ"/>
                <w:color w:val="000000" w:themeColor="text1"/>
                <w:sz w:val="22"/>
              </w:rPr>
            </w:pPr>
          </w:p>
        </w:tc>
        <w:tc>
          <w:tcPr>
            <w:tcW w:w="6945" w:type="dxa"/>
          </w:tcPr>
          <w:p w:rsidR="005F2BB8" w:rsidRPr="00AF0F27" w:rsidRDefault="005F2BB8" w:rsidP="005F2BB8">
            <w:pPr>
              <w:spacing w:line="360" w:lineRule="exact"/>
              <w:rPr>
                <w:rFonts w:ascii="メイリオ" w:eastAsia="メイリオ" w:hAnsi="メイリオ"/>
                <w:color w:val="000000" w:themeColor="text1"/>
                <w:sz w:val="22"/>
              </w:rPr>
            </w:pPr>
            <w:r w:rsidRPr="00AF0F27">
              <w:rPr>
                <w:rFonts w:ascii="メイリオ" w:eastAsia="メイリオ" w:hAnsi="メイリオ" w:hint="eastAsia"/>
                <w:color w:val="000000" w:themeColor="text1"/>
                <w:sz w:val="22"/>
              </w:rPr>
              <w:t>・問16において、男性の参画に必要なことを調査</w:t>
            </w:r>
          </w:p>
          <w:p w:rsidR="005F2BB8" w:rsidRPr="00AF0F27" w:rsidRDefault="005F2BB8" w:rsidP="005F2BB8">
            <w:pPr>
              <w:spacing w:line="360" w:lineRule="exact"/>
              <w:rPr>
                <w:rFonts w:ascii="メイリオ" w:eastAsia="メイリオ" w:hAnsi="メイリオ"/>
                <w:color w:val="000000" w:themeColor="text1"/>
                <w:sz w:val="22"/>
              </w:rPr>
            </w:pPr>
            <w:r w:rsidRPr="00AF0F27">
              <w:rPr>
                <w:rFonts w:ascii="メイリオ" w:eastAsia="メイリオ" w:hAnsi="メイリオ" w:hint="eastAsia"/>
                <w:color w:val="000000" w:themeColor="text1"/>
                <w:sz w:val="22"/>
              </w:rPr>
              <w:t>（調査結果：女性は「家事・育児・介護の社会的評価を高めること」、</w:t>
            </w:r>
          </w:p>
          <w:p w:rsidR="005F2BB8" w:rsidRPr="00AF0F27" w:rsidRDefault="005F2BB8" w:rsidP="00AC6BEB">
            <w:pPr>
              <w:spacing w:line="360" w:lineRule="exact"/>
              <w:ind w:firstLineChars="100" w:firstLine="220"/>
              <w:rPr>
                <w:rFonts w:ascii="メイリオ" w:eastAsia="メイリオ" w:hAnsi="メイリオ"/>
                <w:color w:val="000000" w:themeColor="text1"/>
                <w:sz w:val="22"/>
              </w:rPr>
            </w:pPr>
            <w:r w:rsidRPr="00AF0F27">
              <w:rPr>
                <w:rFonts w:ascii="メイリオ" w:eastAsia="メイリオ" w:hAnsi="メイリオ" w:hint="eastAsia"/>
                <w:color w:val="000000" w:themeColor="text1"/>
                <w:sz w:val="22"/>
              </w:rPr>
              <w:t>男性の回答は「家庭での分担を話し合うこと」が最も多い回答）</w:t>
            </w:r>
          </w:p>
        </w:tc>
        <w:tc>
          <w:tcPr>
            <w:tcW w:w="7938" w:type="dxa"/>
          </w:tcPr>
          <w:p w:rsidR="005F2BB8" w:rsidRPr="00AF0F27" w:rsidRDefault="005F2BB8" w:rsidP="005F2BB8">
            <w:pPr>
              <w:spacing w:line="360" w:lineRule="exact"/>
              <w:rPr>
                <w:rFonts w:ascii="メイリオ" w:eastAsia="メイリオ" w:hAnsi="メイリオ"/>
                <w:b/>
                <w:color w:val="000000" w:themeColor="text1"/>
                <w:sz w:val="22"/>
                <w:u w:val="single"/>
              </w:rPr>
            </w:pPr>
            <w:r w:rsidRPr="003D542B">
              <w:rPr>
                <w:rFonts w:ascii="メイリオ" w:eastAsia="メイリオ" w:hAnsi="メイリオ" w:hint="eastAsia"/>
                <w:b/>
                <w:color w:val="000000" w:themeColor="text1"/>
                <w:sz w:val="22"/>
                <w:highlight w:val="yellow"/>
                <w:u w:val="single"/>
              </w:rPr>
              <w:t>⇒事務局案</w:t>
            </w:r>
          </w:p>
          <w:p w:rsidR="005F2BB8" w:rsidRPr="00AF0F27" w:rsidRDefault="005F2BB8" w:rsidP="005F2BB8">
            <w:pPr>
              <w:spacing w:line="360" w:lineRule="exact"/>
              <w:ind w:firstLineChars="100" w:firstLine="220"/>
              <w:rPr>
                <w:rFonts w:ascii="メイリオ" w:eastAsia="メイリオ" w:hAnsi="メイリオ"/>
                <w:color w:val="000000" w:themeColor="text1"/>
                <w:sz w:val="22"/>
              </w:rPr>
            </w:pPr>
            <w:r w:rsidRPr="00AF0F27">
              <w:rPr>
                <w:rFonts w:ascii="メイリオ" w:eastAsia="メイリオ" w:hAnsi="メイリオ" w:hint="eastAsia"/>
                <w:color w:val="000000" w:themeColor="text1"/>
                <w:sz w:val="22"/>
              </w:rPr>
              <w:t>男性による家事・育児・介護についてのイメージ・意識を問う設問を追加</w:t>
            </w:r>
          </w:p>
          <w:p w:rsidR="005F2BB8" w:rsidRPr="00AF0F27" w:rsidRDefault="005F2BB8" w:rsidP="005F2BB8">
            <w:pPr>
              <w:spacing w:line="360" w:lineRule="exact"/>
              <w:ind w:firstLineChars="200" w:firstLine="440"/>
              <w:rPr>
                <w:rFonts w:ascii="メイリオ" w:eastAsia="メイリオ" w:hAnsi="メイリオ"/>
                <w:color w:val="000000" w:themeColor="text1"/>
                <w:sz w:val="22"/>
              </w:rPr>
            </w:pPr>
            <w:r w:rsidRPr="00AF0F27">
              <w:rPr>
                <w:rFonts w:ascii="メイリオ" w:eastAsia="メイリオ" w:hAnsi="メイリオ" w:hint="eastAsia"/>
                <w:color w:val="000000" w:themeColor="text1"/>
                <w:sz w:val="22"/>
              </w:rPr>
              <w:t>案：全員に対して、</w:t>
            </w:r>
          </w:p>
          <w:p w:rsidR="005F2BB8" w:rsidRPr="00AF0F27" w:rsidRDefault="005F2BB8" w:rsidP="005F2BB8">
            <w:pPr>
              <w:spacing w:line="360" w:lineRule="exact"/>
              <w:ind w:firstLineChars="400" w:firstLine="880"/>
              <w:rPr>
                <w:rFonts w:ascii="メイリオ" w:eastAsia="メイリオ" w:hAnsi="メイリオ"/>
                <w:color w:val="000000" w:themeColor="text1"/>
                <w:sz w:val="22"/>
              </w:rPr>
            </w:pPr>
            <w:r w:rsidRPr="00AF0F27">
              <w:rPr>
                <w:rFonts w:ascii="メイリオ" w:eastAsia="メイリオ" w:hAnsi="メイリオ" w:hint="eastAsia"/>
                <w:color w:val="000000" w:themeColor="text1"/>
                <w:sz w:val="22"/>
              </w:rPr>
              <w:t>１男性が家事・育児・介護を行うことへどのようなイメージを持って</w:t>
            </w:r>
          </w:p>
          <w:p w:rsidR="005F2BB8" w:rsidRPr="00AF0F27" w:rsidRDefault="005F2BB8" w:rsidP="005F2BB8">
            <w:pPr>
              <w:spacing w:line="360" w:lineRule="exact"/>
              <w:ind w:firstLineChars="400" w:firstLine="880"/>
              <w:rPr>
                <w:rFonts w:ascii="メイリオ" w:eastAsia="メイリオ" w:hAnsi="メイリオ"/>
                <w:color w:val="000000" w:themeColor="text1"/>
                <w:sz w:val="22"/>
              </w:rPr>
            </w:pPr>
            <w:r w:rsidRPr="00AF0F27">
              <w:rPr>
                <w:rFonts w:ascii="メイリオ" w:eastAsia="メイリオ" w:hAnsi="メイリオ" w:hint="eastAsia"/>
                <w:color w:val="000000" w:themeColor="text1"/>
                <w:sz w:val="22"/>
              </w:rPr>
              <w:t xml:space="preserve">　いるか（選択肢はポジティブ・ネガティブ同数を用意）</w:t>
            </w:r>
          </w:p>
          <w:p w:rsidR="005F2BB8" w:rsidRPr="00AF0F27" w:rsidRDefault="005F2BB8" w:rsidP="005F2BB8">
            <w:pPr>
              <w:spacing w:line="360" w:lineRule="exact"/>
              <w:ind w:firstLineChars="100" w:firstLine="220"/>
              <w:rPr>
                <w:rFonts w:ascii="メイリオ" w:eastAsia="メイリオ" w:hAnsi="メイリオ"/>
                <w:color w:val="000000" w:themeColor="text1"/>
                <w:sz w:val="22"/>
              </w:rPr>
            </w:pPr>
            <w:r w:rsidRPr="00AF0F27">
              <w:rPr>
                <w:rFonts w:ascii="メイリオ" w:eastAsia="メイリオ" w:hAnsi="メイリオ" w:hint="eastAsia"/>
                <w:color w:val="000000" w:themeColor="text1"/>
                <w:sz w:val="22"/>
              </w:rPr>
              <w:t xml:space="preserve">　　　２男性の育休、時短、仕事軽減などで受け入れられるものはどれか</w:t>
            </w:r>
          </w:p>
          <w:p w:rsidR="005F2BB8" w:rsidRPr="00AF0F27" w:rsidRDefault="005F2BB8" w:rsidP="005F2BB8">
            <w:pPr>
              <w:spacing w:line="360" w:lineRule="exact"/>
              <w:ind w:leftChars="100" w:left="210" w:firstLineChars="100" w:firstLine="220"/>
              <w:rPr>
                <w:rFonts w:ascii="メイリオ" w:eastAsia="メイリオ" w:hAnsi="メイリオ"/>
                <w:color w:val="000000" w:themeColor="text1"/>
                <w:sz w:val="22"/>
              </w:rPr>
            </w:pPr>
            <w:r w:rsidRPr="00AF0F27">
              <w:rPr>
                <w:rFonts w:ascii="メイリオ" w:eastAsia="メイリオ" w:hAnsi="メイリオ" w:hint="eastAsia"/>
                <w:color w:val="000000" w:themeColor="text1"/>
                <w:sz w:val="22"/>
              </w:rPr>
              <w:t xml:space="preserve">　　３男性が家事・育児・介護をする場合、ネックとなるのは何か</w:t>
            </w:r>
          </w:p>
        </w:tc>
      </w:tr>
      <w:tr w:rsidR="005F2BB8" w:rsidTr="005F2BB8">
        <w:tc>
          <w:tcPr>
            <w:tcW w:w="421" w:type="dxa"/>
          </w:tcPr>
          <w:p w:rsidR="005F2BB8" w:rsidRPr="00AF0F27" w:rsidRDefault="005F2BB8" w:rsidP="005F2BB8">
            <w:pPr>
              <w:spacing w:line="360" w:lineRule="exact"/>
              <w:rPr>
                <w:rFonts w:ascii="メイリオ" w:eastAsia="メイリオ" w:hAnsi="メイリオ"/>
                <w:color w:val="000000" w:themeColor="text1"/>
                <w:sz w:val="22"/>
              </w:rPr>
            </w:pPr>
            <w:r w:rsidRPr="00AF0F27">
              <w:rPr>
                <w:rFonts w:ascii="メイリオ" w:eastAsia="メイリオ" w:hAnsi="メイリオ" w:hint="eastAsia"/>
                <w:color w:val="000000" w:themeColor="text1"/>
                <w:sz w:val="22"/>
              </w:rPr>
              <w:t>４</w:t>
            </w:r>
          </w:p>
        </w:tc>
        <w:tc>
          <w:tcPr>
            <w:tcW w:w="992" w:type="dxa"/>
          </w:tcPr>
          <w:p w:rsidR="005F2BB8" w:rsidRPr="00AF0F27" w:rsidRDefault="005F2BB8" w:rsidP="005F2BB8">
            <w:pPr>
              <w:spacing w:line="360" w:lineRule="exact"/>
              <w:rPr>
                <w:rFonts w:ascii="メイリオ" w:eastAsia="メイリオ" w:hAnsi="メイリオ"/>
                <w:color w:val="000000" w:themeColor="text1"/>
                <w:sz w:val="22"/>
              </w:rPr>
            </w:pPr>
            <w:r w:rsidRPr="00AF0F27">
              <w:rPr>
                <w:rFonts w:ascii="メイリオ" w:eastAsia="メイリオ" w:hAnsi="メイリオ" w:hint="eastAsia"/>
                <w:color w:val="000000" w:themeColor="text1"/>
                <w:sz w:val="22"/>
              </w:rPr>
              <w:t>大阪の女性の就業率</w:t>
            </w:r>
          </w:p>
          <w:p w:rsidR="005F2BB8" w:rsidRPr="00AF0F27" w:rsidRDefault="005F2BB8" w:rsidP="005F2BB8">
            <w:pPr>
              <w:spacing w:line="360" w:lineRule="exact"/>
              <w:rPr>
                <w:rFonts w:ascii="メイリオ" w:eastAsia="メイリオ" w:hAnsi="メイリオ"/>
                <w:color w:val="000000" w:themeColor="text1"/>
                <w:sz w:val="22"/>
              </w:rPr>
            </w:pPr>
            <w:r w:rsidRPr="00AF0F27">
              <w:rPr>
                <w:rFonts w:ascii="メイリオ" w:eastAsia="メイリオ" w:hAnsi="メイリオ" w:hint="eastAsia"/>
                <w:color w:val="000000" w:themeColor="text1"/>
                <w:sz w:val="22"/>
              </w:rPr>
              <w:t>(問11～13)</w:t>
            </w:r>
          </w:p>
        </w:tc>
        <w:tc>
          <w:tcPr>
            <w:tcW w:w="5245" w:type="dxa"/>
          </w:tcPr>
          <w:p w:rsidR="005F2BB8" w:rsidRPr="00AF0F27" w:rsidRDefault="005F2BB8" w:rsidP="005F2BB8">
            <w:pPr>
              <w:spacing w:line="360" w:lineRule="exact"/>
              <w:rPr>
                <w:rFonts w:ascii="メイリオ" w:eastAsia="メイリオ" w:hAnsi="メイリオ"/>
                <w:color w:val="000000" w:themeColor="text1"/>
                <w:sz w:val="22"/>
              </w:rPr>
            </w:pPr>
            <w:r w:rsidRPr="00AF0F27">
              <w:rPr>
                <w:rFonts w:ascii="メイリオ" w:eastAsia="メイリオ" w:hAnsi="メイリオ" w:hint="eastAsia"/>
                <w:color w:val="000000" w:themeColor="text1"/>
                <w:sz w:val="22"/>
              </w:rPr>
              <w:t>大阪府の女性の就業率が低いという話があったが、年代別に見た場合、どこが伸びてどこが悪いのかなど、大阪府としての課題はどこにあるのか。</w:t>
            </w:r>
          </w:p>
          <w:p w:rsidR="005F2BB8" w:rsidRPr="00AF0F27" w:rsidRDefault="005F2BB8" w:rsidP="005F2BB8">
            <w:pPr>
              <w:spacing w:line="360" w:lineRule="exact"/>
              <w:rPr>
                <w:rFonts w:ascii="メイリオ" w:eastAsia="メイリオ" w:hAnsi="メイリオ"/>
                <w:color w:val="000000" w:themeColor="text1"/>
                <w:sz w:val="22"/>
              </w:rPr>
            </w:pPr>
            <w:r w:rsidRPr="00AF0F27">
              <w:rPr>
                <w:rFonts w:ascii="メイリオ" w:eastAsia="メイリオ" w:hAnsi="メイリオ" w:hint="eastAsia"/>
                <w:color w:val="000000" w:themeColor="text1"/>
                <w:sz w:val="22"/>
              </w:rPr>
              <w:t>もっと具体的な原因を抽出できるようなターゲットを絞った質問項目を加えるとよいと思う。</w:t>
            </w:r>
          </w:p>
        </w:tc>
        <w:tc>
          <w:tcPr>
            <w:tcW w:w="6945" w:type="dxa"/>
          </w:tcPr>
          <w:p w:rsidR="005F2BB8" w:rsidRPr="00AF0F27" w:rsidRDefault="005F2BB8" w:rsidP="005F2BB8">
            <w:pPr>
              <w:spacing w:line="360" w:lineRule="exact"/>
              <w:rPr>
                <w:rFonts w:ascii="メイリオ" w:eastAsia="メイリオ" w:hAnsi="メイリオ"/>
                <w:color w:val="000000" w:themeColor="text1"/>
                <w:sz w:val="22"/>
              </w:rPr>
            </w:pPr>
            <w:r w:rsidRPr="00AF0F27">
              <w:rPr>
                <w:rFonts w:ascii="メイリオ" w:eastAsia="メイリオ" w:hAnsi="メイリオ" w:hint="eastAsia"/>
                <w:color w:val="000000" w:themeColor="text1"/>
                <w:sz w:val="22"/>
              </w:rPr>
              <w:t>・20歳～64歳までの大阪の女性の就業率は、全年代で全国平均を</w:t>
            </w:r>
          </w:p>
          <w:p w:rsidR="005F2BB8" w:rsidRPr="00AF0F27" w:rsidRDefault="00AC6BEB" w:rsidP="005F2BB8">
            <w:pPr>
              <w:spacing w:line="360" w:lineRule="exact"/>
              <w:ind w:firstLineChars="100" w:firstLine="220"/>
              <w:rPr>
                <w:rFonts w:ascii="メイリオ" w:eastAsia="メイリオ" w:hAnsi="メイリオ"/>
                <w:color w:val="000000" w:themeColor="text1"/>
                <w:sz w:val="22"/>
              </w:rPr>
            </w:pPr>
            <w:r w:rsidRPr="00AF0F27">
              <w:rPr>
                <w:rFonts w:ascii="メイリオ" w:eastAsia="メイリオ" w:hAnsi="メイリオ" w:hint="eastAsia"/>
                <w:color w:val="000000" w:themeColor="text1"/>
                <w:sz w:val="22"/>
              </w:rPr>
              <w:t>下回っている</w:t>
            </w:r>
            <w:r w:rsidR="005F2BB8" w:rsidRPr="00AF0F27">
              <w:rPr>
                <w:rFonts w:ascii="メイリオ" w:eastAsia="メイリオ" w:hAnsi="メイリオ" w:hint="eastAsia"/>
                <w:color w:val="000000" w:themeColor="text1"/>
                <w:sz w:val="22"/>
              </w:rPr>
              <w:t>（総務省「Ｈ29就業構造基本調査」</w:t>
            </w:r>
            <w:r w:rsidR="005F2BB8" w:rsidRPr="00AF0F27">
              <w:rPr>
                <w:rFonts w:ascii="メイリオ" w:eastAsia="メイリオ" w:hAnsi="メイリオ"/>
                <w:color w:val="000000" w:themeColor="text1"/>
                <w:sz w:val="22"/>
              </w:rPr>
              <w:t>）</w:t>
            </w:r>
            <w:r w:rsidR="005F2BB8" w:rsidRPr="00AF0F27">
              <w:rPr>
                <w:rFonts w:ascii="メイリオ" w:eastAsia="メイリオ" w:hAnsi="メイリオ" w:hint="eastAsia"/>
                <w:color w:val="000000" w:themeColor="text1"/>
                <w:sz w:val="22"/>
              </w:rPr>
              <w:t xml:space="preserve">　　</w:t>
            </w:r>
            <w:r w:rsidR="005F2BB8" w:rsidRPr="00AF0F27">
              <w:rPr>
                <w:rFonts w:ascii="メイリオ" w:eastAsia="メイリオ" w:hAnsi="メイリオ" w:hint="eastAsia"/>
                <w:color w:val="000000" w:themeColor="text1"/>
                <w:sz w:val="16"/>
                <w:szCs w:val="16"/>
              </w:rPr>
              <w:t>（歳・％）</w:t>
            </w:r>
          </w:p>
          <w:tbl>
            <w:tblPr>
              <w:tblStyle w:val="a3"/>
              <w:tblW w:w="6740" w:type="dxa"/>
              <w:tblLayout w:type="fixed"/>
              <w:tblLook w:val="04A0" w:firstRow="1" w:lastRow="0" w:firstColumn="1" w:lastColumn="0" w:noHBand="0" w:noVBand="1"/>
            </w:tblPr>
            <w:tblGrid>
              <w:gridCol w:w="681"/>
              <w:gridCol w:w="673"/>
              <w:gridCol w:w="673"/>
              <w:gridCol w:w="673"/>
              <w:gridCol w:w="674"/>
              <w:gridCol w:w="673"/>
              <w:gridCol w:w="673"/>
              <w:gridCol w:w="673"/>
              <w:gridCol w:w="673"/>
              <w:gridCol w:w="674"/>
            </w:tblGrid>
            <w:tr w:rsidR="00AF0F27" w:rsidRPr="00AF0F27" w:rsidTr="008913A6">
              <w:trPr>
                <w:trHeight w:val="155"/>
              </w:trPr>
              <w:tc>
                <w:tcPr>
                  <w:tcW w:w="681" w:type="dxa"/>
                  <w:shd w:val="clear" w:color="auto" w:fill="D9D9D9" w:themeFill="background1" w:themeFillShade="D9"/>
                </w:tcPr>
                <w:p w:rsidR="005F2BB8" w:rsidRPr="00AF0F27" w:rsidRDefault="005F2BB8" w:rsidP="00B07300">
                  <w:pPr>
                    <w:framePr w:hSpace="142" w:wrap="around" w:vAnchor="page" w:hAnchor="margin" w:y="1366"/>
                    <w:spacing w:line="300" w:lineRule="exact"/>
                    <w:rPr>
                      <w:rFonts w:ascii="メイリオ" w:eastAsia="メイリオ" w:hAnsi="メイリオ"/>
                      <w:color w:val="000000" w:themeColor="text1"/>
                      <w:spacing w:val="-20"/>
                      <w:sz w:val="20"/>
                      <w:szCs w:val="20"/>
                    </w:rPr>
                  </w:pPr>
                  <w:r w:rsidRPr="00AF0F27">
                    <w:rPr>
                      <w:rFonts w:ascii="メイリオ" w:eastAsia="メイリオ" w:hAnsi="メイリオ" w:hint="eastAsia"/>
                      <w:color w:val="000000" w:themeColor="text1"/>
                      <w:spacing w:val="-20"/>
                      <w:sz w:val="20"/>
                      <w:szCs w:val="20"/>
                    </w:rPr>
                    <w:t xml:space="preserve">年代　</w:t>
                  </w:r>
                </w:p>
              </w:tc>
              <w:tc>
                <w:tcPr>
                  <w:tcW w:w="673" w:type="dxa"/>
                  <w:shd w:val="clear" w:color="auto" w:fill="D9D9D9" w:themeFill="background1" w:themeFillShade="D9"/>
                </w:tcPr>
                <w:p w:rsidR="005F2BB8" w:rsidRPr="00AF0F27" w:rsidRDefault="005F2BB8" w:rsidP="00B07300">
                  <w:pPr>
                    <w:framePr w:hSpace="142" w:wrap="around" w:vAnchor="page" w:hAnchor="margin" w:y="1366"/>
                    <w:spacing w:line="300" w:lineRule="exact"/>
                    <w:rPr>
                      <w:rFonts w:ascii="メイリオ" w:eastAsia="メイリオ" w:hAnsi="メイリオ"/>
                      <w:color w:val="000000" w:themeColor="text1"/>
                      <w:spacing w:val="-20"/>
                      <w:sz w:val="20"/>
                      <w:szCs w:val="20"/>
                    </w:rPr>
                  </w:pPr>
                  <w:r w:rsidRPr="00AF0F27">
                    <w:rPr>
                      <w:rFonts w:ascii="メイリオ" w:eastAsia="メイリオ" w:hAnsi="メイリオ" w:hint="eastAsia"/>
                      <w:color w:val="000000" w:themeColor="text1"/>
                      <w:spacing w:val="-20"/>
                      <w:sz w:val="20"/>
                      <w:szCs w:val="20"/>
                    </w:rPr>
                    <w:t>20～</w:t>
                  </w:r>
                </w:p>
              </w:tc>
              <w:tc>
                <w:tcPr>
                  <w:tcW w:w="673" w:type="dxa"/>
                  <w:shd w:val="clear" w:color="auto" w:fill="D9D9D9" w:themeFill="background1" w:themeFillShade="D9"/>
                </w:tcPr>
                <w:p w:rsidR="005F2BB8" w:rsidRPr="00AF0F27" w:rsidRDefault="005F2BB8" w:rsidP="00B07300">
                  <w:pPr>
                    <w:framePr w:hSpace="142" w:wrap="around" w:vAnchor="page" w:hAnchor="margin" w:y="1366"/>
                    <w:spacing w:line="300" w:lineRule="exact"/>
                    <w:rPr>
                      <w:rFonts w:ascii="メイリオ" w:eastAsia="メイリオ" w:hAnsi="メイリオ"/>
                      <w:color w:val="000000" w:themeColor="text1"/>
                      <w:spacing w:val="-20"/>
                      <w:sz w:val="20"/>
                      <w:szCs w:val="20"/>
                    </w:rPr>
                  </w:pPr>
                  <w:r w:rsidRPr="00AF0F27">
                    <w:rPr>
                      <w:rFonts w:ascii="メイリオ" w:eastAsia="メイリオ" w:hAnsi="メイリオ" w:hint="eastAsia"/>
                      <w:color w:val="000000" w:themeColor="text1"/>
                      <w:spacing w:val="-20"/>
                      <w:sz w:val="20"/>
                      <w:szCs w:val="20"/>
                    </w:rPr>
                    <w:t>25～</w:t>
                  </w:r>
                </w:p>
              </w:tc>
              <w:tc>
                <w:tcPr>
                  <w:tcW w:w="673" w:type="dxa"/>
                  <w:shd w:val="clear" w:color="auto" w:fill="D9D9D9" w:themeFill="background1" w:themeFillShade="D9"/>
                </w:tcPr>
                <w:p w:rsidR="005F2BB8" w:rsidRPr="00AF0F27" w:rsidRDefault="005F2BB8" w:rsidP="00B07300">
                  <w:pPr>
                    <w:framePr w:hSpace="142" w:wrap="around" w:vAnchor="page" w:hAnchor="margin" w:y="1366"/>
                    <w:spacing w:line="300" w:lineRule="exact"/>
                    <w:rPr>
                      <w:rFonts w:ascii="メイリオ" w:eastAsia="メイリオ" w:hAnsi="メイリオ"/>
                      <w:color w:val="000000" w:themeColor="text1"/>
                      <w:spacing w:val="-20"/>
                      <w:sz w:val="20"/>
                      <w:szCs w:val="20"/>
                    </w:rPr>
                  </w:pPr>
                  <w:r w:rsidRPr="00AF0F27">
                    <w:rPr>
                      <w:rFonts w:ascii="メイリオ" w:eastAsia="メイリオ" w:hAnsi="メイリオ" w:hint="eastAsia"/>
                      <w:color w:val="000000" w:themeColor="text1"/>
                      <w:spacing w:val="-20"/>
                      <w:sz w:val="20"/>
                      <w:szCs w:val="20"/>
                    </w:rPr>
                    <w:t>30～</w:t>
                  </w:r>
                </w:p>
              </w:tc>
              <w:tc>
                <w:tcPr>
                  <w:tcW w:w="674" w:type="dxa"/>
                  <w:shd w:val="clear" w:color="auto" w:fill="D9D9D9" w:themeFill="background1" w:themeFillShade="D9"/>
                </w:tcPr>
                <w:p w:rsidR="005F2BB8" w:rsidRPr="00AF0F27" w:rsidRDefault="005F2BB8" w:rsidP="00B07300">
                  <w:pPr>
                    <w:framePr w:hSpace="142" w:wrap="around" w:vAnchor="page" w:hAnchor="margin" w:y="1366"/>
                    <w:spacing w:line="300" w:lineRule="exact"/>
                    <w:rPr>
                      <w:rFonts w:ascii="メイリオ" w:eastAsia="メイリオ" w:hAnsi="メイリオ"/>
                      <w:color w:val="000000" w:themeColor="text1"/>
                      <w:spacing w:val="-20"/>
                      <w:sz w:val="20"/>
                      <w:szCs w:val="20"/>
                    </w:rPr>
                  </w:pPr>
                  <w:r w:rsidRPr="00AF0F27">
                    <w:rPr>
                      <w:rFonts w:ascii="メイリオ" w:eastAsia="メイリオ" w:hAnsi="メイリオ" w:hint="eastAsia"/>
                      <w:color w:val="000000" w:themeColor="text1"/>
                      <w:spacing w:val="-20"/>
                      <w:sz w:val="20"/>
                      <w:szCs w:val="20"/>
                    </w:rPr>
                    <w:t>35～</w:t>
                  </w:r>
                </w:p>
              </w:tc>
              <w:tc>
                <w:tcPr>
                  <w:tcW w:w="673" w:type="dxa"/>
                  <w:shd w:val="clear" w:color="auto" w:fill="D9D9D9" w:themeFill="background1" w:themeFillShade="D9"/>
                </w:tcPr>
                <w:p w:rsidR="005F2BB8" w:rsidRPr="00AF0F27" w:rsidRDefault="005F2BB8" w:rsidP="00B07300">
                  <w:pPr>
                    <w:framePr w:hSpace="142" w:wrap="around" w:vAnchor="page" w:hAnchor="margin" w:y="1366"/>
                    <w:spacing w:line="300" w:lineRule="exact"/>
                    <w:rPr>
                      <w:rFonts w:ascii="メイリオ" w:eastAsia="メイリオ" w:hAnsi="メイリオ"/>
                      <w:color w:val="000000" w:themeColor="text1"/>
                      <w:spacing w:val="-20"/>
                      <w:sz w:val="20"/>
                      <w:szCs w:val="20"/>
                    </w:rPr>
                  </w:pPr>
                  <w:r w:rsidRPr="00AF0F27">
                    <w:rPr>
                      <w:rFonts w:ascii="メイリオ" w:eastAsia="メイリオ" w:hAnsi="メイリオ" w:hint="eastAsia"/>
                      <w:color w:val="000000" w:themeColor="text1"/>
                      <w:spacing w:val="-20"/>
                      <w:sz w:val="20"/>
                      <w:szCs w:val="20"/>
                    </w:rPr>
                    <w:t>40～</w:t>
                  </w:r>
                </w:p>
              </w:tc>
              <w:tc>
                <w:tcPr>
                  <w:tcW w:w="673" w:type="dxa"/>
                  <w:shd w:val="clear" w:color="auto" w:fill="D9D9D9" w:themeFill="background1" w:themeFillShade="D9"/>
                </w:tcPr>
                <w:p w:rsidR="005F2BB8" w:rsidRPr="00AF0F27" w:rsidRDefault="005F2BB8" w:rsidP="00B07300">
                  <w:pPr>
                    <w:framePr w:hSpace="142" w:wrap="around" w:vAnchor="page" w:hAnchor="margin" w:y="1366"/>
                    <w:spacing w:line="300" w:lineRule="exact"/>
                    <w:rPr>
                      <w:rFonts w:ascii="メイリオ" w:eastAsia="メイリオ" w:hAnsi="メイリオ"/>
                      <w:color w:val="000000" w:themeColor="text1"/>
                      <w:spacing w:val="-20"/>
                      <w:sz w:val="20"/>
                      <w:szCs w:val="20"/>
                    </w:rPr>
                  </w:pPr>
                  <w:r w:rsidRPr="00AF0F27">
                    <w:rPr>
                      <w:rFonts w:ascii="メイリオ" w:eastAsia="メイリオ" w:hAnsi="メイリオ" w:hint="eastAsia"/>
                      <w:color w:val="000000" w:themeColor="text1"/>
                      <w:spacing w:val="-20"/>
                      <w:sz w:val="20"/>
                      <w:szCs w:val="20"/>
                    </w:rPr>
                    <w:t>45～</w:t>
                  </w:r>
                </w:p>
              </w:tc>
              <w:tc>
                <w:tcPr>
                  <w:tcW w:w="673" w:type="dxa"/>
                  <w:shd w:val="clear" w:color="auto" w:fill="D9D9D9" w:themeFill="background1" w:themeFillShade="D9"/>
                </w:tcPr>
                <w:p w:rsidR="005F2BB8" w:rsidRPr="00AF0F27" w:rsidRDefault="005F2BB8" w:rsidP="00B07300">
                  <w:pPr>
                    <w:framePr w:hSpace="142" w:wrap="around" w:vAnchor="page" w:hAnchor="margin" w:y="1366"/>
                    <w:spacing w:line="300" w:lineRule="exact"/>
                    <w:rPr>
                      <w:rFonts w:ascii="メイリオ" w:eastAsia="メイリオ" w:hAnsi="メイリオ"/>
                      <w:color w:val="000000" w:themeColor="text1"/>
                      <w:spacing w:val="-20"/>
                      <w:sz w:val="20"/>
                      <w:szCs w:val="20"/>
                    </w:rPr>
                  </w:pPr>
                  <w:r w:rsidRPr="00AF0F27">
                    <w:rPr>
                      <w:rFonts w:ascii="メイリオ" w:eastAsia="メイリオ" w:hAnsi="メイリオ" w:hint="eastAsia"/>
                      <w:color w:val="000000" w:themeColor="text1"/>
                      <w:spacing w:val="-20"/>
                      <w:sz w:val="20"/>
                      <w:szCs w:val="20"/>
                    </w:rPr>
                    <w:t>50～</w:t>
                  </w:r>
                </w:p>
              </w:tc>
              <w:tc>
                <w:tcPr>
                  <w:tcW w:w="673" w:type="dxa"/>
                  <w:shd w:val="clear" w:color="auto" w:fill="D9D9D9" w:themeFill="background1" w:themeFillShade="D9"/>
                </w:tcPr>
                <w:p w:rsidR="005F2BB8" w:rsidRPr="00AF0F27" w:rsidRDefault="005F2BB8" w:rsidP="00B07300">
                  <w:pPr>
                    <w:framePr w:hSpace="142" w:wrap="around" w:vAnchor="page" w:hAnchor="margin" w:y="1366"/>
                    <w:spacing w:line="300" w:lineRule="exact"/>
                    <w:rPr>
                      <w:rFonts w:ascii="メイリオ" w:eastAsia="メイリオ" w:hAnsi="メイリオ"/>
                      <w:color w:val="000000" w:themeColor="text1"/>
                      <w:spacing w:val="-20"/>
                      <w:sz w:val="20"/>
                      <w:szCs w:val="20"/>
                    </w:rPr>
                  </w:pPr>
                  <w:r w:rsidRPr="00AF0F27">
                    <w:rPr>
                      <w:rFonts w:ascii="メイリオ" w:eastAsia="メイリオ" w:hAnsi="メイリオ" w:hint="eastAsia"/>
                      <w:color w:val="000000" w:themeColor="text1"/>
                      <w:spacing w:val="-20"/>
                      <w:sz w:val="20"/>
                      <w:szCs w:val="20"/>
                    </w:rPr>
                    <w:t>55～</w:t>
                  </w:r>
                </w:p>
              </w:tc>
              <w:tc>
                <w:tcPr>
                  <w:tcW w:w="674" w:type="dxa"/>
                  <w:shd w:val="clear" w:color="auto" w:fill="D9D9D9" w:themeFill="background1" w:themeFillShade="D9"/>
                </w:tcPr>
                <w:p w:rsidR="005F2BB8" w:rsidRPr="00AF0F27" w:rsidRDefault="005F2BB8" w:rsidP="00B07300">
                  <w:pPr>
                    <w:framePr w:hSpace="142" w:wrap="around" w:vAnchor="page" w:hAnchor="margin" w:y="1366"/>
                    <w:spacing w:line="300" w:lineRule="exact"/>
                    <w:rPr>
                      <w:rFonts w:ascii="メイリオ" w:eastAsia="メイリオ" w:hAnsi="メイリオ"/>
                      <w:color w:val="000000" w:themeColor="text1"/>
                      <w:spacing w:val="-20"/>
                      <w:sz w:val="20"/>
                      <w:szCs w:val="20"/>
                    </w:rPr>
                  </w:pPr>
                  <w:r w:rsidRPr="00AF0F27">
                    <w:rPr>
                      <w:rFonts w:ascii="メイリオ" w:eastAsia="メイリオ" w:hAnsi="メイリオ" w:hint="eastAsia"/>
                      <w:color w:val="000000" w:themeColor="text1"/>
                      <w:spacing w:val="-20"/>
                      <w:sz w:val="20"/>
                      <w:szCs w:val="20"/>
                    </w:rPr>
                    <w:t>60～</w:t>
                  </w:r>
                </w:p>
              </w:tc>
            </w:tr>
            <w:tr w:rsidR="00AF0F27" w:rsidRPr="00AF0F27" w:rsidTr="008913A6">
              <w:trPr>
                <w:trHeight w:val="248"/>
              </w:trPr>
              <w:tc>
                <w:tcPr>
                  <w:tcW w:w="681" w:type="dxa"/>
                </w:tcPr>
                <w:p w:rsidR="005F2BB8" w:rsidRPr="00AF0F27" w:rsidRDefault="005F2BB8" w:rsidP="00B07300">
                  <w:pPr>
                    <w:framePr w:hSpace="142" w:wrap="around" w:vAnchor="page" w:hAnchor="margin" w:y="1366"/>
                    <w:spacing w:line="300" w:lineRule="exact"/>
                    <w:rPr>
                      <w:rFonts w:ascii="メイリオ" w:eastAsia="メイリオ" w:hAnsi="メイリオ"/>
                      <w:color w:val="000000" w:themeColor="text1"/>
                      <w:spacing w:val="-20"/>
                      <w:sz w:val="20"/>
                      <w:szCs w:val="20"/>
                    </w:rPr>
                  </w:pPr>
                  <w:r w:rsidRPr="00AF0F27">
                    <w:rPr>
                      <w:rFonts w:ascii="メイリオ" w:eastAsia="メイリオ" w:hAnsi="メイリオ" w:hint="eastAsia"/>
                      <w:color w:val="000000" w:themeColor="text1"/>
                      <w:spacing w:val="-20"/>
                      <w:sz w:val="20"/>
                      <w:szCs w:val="20"/>
                    </w:rPr>
                    <w:t>大阪</w:t>
                  </w:r>
                </w:p>
              </w:tc>
              <w:tc>
                <w:tcPr>
                  <w:tcW w:w="673" w:type="dxa"/>
                </w:tcPr>
                <w:p w:rsidR="005F2BB8" w:rsidRPr="00AF0F27" w:rsidRDefault="005F2BB8" w:rsidP="00B07300">
                  <w:pPr>
                    <w:framePr w:hSpace="142" w:wrap="around" w:vAnchor="page" w:hAnchor="margin" w:y="1366"/>
                    <w:spacing w:line="300" w:lineRule="exact"/>
                    <w:rPr>
                      <w:rFonts w:ascii="メイリオ" w:eastAsia="メイリオ" w:hAnsi="メイリオ"/>
                      <w:color w:val="000000" w:themeColor="text1"/>
                      <w:spacing w:val="-20"/>
                      <w:szCs w:val="21"/>
                    </w:rPr>
                  </w:pPr>
                  <w:r w:rsidRPr="00AF0F27">
                    <w:rPr>
                      <w:rFonts w:ascii="メイリオ" w:eastAsia="メイリオ" w:hAnsi="メイリオ" w:hint="eastAsia"/>
                      <w:color w:val="000000" w:themeColor="text1"/>
                      <w:spacing w:val="-20"/>
                      <w:szCs w:val="21"/>
                    </w:rPr>
                    <w:t>68.1</w:t>
                  </w:r>
                </w:p>
              </w:tc>
              <w:tc>
                <w:tcPr>
                  <w:tcW w:w="673" w:type="dxa"/>
                </w:tcPr>
                <w:p w:rsidR="005F2BB8" w:rsidRPr="00AF0F27" w:rsidRDefault="005F2BB8" w:rsidP="00B07300">
                  <w:pPr>
                    <w:framePr w:hSpace="142" w:wrap="around" w:vAnchor="page" w:hAnchor="margin" w:y="1366"/>
                    <w:spacing w:line="300" w:lineRule="exact"/>
                    <w:rPr>
                      <w:rFonts w:ascii="メイリオ" w:eastAsia="メイリオ" w:hAnsi="メイリオ"/>
                      <w:color w:val="000000" w:themeColor="text1"/>
                      <w:spacing w:val="-20"/>
                      <w:szCs w:val="21"/>
                    </w:rPr>
                  </w:pPr>
                  <w:r w:rsidRPr="00AF0F27">
                    <w:rPr>
                      <w:rFonts w:ascii="メイリオ" w:eastAsia="メイリオ" w:hAnsi="メイリオ" w:hint="eastAsia"/>
                      <w:color w:val="000000" w:themeColor="text1"/>
                      <w:spacing w:val="-20"/>
                      <w:szCs w:val="21"/>
                    </w:rPr>
                    <w:t xml:space="preserve">79.1 </w:t>
                  </w:r>
                </w:p>
              </w:tc>
              <w:tc>
                <w:tcPr>
                  <w:tcW w:w="673" w:type="dxa"/>
                </w:tcPr>
                <w:p w:rsidR="005F2BB8" w:rsidRPr="00AF0F27" w:rsidRDefault="005F2BB8" w:rsidP="00B07300">
                  <w:pPr>
                    <w:framePr w:hSpace="142" w:wrap="around" w:vAnchor="page" w:hAnchor="margin" w:y="1366"/>
                    <w:spacing w:line="300" w:lineRule="exact"/>
                    <w:rPr>
                      <w:rFonts w:ascii="メイリオ" w:eastAsia="メイリオ" w:hAnsi="メイリオ"/>
                      <w:color w:val="000000" w:themeColor="text1"/>
                      <w:spacing w:val="-20"/>
                      <w:szCs w:val="21"/>
                    </w:rPr>
                  </w:pPr>
                  <w:r w:rsidRPr="00AF0F27">
                    <w:rPr>
                      <w:rFonts w:ascii="メイリオ" w:eastAsia="メイリオ" w:hAnsi="メイリオ" w:hint="eastAsia"/>
                      <w:color w:val="000000" w:themeColor="text1"/>
                      <w:spacing w:val="-20"/>
                      <w:szCs w:val="21"/>
                    </w:rPr>
                    <w:t>70.2</w:t>
                  </w:r>
                </w:p>
              </w:tc>
              <w:tc>
                <w:tcPr>
                  <w:tcW w:w="674" w:type="dxa"/>
                </w:tcPr>
                <w:p w:rsidR="005F2BB8" w:rsidRPr="00AF0F27" w:rsidRDefault="005F2BB8" w:rsidP="00B07300">
                  <w:pPr>
                    <w:framePr w:hSpace="142" w:wrap="around" w:vAnchor="page" w:hAnchor="margin" w:y="1366"/>
                    <w:spacing w:line="300" w:lineRule="exact"/>
                    <w:rPr>
                      <w:rFonts w:ascii="メイリオ" w:eastAsia="メイリオ" w:hAnsi="メイリオ"/>
                      <w:color w:val="000000" w:themeColor="text1"/>
                      <w:spacing w:val="-20"/>
                      <w:szCs w:val="21"/>
                    </w:rPr>
                  </w:pPr>
                  <w:r w:rsidRPr="00AF0F27">
                    <w:rPr>
                      <w:rFonts w:ascii="メイリオ" w:eastAsia="メイリオ" w:hAnsi="メイリオ" w:hint="eastAsia"/>
                      <w:color w:val="000000" w:themeColor="text1"/>
                      <w:spacing w:val="-20"/>
                      <w:szCs w:val="21"/>
                    </w:rPr>
                    <w:t>71.7</w:t>
                  </w:r>
                </w:p>
              </w:tc>
              <w:tc>
                <w:tcPr>
                  <w:tcW w:w="673" w:type="dxa"/>
                </w:tcPr>
                <w:p w:rsidR="005F2BB8" w:rsidRPr="00AF0F27" w:rsidRDefault="005F2BB8" w:rsidP="00B07300">
                  <w:pPr>
                    <w:framePr w:hSpace="142" w:wrap="around" w:vAnchor="page" w:hAnchor="margin" w:y="1366"/>
                    <w:spacing w:line="300" w:lineRule="exact"/>
                    <w:rPr>
                      <w:rFonts w:ascii="メイリオ" w:eastAsia="メイリオ" w:hAnsi="メイリオ"/>
                      <w:color w:val="000000" w:themeColor="text1"/>
                      <w:spacing w:val="-20"/>
                      <w:szCs w:val="21"/>
                    </w:rPr>
                  </w:pPr>
                  <w:r w:rsidRPr="00AF0F27">
                    <w:rPr>
                      <w:rFonts w:ascii="メイリオ" w:eastAsia="メイリオ" w:hAnsi="メイリオ" w:hint="eastAsia"/>
                      <w:color w:val="000000" w:themeColor="text1"/>
                      <w:spacing w:val="-20"/>
                      <w:szCs w:val="21"/>
                    </w:rPr>
                    <w:t>70.9</w:t>
                  </w:r>
                </w:p>
              </w:tc>
              <w:tc>
                <w:tcPr>
                  <w:tcW w:w="673" w:type="dxa"/>
                </w:tcPr>
                <w:p w:rsidR="005F2BB8" w:rsidRPr="00AF0F27" w:rsidRDefault="005F2BB8" w:rsidP="00B07300">
                  <w:pPr>
                    <w:framePr w:hSpace="142" w:wrap="around" w:vAnchor="page" w:hAnchor="margin" w:y="1366"/>
                    <w:spacing w:line="300" w:lineRule="exact"/>
                    <w:rPr>
                      <w:rFonts w:ascii="メイリオ" w:eastAsia="メイリオ" w:hAnsi="メイリオ"/>
                      <w:color w:val="000000" w:themeColor="text1"/>
                      <w:spacing w:val="-20"/>
                      <w:szCs w:val="21"/>
                    </w:rPr>
                  </w:pPr>
                  <w:r w:rsidRPr="00AF0F27">
                    <w:rPr>
                      <w:rFonts w:ascii="メイリオ" w:eastAsia="メイリオ" w:hAnsi="メイリオ" w:hint="eastAsia"/>
                      <w:color w:val="000000" w:themeColor="text1"/>
                      <w:spacing w:val="-20"/>
                      <w:szCs w:val="21"/>
                    </w:rPr>
                    <w:t>74.2</w:t>
                  </w:r>
                </w:p>
              </w:tc>
              <w:tc>
                <w:tcPr>
                  <w:tcW w:w="673" w:type="dxa"/>
                </w:tcPr>
                <w:p w:rsidR="005F2BB8" w:rsidRPr="00AF0F27" w:rsidRDefault="005F2BB8" w:rsidP="00B07300">
                  <w:pPr>
                    <w:framePr w:hSpace="142" w:wrap="around" w:vAnchor="page" w:hAnchor="margin" w:y="1366"/>
                    <w:spacing w:line="300" w:lineRule="exact"/>
                    <w:rPr>
                      <w:rFonts w:ascii="メイリオ" w:eastAsia="メイリオ" w:hAnsi="メイリオ"/>
                      <w:color w:val="000000" w:themeColor="text1"/>
                      <w:spacing w:val="-20"/>
                      <w:szCs w:val="21"/>
                    </w:rPr>
                  </w:pPr>
                  <w:r w:rsidRPr="00AF0F27">
                    <w:rPr>
                      <w:rFonts w:ascii="メイリオ" w:eastAsia="メイリオ" w:hAnsi="メイリオ" w:hint="eastAsia"/>
                      <w:color w:val="000000" w:themeColor="text1"/>
                      <w:spacing w:val="-20"/>
                      <w:szCs w:val="21"/>
                    </w:rPr>
                    <w:t>73.4</w:t>
                  </w:r>
                </w:p>
              </w:tc>
              <w:tc>
                <w:tcPr>
                  <w:tcW w:w="673" w:type="dxa"/>
                </w:tcPr>
                <w:p w:rsidR="005F2BB8" w:rsidRPr="00AF0F27" w:rsidRDefault="005F2BB8" w:rsidP="00B07300">
                  <w:pPr>
                    <w:framePr w:hSpace="142" w:wrap="around" w:vAnchor="page" w:hAnchor="margin" w:y="1366"/>
                    <w:spacing w:line="300" w:lineRule="exact"/>
                    <w:rPr>
                      <w:rFonts w:ascii="メイリオ" w:eastAsia="メイリオ" w:hAnsi="メイリオ"/>
                      <w:color w:val="000000" w:themeColor="text1"/>
                      <w:spacing w:val="-20"/>
                      <w:szCs w:val="21"/>
                    </w:rPr>
                  </w:pPr>
                  <w:r w:rsidRPr="00AF0F27">
                    <w:rPr>
                      <w:rFonts w:ascii="メイリオ" w:eastAsia="メイリオ" w:hAnsi="メイリオ" w:hint="eastAsia"/>
                      <w:color w:val="000000" w:themeColor="text1"/>
                      <w:spacing w:val="-20"/>
                      <w:szCs w:val="21"/>
                    </w:rPr>
                    <w:t>65.6</w:t>
                  </w:r>
                </w:p>
              </w:tc>
              <w:tc>
                <w:tcPr>
                  <w:tcW w:w="674" w:type="dxa"/>
                </w:tcPr>
                <w:p w:rsidR="005F2BB8" w:rsidRPr="00AF0F27" w:rsidRDefault="005F2BB8" w:rsidP="00B07300">
                  <w:pPr>
                    <w:framePr w:hSpace="142" w:wrap="around" w:vAnchor="page" w:hAnchor="margin" w:y="1366"/>
                    <w:spacing w:line="300" w:lineRule="exact"/>
                    <w:rPr>
                      <w:rFonts w:ascii="メイリオ" w:eastAsia="メイリオ" w:hAnsi="メイリオ"/>
                      <w:color w:val="000000" w:themeColor="text1"/>
                      <w:spacing w:val="-20"/>
                      <w:szCs w:val="21"/>
                    </w:rPr>
                  </w:pPr>
                  <w:r w:rsidRPr="00AF0F27">
                    <w:rPr>
                      <w:rFonts w:ascii="メイリオ" w:eastAsia="メイリオ" w:hAnsi="メイリオ" w:hint="eastAsia"/>
                      <w:color w:val="000000" w:themeColor="text1"/>
                      <w:spacing w:val="-20"/>
                      <w:szCs w:val="21"/>
                    </w:rPr>
                    <w:t>50.6</w:t>
                  </w:r>
                </w:p>
              </w:tc>
            </w:tr>
            <w:tr w:rsidR="00AF0F27" w:rsidRPr="00AF0F27" w:rsidTr="008913A6">
              <w:trPr>
                <w:trHeight w:val="298"/>
              </w:trPr>
              <w:tc>
                <w:tcPr>
                  <w:tcW w:w="681" w:type="dxa"/>
                </w:tcPr>
                <w:p w:rsidR="005F2BB8" w:rsidRPr="00AF0F27" w:rsidRDefault="005F2BB8" w:rsidP="00B07300">
                  <w:pPr>
                    <w:framePr w:hSpace="142" w:wrap="around" w:vAnchor="page" w:hAnchor="margin" w:y="1366"/>
                    <w:spacing w:line="300" w:lineRule="exact"/>
                    <w:rPr>
                      <w:rFonts w:ascii="メイリオ" w:eastAsia="メイリオ" w:hAnsi="メイリオ"/>
                      <w:color w:val="000000" w:themeColor="text1"/>
                      <w:spacing w:val="-24"/>
                      <w:sz w:val="20"/>
                      <w:szCs w:val="20"/>
                    </w:rPr>
                  </w:pPr>
                  <w:r w:rsidRPr="00AF0F27">
                    <w:rPr>
                      <w:rFonts w:ascii="メイリオ" w:eastAsia="メイリオ" w:hAnsi="メイリオ" w:hint="eastAsia"/>
                      <w:color w:val="000000" w:themeColor="text1"/>
                      <w:spacing w:val="-24"/>
                      <w:sz w:val="20"/>
                      <w:szCs w:val="20"/>
                    </w:rPr>
                    <w:t>全国差</w:t>
                  </w:r>
                </w:p>
              </w:tc>
              <w:tc>
                <w:tcPr>
                  <w:tcW w:w="673" w:type="dxa"/>
                </w:tcPr>
                <w:p w:rsidR="005F2BB8" w:rsidRPr="00AF0F27" w:rsidRDefault="005F2BB8" w:rsidP="00B07300">
                  <w:pPr>
                    <w:framePr w:hSpace="142" w:wrap="around" w:vAnchor="page" w:hAnchor="margin" w:y="1366"/>
                    <w:spacing w:line="300" w:lineRule="exact"/>
                    <w:rPr>
                      <w:rFonts w:ascii="メイリオ" w:eastAsia="メイリオ" w:hAnsi="メイリオ"/>
                      <w:color w:val="000000" w:themeColor="text1"/>
                      <w:spacing w:val="-20"/>
                      <w:szCs w:val="21"/>
                    </w:rPr>
                  </w:pPr>
                  <w:r w:rsidRPr="00AF0F27">
                    <w:rPr>
                      <w:rFonts w:ascii="メイリオ" w:eastAsia="メイリオ" w:hAnsi="メイリオ" w:hint="eastAsia"/>
                      <w:color w:val="000000" w:themeColor="text1"/>
                      <w:spacing w:val="-16"/>
                      <w:szCs w:val="21"/>
                    </w:rPr>
                    <w:t>▲</w:t>
                  </w:r>
                  <w:r w:rsidRPr="00AF0F27">
                    <w:rPr>
                      <w:rFonts w:ascii="メイリオ" w:eastAsia="メイリオ" w:hAnsi="メイリオ" w:hint="eastAsia"/>
                      <w:color w:val="000000" w:themeColor="text1"/>
                      <w:spacing w:val="-20"/>
                      <w:szCs w:val="21"/>
                    </w:rPr>
                    <w:t>1.1</w:t>
                  </w:r>
                </w:p>
              </w:tc>
              <w:tc>
                <w:tcPr>
                  <w:tcW w:w="673" w:type="dxa"/>
                </w:tcPr>
                <w:p w:rsidR="005F2BB8" w:rsidRPr="00AF0F27" w:rsidRDefault="005F2BB8" w:rsidP="00B07300">
                  <w:pPr>
                    <w:framePr w:hSpace="142" w:wrap="around" w:vAnchor="page" w:hAnchor="margin" w:y="1366"/>
                    <w:spacing w:line="300" w:lineRule="exact"/>
                    <w:rPr>
                      <w:rFonts w:ascii="メイリオ" w:eastAsia="メイリオ" w:hAnsi="メイリオ"/>
                      <w:color w:val="000000" w:themeColor="text1"/>
                      <w:spacing w:val="-20"/>
                      <w:szCs w:val="21"/>
                    </w:rPr>
                  </w:pPr>
                  <w:r w:rsidRPr="00AF0F27">
                    <w:rPr>
                      <w:rFonts w:ascii="メイリオ" w:eastAsia="メイリオ" w:hAnsi="メイリオ" w:hint="eastAsia"/>
                      <w:color w:val="000000" w:themeColor="text1"/>
                      <w:spacing w:val="-20"/>
                      <w:szCs w:val="21"/>
                    </w:rPr>
                    <w:t>▲2.1</w:t>
                  </w:r>
                </w:p>
              </w:tc>
              <w:tc>
                <w:tcPr>
                  <w:tcW w:w="673" w:type="dxa"/>
                </w:tcPr>
                <w:p w:rsidR="005F2BB8" w:rsidRPr="00AF0F27" w:rsidRDefault="005F2BB8" w:rsidP="00B07300">
                  <w:pPr>
                    <w:framePr w:hSpace="142" w:wrap="around" w:vAnchor="page" w:hAnchor="margin" w:y="1366"/>
                    <w:spacing w:line="300" w:lineRule="exact"/>
                    <w:rPr>
                      <w:rFonts w:ascii="メイリオ" w:eastAsia="メイリオ" w:hAnsi="メイリオ"/>
                      <w:color w:val="000000" w:themeColor="text1"/>
                      <w:spacing w:val="-20"/>
                      <w:szCs w:val="21"/>
                    </w:rPr>
                  </w:pPr>
                  <w:r w:rsidRPr="00AF0F27">
                    <w:rPr>
                      <w:rFonts w:ascii="メイリオ" w:eastAsia="メイリオ" w:hAnsi="メイリオ" w:hint="eastAsia"/>
                      <w:color w:val="000000" w:themeColor="text1"/>
                      <w:spacing w:val="-20"/>
                      <w:szCs w:val="21"/>
                    </w:rPr>
                    <w:t>▲3.8</w:t>
                  </w:r>
                </w:p>
              </w:tc>
              <w:tc>
                <w:tcPr>
                  <w:tcW w:w="674" w:type="dxa"/>
                </w:tcPr>
                <w:p w:rsidR="005F2BB8" w:rsidRPr="00AF0F27" w:rsidRDefault="005F2BB8" w:rsidP="00B07300">
                  <w:pPr>
                    <w:framePr w:hSpace="142" w:wrap="around" w:vAnchor="page" w:hAnchor="margin" w:y="1366"/>
                    <w:spacing w:line="300" w:lineRule="exact"/>
                    <w:rPr>
                      <w:rFonts w:ascii="メイリオ" w:eastAsia="メイリオ" w:hAnsi="メイリオ"/>
                      <w:color w:val="000000" w:themeColor="text1"/>
                      <w:spacing w:val="-20"/>
                      <w:szCs w:val="21"/>
                    </w:rPr>
                  </w:pPr>
                  <w:r w:rsidRPr="00AF0F27">
                    <w:rPr>
                      <w:rFonts w:ascii="メイリオ" w:eastAsia="メイリオ" w:hAnsi="メイリオ" w:hint="eastAsia"/>
                      <w:color w:val="000000" w:themeColor="text1"/>
                      <w:spacing w:val="-20"/>
                      <w:szCs w:val="21"/>
                    </w:rPr>
                    <w:t>▲1.2</w:t>
                  </w:r>
                </w:p>
              </w:tc>
              <w:tc>
                <w:tcPr>
                  <w:tcW w:w="673" w:type="dxa"/>
                </w:tcPr>
                <w:p w:rsidR="005F2BB8" w:rsidRPr="00AF0F27" w:rsidRDefault="005F2BB8" w:rsidP="00B07300">
                  <w:pPr>
                    <w:framePr w:hSpace="142" w:wrap="around" w:vAnchor="page" w:hAnchor="margin" w:y="1366"/>
                    <w:spacing w:line="300" w:lineRule="exact"/>
                    <w:rPr>
                      <w:rFonts w:ascii="メイリオ" w:eastAsia="メイリオ" w:hAnsi="メイリオ"/>
                      <w:color w:val="000000" w:themeColor="text1"/>
                      <w:spacing w:val="-20"/>
                      <w:szCs w:val="21"/>
                    </w:rPr>
                  </w:pPr>
                  <w:r w:rsidRPr="00AF0F27">
                    <w:rPr>
                      <w:rFonts w:ascii="メイリオ" w:eastAsia="メイリオ" w:hAnsi="メイリオ" w:hint="eastAsia"/>
                      <w:color w:val="000000" w:themeColor="text1"/>
                      <w:spacing w:val="-20"/>
                      <w:szCs w:val="21"/>
                    </w:rPr>
                    <w:t>▲6.0</w:t>
                  </w:r>
                </w:p>
              </w:tc>
              <w:tc>
                <w:tcPr>
                  <w:tcW w:w="673" w:type="dxa"/>
                </w:tcPr>
                <w:p w:rsidR="005F2BB8" w:rsidRPr="00AF0F27" w:rsidRDefault="005F2BB8" w:rsidP="00B07300">
                  <w:pPr>
                    <w:framePr w:hSpace="142" w:wrap="around" w:vAnchor="page" w:hAnchor="margin" w:y="1366"/>
                    <w:spacing w:line="300" w:lineRule="exact"/>
                    <w:rPr>
                      <w:rFonts w:ascii="メイリオ" w:eastAsia="メイリオ" w:hAnsi="メイリオ"/>
                      <w:color w:val="000000" w:themeColor="text1"/>
                      <w:spacing w:val="-20"/>
                      <w:szCs w:val="21"/>
                    </w:rPr>
                  </w:pPr>
                  <w:r w:rsidRPr="00AF0F27">
                    <w:rPr>
                      <w:rFonts w:ascii="メイリオ" w:eastAsia="メイリオ" w:hAnsi="メイリオ" w:hint="eastAsia"/>
                      <w:color w:val="000000" w:themeColor="text1"/>
                      <w:spacing w:val="-20"/>
                      <w:szCs w:val="21"/>
                    </w:rPr>
                    <w:t>▲3.7</w:t>
                  </w:r>
                </w:p>
              </w:tc>
              <w:tc>
                <w:tcPr>
                  <w:tcW w:w="673" w:type="dxa"/>
                </w:tcPr>
                <w:p w:rsidR="005F2BB8" w:rsidRPr="00AF0F27" w:rsidRDefault="005F2BB8" w:rsidP="00B07300">
                  <w:pPr>
                    <w:framePr w:hSpace="142" w:wrap="around" w:vAnchor="page" w:hAnchor="margin" w:y="1366"/>
                    <w:spacing w:line="300" w:lineRule="exact"/>
                    <w:rPr>
                      <w:rFonts w:ascii="メイリオ" w:eastAsia="メイリオ" w:hAnsi="メイリオ"/>
                      <w:color w:val="000000" w:themeColor="text1"/>
                      <w:spacing w:val="-20"/>
                      <w:szCs w:val="21"/>
                    </w:rPr>
                  </w:pPr>
                  <w:r w:rsidRPr="00AF0F27">
                    <w:rPr>
                      <w:rFonts w:ascii="メイリオ" w:eastAsia="メイリオ" w:hAnsi="メイリオ" w:hint="eastAsia"/>
                      <w:color w:val="000000" w:themeColor="text1"/>
                      <w:spacing w:val="-20"/>
                      <w:szCs w:val="21"/>
                    </w:rPr>
                    <w:t>▲3.4</w:t>
                  </w:r>
                </w:p>
              </w:tc>
              <w:tc>
                <w:tcPr>
                  <w:tcW w:w="673" w:type="dxa"/>
                </w:tcPr>
                <w:p w:rsidR="005F2BB8" w:rsidRPr="00AF0F27" w:rsidRDefault="005F2BB8" w:rsidP="00B07300">
                  <w:pPr>
                    <w:framePr w:hSpace="142" w:wrap="around" w:vAnchor="page" w:hAnchor="margin" w:y="1366"/>
                    <w:spacing w:line="300" w:lineRule="exact"/>
                    <w:rPr>
                      <w:rFonts w:ascii="メイリオ" w:eastAsia="メイリオ" w:hAnsi="メイリオ"/>
                      <w:color w:val="000000" w:themeColor="text1"/>
                      <w:spacing w:val="-20"/>
                      <w:szCs w:val="21"/>
                    </w:rPr>
                  </w:pPr>
                  <w:r w:rsidRPr="00AF0F27">
                    <w:rPr>
                      <w:rFonts w:ascii="メイリオ" w:eastAsia="メイリオ" w:hAnsi="メイリオ" w:hint="eastAsia"/>
                      <w:color w:val="000000" w:themeColor="text1"/>
                      <w:spacing w:val="-20"/>
                      <w:szCs w:val="21"/>
                    </w:rPr>
                    <w:t>▲4.8</w:t>
                  </w:r>
                </w:p>
              </w:tc>
              <w:tc>
                <w:tcPr>
                  <w:tcW w:w="674" w:type="dxa"/>
                </w:tcPr>
                <w:p w:rsidR="005F2BB8" w:rsidRPr="00AF0F27" w:rsidRDefault="005F2BB8" w:rsidP="00B07300">
                  <w:pPr>
                    <w:framePr w:hSpace="142" w:wrap="around" w:vAnchor="page" w:hAnchor="margin" w:y="1366"/>
                    <w:spacing w:line="300" w:lineRule="exact"/>
                    <w:rPr>
                      <w:rFonts w:ascii="メイリオ" w:eastAsia="メイリオ" w:hAnsi="メイリオ"/>
                      <w:color w:val="000000" w:themeColor="text1"/>
                      <w:spacing w:val="-20"/>
                      <w:szCs w:val="21"/>
                    </w:rPr>
                  </w:pPr>
                  <w:r w:rsidRPr="00AF0F27">
                    <w:rPr>
                      <w:rFonts w:ascii="メイリオ" w:eastAsia="メイリオ" w:hAnsi="メイリオ" w:hint="eastAsia"/>
                      <w:color w:val="000000" w:themeColor="text1"/>
                      <w:spacing w:val="-20"/>
                      <w:szCs w:val="21"/>
                    </w:rPr>
                    <w:t>▲4.5</w:t>
                  </w:r>
                </w:p>
              </w:tc>
            </w:tr>
          </w:tbl>
          <w:p w:rsidR="005F2BB8" w:rsidRPr="00AF0F27" w:rsidRDefault="005F2BB8" w:rsidP="005F2BB8">
            <w:pPr>
              <w:spacing w:line="360" w:lineRule="exact"/>
              <w:rPr>
                <w:rFonts w:ascii="メイリオ" w:eastAsia="メイリオ" w:hAnsi="メイリオ"/>
                <w:color w:val="000000" w:themeColor="text1"/>
                <w:sz w:val="22"/>
              </w:rPr>
            </w:pPr>
            <w:r w:rsidRPr="00AF0F27">
              <w:rPr>
                <w:rFonts w:ascii="メイリオ" w:eastAsia="メイリオ" w:hAnsi="メイリオ" w:hint="eastAsia"/>
                <w:color w:val="000000" w:themeColor="text1"/>
                <w:sz w:val="22"/>
              </w:rPr>
              <w:t>・前回調査では、問11～13で、働くための阻害要因、女性の就業</w:t>
            </w:r>
          </w:p>
          <w:p w:rsidR="005F2BB8" w:rsidRPr="00AF0F27" w:rsidRDefault="00AC6BEB" w:rsidP="005F2BB8">
            <w:pPr>
              <w:spacing w:line="360" w:lineRule="exact"/>
              <w:ind w:firstLineChars="100" w:firstLine="220"/>
              <w:rPr>
                <w:rFonts w:ascii="メイリオ" w:eastAsia="メイリオ" w:hAnsi="メイリオ"/>
                <w:color w:val="000000" w:themeColor="text1"/>
                <w:sz w:val="22"/>
              </w:rPr>
            </w:pPr>
            <w:r w:rsidRPr="00AF0F27">
              <w:rPr>
                <w:rFonts w:ascii="メイリオ" w:eastAsia="メイリオ" w:hAnsi="メイリオ" w:hint="eastAsia"/>
                <w:color w:val="000000" w:themeColor="text1"/>
                <w:sz w:val="22"/>
              </w:rPr>
              <w:t>継続、再就職のために必要なことについて調査</w:t>
            </w:r>
          </w:p>
        </w:tc>
        <w:tc>
          <w:tcPr>
            <w:tcW w:w="7938" w:type="dxa"/>
          </w:tcPr>
          <w:p w:rsidR="005F2BB8" w:rsidRPr="00AF0F27" w:rsidRDefault="005F2BB8" w:rsidP="005F2BB8">
            <w:pPr>
              <w:spacing w:line="360" w:lineRule="exact"/>
              <w:rPr>
                <w:rFonts w:ascii="メイリオ" w:eastAsia="メイリオ" w:hAnsi="メイリオ"/>
                <w:b/>
                <w:color w:val="000000" w:themeColor="text1"/>
                <w:sz w:val="22"/>
                <w:u w:val="single"/>
              </w:rPr>
            </w:pPr>
            <w:r w:rsidRPr="003D542B">
              <w:rPr>
                <w:rFonts w:ascii="メイリオ" w:eastAsia="メイリオ" w:hAnsi="メイリオ" w:hint="eastAsia"/>
                <w:b/>
                <w:color w:val="000000" w:themeColor="text1"/>
                <w:sz w:val="22"/>
                <w:highlight w:val="yellow"/>
                <w:u w:val="single"/>
              </w:rPr>
              <w:t>⇒事務局案</w:t>
            </w:r>
          </w:p>
          <w:p w:rsidR="005F2BB8" w:rsidRPr="00AF0F27" w:rsidRDefault="005F2BB8" w:rsidP="005F2BB8">
            <w:pPr>
              <w:spacing w:line="360" w:lineRule="exact"/>
              <w:ind w:firstLineChars="100" w:firstLine="220"/>
              <w:rPr>
                <w:rFonts w:ascii="メイリオ" w:eastAsia="メイリオ" w:hAnsi="メイリオ"/>
                <w:color w:val="000000" w:themeColor="text1"/>
                <w:sz w:val="22"/>
              </w:rPr>
            </w:pPr>
            <w:r w:rsidRPr="00AF0F27">
              <w:rPr>
                <w:rFonts w:ascii="メイリオ" w:eastAsia="メイリオ" w:hAnsi="メイリオ" w:hint="eastAsia"/>
                <w:color w:val="000000" w:themeColor="text1"/>
                <w:sz w:val="22"/>
              </w:rPr>
              <w:t>経年変化を見るため、問11～13は継続しつつ、年齢等で対象を絞った設問</w:t>
            </w:r>
          </w:p>
          <w:p w:rsidR="005F2BB8" w:rsidRPr="00AF0F27" w:rsidRDefault="005F2BB8" w:rsidP="005F2BB8">
            <w:pPr>
              <w:spacing w:line="360" w:lineRule="exact"/>
              <w:ind w:firstLineChars="100" w:firstLine="220"/>
              <w:rPr>
                <w:rFonts w:ascii="メイリオ" w:eastAsia="メイリオ" w:hAnsi="メイリオ"/>
                <w:color w:val="000000" w:themeColor="text1"/>
                <w:sz w:val="22"/>
              </w:rPr>
            </w:pPr>
            <w:r w:rsidRPr="00AF0F27">
              <w:rPr>
                <w:rFonts w:ascii="メイリオ" w:eastAsia="メイリオ" w:hAnsi="メイリオ" w:hint="eastAsia"/>
                <w:color w:val="000000" w:themeColor="text1"/>
                <w:sz w:val="22"/>
              </w:rPr>
              <w:t>を検討</w:t>
            </w:r>
          </w:p>
          <w:p w:rsidR="005F2BB8" w:rsidRPr="00AF0F27" w:rsidRDefault="005F2BB8" w:rsidP="005F1437">
            <w:pPr>
              <w:spacing w:line="280" w:lineRule="exact"/>
              <w:rPr>
                <w:rFonts w:ascii="メイリオ" w:eastAsia="メイリオ" w:hAnsi="メイリオ"/>
                <w:color w:val="000000" w:themeColor="text1"/>
                <w:sz w:val="22"/>
              </w:rPr>
            </w:pPr>
            <w:r w:rsidRPr="00AF0F27">
              <w:rPr>
                <w:rFonts w:ascii="メイリオ" w:eastAsia="メイリオ" w:hAnsi="メイリオ" w:hint="eastAsia"/>
                <w:color w:val="000000" w:themeColor="text1"/>
                <w:sz w:val="22"/>
              </w:rPr>
              <w:t xml:space="preserve">　　案：若年女性（18～24）に対して、</w:t>
            </w:r>
          </w:p>
          <w:p w:rsidR="005F2BB8" w:rsidRPr="00AF0F27" w:rsidRDefault="005F2BB8" w:rsidP="005F1437">
            <w:pPr>
              <w:spacing w:line="300" w:lineRule="exact"/>
              <w:ind w:firstLineChars="400" w:firstLine="880"/>
              <w:rPr>
                <w:rFonts w:ascii="メイリオ" w:eastAsia="メイリオ" w:hAnsi="メイリオ"/>
                <w:color w:val="000000" w:themeColor="text1"/>
                <w:sz w:val="22"/>
              </w:rPr>
            </w:pPr>
            <w:r w:rsidRPr="00AF0F27">
              <w:rPr>
                <w:rFonts w:ascii="メイリオ" w:eastAsia="メイリオ" w:hAnsi="メイリオ" w:hint="eastAsia"/>
                <w:color w:val="000000" w:themeColor="text1"/>
                <w:sz w:val="22"/>
              </w:rPr>
              <w:t>１将来の働き方についてイメージの有無（キャリア教育の有無）</w:t>
            </w:r>
          </w:p>
          <w:p w:rsidR="005F2BB8" w:rsidRPr="00AF0F27" w:rsidRDefault="005F2BB8" w:rsidP="005F1437">
            <w:pPr>
              <w:spacing w:line="300" w:lineRule="exact"/>
              <w:ind w:firstLineChars="400" w:firstLine="880"/>
              <w:rPr>
                <w:rFonts w:ascii="メイリオ" w:eastAsia="メイリオ" w:hAnsi="メイリオ"/>
                <w:color w:val="000000" w:themeColor="text1"/>
                <w:sz w:val="22"/>
              </w:rPr>
            </w:pPr>
            <w:r w:rsidRPr="00AF0F27">
              <w:rPr>
                <w:rFonts w:ascii="メイリオ" w:eastAsia="メイリオ" w:hAnsi="メイリオ" w:hint="eastAsia"/>
                <w:color w:val="000000" w:themeColor="text1"/>
                <w:sz w:val="22"/>
              </w:rPr>
              <w:t>２「有」の場合、どこでか（家庭、小、中、高、大学、その他）</w:t>
            </w:r>
          </w:p>
          <w:p w:rsidR="005F2BB8" w:rsidRPr="00AF0F27" w:rsidRDefault="005F2BB8" w:rsidP="005F1437">
            <w:pPr>
              <w:spacing w:line="300" w:lineRule="exact"/>
              <w:ind w:firstLineChars="400" w:firstLine="880"/>
              <w:rPr>
                <w:rFonts w:ascii="メイリオ" w:eastAsia="メイリオ" w:hAnsi="メイリオ"/>
                <w:color w:val="000000" w:themeColor="text1"/>
                <w:sz w:val="22"/>
              </w:rPr>
            </w:pPr>
            <w:r w:rsidRPr="00AF0F27">
              <w:rPr>
                <w:rFonts w:ascii="メイリオ" w:eastAsia="メイリオ" w:hAnsi="メイリオ" w:hint="eastAsia"/>
                <w:color w:val="000000" w:themeColor="text1"/>
                <w:sz w:val="22"/>
              </w:rPr>
              <w:t>３「無」の場合、キャリア教育の必要性、どの段階で必要か</w:t>
            </w:r>
          </w:p>
        </w:tc>
      </w:tr>
      <w:tr w:rsidR="005F2BB8" w:rsidTr="005F1437">
        <w:trPr>
          <w:trHeight w:val="1770"/>
        </w:trPr>
        <w:tc>
          <w:tcPr>
            <w:tcW w:w="421" w:type="dxa"/>
          </w:tcPr>
          <w:p w:rsidR="005F2BB8" w:rsidRPr="00AF0F27" w:rsidRDefault="005F2BB8" w:rsidP="005F2BB8">
            <w:pPr>
              <w:spacing w:line="360" w:lineRule="exact"/>
              <w:rPr>
                <w:rFonts w:ascii="メイリオ" w:eastAsia="メイリオ" w:hAnsi="メイリオ"/>
                <w:color w:val="000000" w:themeColor="text1"/>
                <w:sz w:val="22"/>
              </w:rPr>
            </w:pPr>
            <w:r w:rsidRPr="00AF0F27">
              <w:rPr>
                <w:rFonts w:ascii="メイリオ" w:eastAsia="メイリオ" w:hAnsi="メイリオ" w:hint="eastAsia"/>
                <w:color w:val="000000" w:themeColor="text1"/>
                <w:sz w:val="22"/>
              </w:rPr>
              <w:t>５</w:t>
            </w:r>
          </w:p>
        </w:tc>
        <w:tc>
          <w:tcPr>
            <w:tcW w:w="992" w:type="dxa"/>
          </w:tcPr>
          <w:p w:rsidR="005F2BB8" w:rsidRPr="00AF0F27" w:rsidRDefault="005F2BB8" w:rsidP="005F2BB8">
            <w:pPr>
              <w:spacing w:line="360" w:lineRule="exact"/>
              <w:rPr>
                <w:rFonts w:ascii="メイリオ" w:eastAsia="メイリオ" w:hAnsi="メイリオ"/>
                <w:color w:val="000000" w:themeColor="text1"/>
                <w:sz w:val="22"/>
              </w:rPr>
            </w:pPr>
            <w:r w:rsidRPr="00AF0F27">
              <w:rPr>
                <w:rFonts w:ascii="メイリオ" w:eastAsia="メイリオ" w:hAnsi="メイリオ" w:hint="eastAsia"/>
                <w:color w:val="000000" w:themeColor="text1"/>
                <w:sz w:val="22"/>
              </w:rPr>
              <w:t>用語・</w:t>
            </w:r>
          </w:p>
          <w:p w:rsidR="005F2BB8" w:rsidRPr="00AF0F27" w:rsidRDefault="005F2BB8" w:rsidP="005F2BB8">
            <w:pPr>
              <w:spacing w:line="360" w:lineRule="exact"/>
              <w:rPr>
                <w:rFonts w:ascii="メイリオ" w:eastAsia="メイリオ" w:hAnsi="メイリオ"/>
                <w:color w:val="000000" w:themeColor="text1"/>
                <w:sz w:val="22"/>
              </w:rPr>
            </w:pPr>
            <w:r w:rsidRPr="00AF0F27">
              <w:rPr>
                <w:rFonts w:ascii="メイリオ" w:eastAsia="メイリオ" w:hAnsi="メイリオ" w:hint="eastAsia"/>
                <w:color w:val="000000" w:themeColor="text1"/>
                <w:sz w:val="22"/>
              </w:rPr>
              <w:t>概念の周知度</w:t>
            </w:r>
          </w:p>
          <w:p w:rsidR="005F2BB8" w:rsidRPr="00AF0F27" w:rsidRDefault="005F2BB8" w:rsidP="005F2BB8">
            <w:pPr>
              <w:spacing w:line="360" w:lineRule="exact"/>
              <w:rPr>
                <w:rFonts w:ascii="メイリオ" w:eastAsia="メイリオ" w:hAnsi="メイリオ"/>
                <w:color w:val="000000" w:themeColor="text1"/>
                <w:sz w:val="22"/>
              </w:rPr>
            </w:pPr>
            <w:r w:rsidRPr="00AF0F27">
              <w:rPr>
                <w:rFonts w:ascii="メイリオ" w:eastAsia="メイリオ" w:hAnsi="メイリオ" w:hint="eastAsia"/>
                <w:color w:val="000000" w:themeColor="text1"/>
                <w:sz w:val="22"/>
              </w:rPr>
              <w:t>(問28</w:t>
            </w:r>
            <w:r w:rsidRPr="00AF0F27">
              <w:rPr>
                <w:rFonts w:ascii="メイリオ" w:eastAsia="メイリオ" w:hAnsi="メイリオ"/>
                <w:color w:val="000000" w:themeColor="text1"/>
                <w:sz w:val="22"/>
              </w:rPr>
              <w:t>）</w:t>
            </w:r>
          </w:p>
        </w:tc>
        <w:tc>
          <w:tcPr>
            <w:tcW w:w="5245" w:type="dxa"/>
          </w:tcPr>
          <w:p w:rsidR="005F2BB8" w:rsidRPr="004730FC" w:rsidRDefault="005F2BB8" w:rsidP="005F2BB8">
            <w:pPr>
              <w:spacing w:line="360" w:lineRule="exact"/>
              <w:rPr>
                <w:rFonts w:ascii="メイリオ" w:eastAsia="メイリオ" w:hAnsi="メイリオ"/>
                <w:color w:val="000000" w:themeColor="text1"/>
                <w:sz w:val="22"/>
              </w:rPr>
            </w:pPr>
            <w:r w:rsidRPr="00AF0F27">
              <w:rPr>
                <w:rFonts w:ascii="メイリオ" w:eastAsia="メイリオ" w:hAnsi="メイリオ" w:hint="eastAsia"/>
                <w:color w:val="000000" w:themeColor="text1"/>
                <w:sz w:val="22"/>
              </w:rPr>
              <w:t>用語・概念の周知度を聞いているが、どこでいつ知ったのか、学校教育の中でどのように扱われているのか、といったことが分からないのでこのあたりが分かるような設問を工夫する必要があるのでは。</w:t>
            </w:r>
          </w:p>
        </w:tc>
        <w:tc>
          <w:tcPr>
            <w:tcW w:w="6945" w:type="dxa"/>
          </w:tcPr>
          <w:p w:rsidR="005F2BB8" w:rsidRPr="00AF0F27" w:rsidRDefault="005F2BB8" w:rsidP="005F2BB8">
            <w:pPr>
              <w:spacing w:line="360" w:lineRule="exact"/>
              <w:rPr>
                <w:rFonts w:ascii="メイリオ" w:eastAsia="メイリオ" w:hAnsi="メイリオ"/>
                <w:color w:val="000000" w:themeColor="text1"/>
                <w:sz w:val="22"/>
              </w:rPr>
            </w:pPr>
            <w:r w:rsidRPr="00AF0F27">
              <w:rPr>
                <w:rFonts w:ascii="メイリオ" w:eastAsia="メイリオ" w:hAnsi="メイリオ" w:hint="eastAsia"/>
                <w:color w:val="000000" w:themeColor="text1"/>
                <w:sz w:val="22"/>
              </w:rPr>
              <w:t>※国の世論調査においても、用語・概念の周知度を聞いているが、ど</w:t>
            </w:r>
          </w:p>
          <w:p w:rsidR="005F2BB8" w:rsidRPr="00AF0F27" w:rsidRDefault="005F2BB8" w:rsidP="005F2BB8">
            <w:pPr>
              <w:spacing w:line="360" w:lineRule="exact"/>
              <w:ind w:firstLineChars="100" w:firstLine="220"/>
              <w:rPr>
                <w:rFonts w:ascii="メイリオ" w:eastAsia="メイリオ" w:hAnsi="メイリオ"/>
                <w:color w:val="000000" w:themeColor="text1"/>
                <w:sz w:val="22"/>
              </w:rPr>
            </w:pPr>
            <w:r w:rsidRPr="00AF0F27">
              <w:rPr>
                <w:rFonts w:ascii="メイリオ" w:eastAsia="メイリオ" w:hAnsi="メイリオ" w:hint="eastAsia"/>
                <w:color w:val="000000" w:themeColor="text1"/>
                <w:sz w:val="22"/>
              </w:rPr>
              <w:t>こでいつ知ったのか、学校教育での扱われ方については聞いていな</w:t>
            </w:r>
          </w:p>
          <w:p w:rsidR="005F2BB8" w:rsidRPr="00AF0F27" w:rsidRDefault="00AC6BEB" w:rsidP="005F2BB8">
            <w:pPr>
              <w:spacing w:line="360" w:lineRule="exact"/>
              <w:ind w:firstLineChars="100" w:firstLine="220"/>
              <w:rPr>
                <w:rFonts w:ascii="メイリオ" w:eastAsia="メイリオ" w:hAnsi="メイリオ"/>
                <w:color w:val="000000" w:themeColor="text1"/>
                <w:sz w:val="22"/>
              </w:rPr>
            </w:pPr>
            <w:r w:rsidRPr="00AF0F27">
              <w:rPr>
                <w:rFonts w:ascii="メイリオ" w:eastAsia="メイリオ" w:hAnsi="メイリオ" w:hint="eastAsia"/>
                <w:color w:val="000000" w:themeColor="text1"/>
                <w:sz w:val="22"/>
              </w:rPr>
              <w:t>い</w:t>
            </w:r>
          </w:p>
        </w:tc>
        <w:tc>
          <w:tcPr>
            <w:tcW w:w="7938" w:type="dxa"/>
          </w:tcPr>
          <w:p w:rsidR="005F2BB8" w:rsidRPr="00AF0F27" w:rsidRDefault="005F2BB8" w:rsidP="005F2BB8">
            <w:pPr>
              <w:spacing w:line="360" w:lineRule="exact"/>
              <w:rPr>
                <w:rFonts w:ascii="メイリオ" w:eastAsia="メイリオ" w:hAnsi="メイリオ"/>
                <w:color w:val="000000" w:themeColor="text1"/>
                <w:sz w:val="22"/>
              </w:rPr>
            </w:pPr>
            <w:r w:rsidRPr="003D542B">
              <w:rPr>
                <w:rFonts w:ascii="メイリオ" w:eastAsia="メイリオ" w:hAnsi="メイリオ" w:hint="eastAsia"/>
                <w:b/>
                <w:color w:val="000000" w:themeColor="text1"/>
                <w:sz w:val="22"/>
                <w:highlight w:val="yellow"/>
                <w:u w:val="single"/>
              </w:rPr>
              <w:t>⇒事務局案</w:t>
            </w:r>
          </w:p>
          <w:p w:rsidR="005F2BB8" w:rsidRPr="00AF0F27" w:rsidRDefault="005F2BB8" w:rsidP="005F2BB8">
            <w:pPr>
              <w:spacing w:line="360" w:lineRule="exact"/>
              <w:ind w:firstLineChars="100" w:firstLine="220"/>
              <w:rPr>
                <w:rFonts w:ascii="メイリオ" w:eastAsia="メイリオ" w:hAnsi="メイリオ"/>
                <w:color w:val="000000" w:themeColor="text1"/>
                <w:sz w:val="22"/>
              </w:rPr>
            </w:pPr>
            <w:r w:rsidRPr="00AF0F27">
              <w:rPr>
                <w:rFonts w:ascii="メイリオ" w:eastAsia="メイリオ" w:hAnsi="メイリオ" w:hint="eastAsia"/>
                <w:color w:val="000000" w:themeColor="text1"/>
                <w:sz w:val="22"/>
              </w:rPr>
              <w:t>啓発事業等の施策の参考となるため、設問に加える</w:t>
            </w:r>
          </w:p>
          <w:p w:rsidR="004730FC" w:rsidRDefault="005F2BB8" w:rsidP="005F2BB8">
            <w:pPr>
              <w:spacing w:line="360" w:lineRule="exact"/>
              <w:ind w:leftChars="200" w:left="640" w:hangingChars="100" w:hanging="220"/>
              <w:rPr>
                <w:rFonts w:ascii="メイリオ" w:eastAsia="メイリオ" w:hAnsi="メイリオ"/>
                <w:color w:val="000000" w:themeColor="text1"/>
                <w:sz w:val="22"/>
              </w:rPr>
            </w:pPr>
            <w:r w:rsidRPr="00AF0F27">
              <w:rPr>
                <w:rFonts w:ascii="メイリオ" w:eastAsia="メイリオ" w:hAnsi="メイリオ" w:hint="eastAsia"/>
                <w:color w:val="000000" w:themeColor="text1"/>
                <w:sz w:val="22"/>
              </w:rPr>
              <w:t>案：（問２８で</w:t>
            </w:r>
            <w:r w:rsidR="00AC6BEB" w:rsidRPr="00AF0F27">
              <w:rPr>
                <w:rFonts w:ascii="メイリオ" w:eastAsia="メイリオ" w:hAnsi="メイリオ" w:hint="eastAsia"/>
                <w:color w:val="000000" w:themeColor="text1"/>
                <w:sz w:val="22"/>
              </w:rPr>
              <w:t>内容を知っていると回答した方に、）どこで知りましたか</w:t>
            </w:r>
            <w:r w:rsidRPr="00AF0F27">
              <w:rPr>
                <w:rFonts w:ascii="メイリオ" w:eastAsia="メイリオ" w:hAnsi="メイリオ" w:hint="eastAsia"/>
                <w:color w:val="000000" w:themeColor="text1"/>
                <w:sz w:val="22"/>
              </w:rPr>
              <w:t xml:space="preserve">　</w:t>
            </w:r>
          </w:p>
          <w:p w:rsidR="005F2BB8" w:rsidRPr="00AF0F27" w:rsidRDefault="005F2BB8" w:rsidP="005F1437">
            <w:pPr>
              <w:spacing w:line="280" w:lineRule="exact"/>
              <w:ind w:leftChars="300" w:left="630" w:firstLineChars="100" w:firstLine="220"/>
              <w:rPr>
                <w:rFonts w:ascii="メイリオ" w:eastAsia="メイリオ" w:hAnsi="メイリオ"/>
                <w:color w:val="000000" w:themeColor="text1"/>
                <w:sz w:val="22"/>
              </w:rPr>
            </w:pPr>
            <w:r w:rsidRPr="00AF0F27">
              <w:rPr>
                <w:rFonts w:ascii="メイリオ" w:eastAsia="メイリオ" w:hAnsi="メイリオ" w:hint="eastAsia"/>
                <w:color w:val="000000" w:themeColor="text1"/>
                <w:sz w:val="22"/>
              </w:rPr>
              <w:t>１家庭　２小学校　３中学校　４高校　５大学　６テレビ、雑誌等</w:t>
            </w:r>
          </w:p>
          <w:p w:rsidR="005F2BB8" w:rsidRPr="00AF0F27" w:rsidRDefault="005F2BB8" w:rsidP="005F1437">
            <w:pPr>
              <w:spacing w:line="280" w:lineRule="exact"/>
              <w:ind w:leftChars="300" w:left="630" w:firstLineChars="100" w:firstLine="220"/>
              <w:rPr>
                <w:rFonts w:ascii="メイリオ" w:eastAsia="メイリオ" w:hAnsi="メイリオ"/>
                <w:color w:val="000000" w:themeColor="text1"/>
                <w:sz w:val="22"/>
              </w:rPr>
            </w:pPr>
            <w:r w:rsidRPr="00AF0F27">
              <w:rPr>
                <w:rFonts w:ascii="メイリオ" w:eastAsia="メイリオ" w:hAnsi="メイリオ" w:hint="eastAsia"/>
                <w:color w:val="000000" w:themeColor="text1"/>
                <w:sz w:val="22"/>
              </w:rPr>
              <w:t>７研修等のセミナー　８自分で調べた　９その他</w:t>
            </w:r>
          </w:p>
        </w:tc>
      </w:tr>
      <w:tr w:rsidR="005F2BB8" w:rsidTr="005F2BB8">
        <w:trPr>
          <w:trHeight w:val="1382"/>
        </w:trPr>
        <w:tc>
          <w:tcPr>
            <w:tcW w:w="421" w:type="dxa"/>
          </w:tcPr>
          <w:p w:rsidR="005F2BB8" w:rsidRPr="00AF0F27" w:rsidRDefault="005F2BB8" w:rsidP="005F2BB8">
            <w:pPr>
              <w:spacing w:line="360" w:lineRule="exact"/>
              <w:rPr>
                <w:rFonts w:ascii="メイリオ" w:eastAsia="メイリオ" w:hAnsi="メイリオ"/>
                <w:color w:val="000000" w:themeColor="text1"/>
                <w:sz w:val="22"/>
              </w:rPr>
            </w:pPr>
            <w:r w:rsidRPr="00AF0F27">
              <w:rPr>
                <w:rFonts w:ascii="メイリオ" w:eastAsia="メイリオ" w:hAnsi="メイリオ" w:hint="eastAsia"/>
                <w:color w:val="000000" w:themeColor="text1"/>
                <w:sz w:val="22"/>
              </w:rPr>
              <w:t>６</w:t>
            </w:r>
          </w:p>
        </w:tc>
        <w:tc>
          <w:tcPr>
            <w:tcW w:w="992" w:type="dxa"/>
          </w:tcPr>
          <w:p w:rsidR="005F2BB8" w:rsidRPr="00AF0F27" w:rsidRDefault="005F2BB8" w:rsidP="005F2BB8">
            <w:pPr>
              <w:spacing w:line="360" w:lineRule="exact"/>
              <w:rPr>
                <w:rFonts w:ascii="メイリオ" w:eastAsia="メイリオ" w:hAnsi="メイリオ"/>
                <w:color w:val="000000" w:themeColor="text1"/>
                <w:sz w:val="22"/>
              </w:rPr>
            </w:pPr>
            <w:r w:rsidRPr="00AF0F27">
              <w:rPr>
                <w:rFonts w:ascii="メイリオ" w:eastAsia="メイリオ" w:hAnsi="メイリオ" w:hint="eastAsia"/>
                <w:color w:val="000000" w:themeColor="text1"/>
                <w:sz w:val="22"/>
              </w:rPr>
              <w:t>自由</w:t>
            </w:r>
          </w:p>
          <w:p w:rsidR="005F2BB8" w:rsidRPr="00AF0F27" w:rsidRDefault="005F2BB8" w:rsidP="005F2BB8">
            <w:pPr>
              <w:spacing w:line="360" w:lineRule="exact"/>
              <w:rPr>
                <w:rFonts w:ascii="メイリオ" w:eastAsia="メイリオ" w:hAnsi="メイリオ"/>
                <w:color w:val="000000" w:themeColor="text1"/>
                <w:sz w:val="22"/>
              </w:rPr>
            </w:pPr>
            <w:r w:rsidRPr="00AF0F27">
              <w:rPr>
                <w:rFonts w:ascii="メイリオ" w:eastAsia="メイリオ" w:hAnsi="メイリオ" w:hint="eastAsia"/>
                <w:color w:val="000000" w:themeColor="text1"/>
                <w:sz w:val="22"/>
              </w:rPr>
              <w:t>記載欄</w:t>
            </w:r>
          </w:p>
          <w:p w:rsidR="005F2BB8" w:rsidRPr="00AF0F27" w:rsidRDefault="005F2BB8" w:rsidP="005F2BB8">
            <w:pPr>
              <w:spacing w:line="360" w:lineRule="exact"/>
              <w:rPr>
                <w:rFonts w:ascii="メイリオ" w:eastAsia="メイリオ" w:hAnsi="メイリオ"/>
                <w:color w:val="000000" w:themeColor="text1"/>
                <w:sz w:val="22"/>
              </w:rPr>
            </w:pPr>
            <w:r w:rsidRPr="00AF0F27">
              <w:rPr>
                <w:rFonts w:ascii="メイリオ" w:eastAsia="メイリオ" w:hAnsi="メイリオ" w:hint="eastAsia"/>
                <w:color w:val="000000" w:themeColor="text1"/>
                <w:sz w:val="22"/>
              </w:rPr>
              <w:t>（最後）</w:t>
            </w:r>
          </w:p>
        </w:tc>
        <w:tc>
          <w:tcPr>
            <w:tcW w:w="5245" w:type="dxa"/>
          </w:tcPr>
          <w:p w:rsidR="005F2BB8" w:rsidRPr="00AF0F27" w:rsidRDefault="005F2BB8" w:rsidP="005F2BB8">
            <w:pPr>
              <w:spacing w:line="360" w:lineRule="exact"/>
              <w:rPr>
                <w:rFonts w:ascii="メイリオ" w:eastAsia="メイリオ" w:hAnsi="メイリオ"/>
                <w:color w:val="000000" w:themeColor="text1"/>
                <w:sz w:val="22"/>
              </w:rPr>
            </w:pPr>
            <w:r w:rsidRPr="00AF0F27">
              <w:rPr>
                <w:rFonts w:ascii="メイリオ" w:eastAsia="メイリオ" w:hAnsi="メイリオ" w:hint="eastAsia"/>
                <w:color w:val="000000" w:themeColor="text1"/>
                <w:sz w:val="22"/>
              </w:rPr>
              <w:t>最後の自由記述欄については、意見・要望のみならず、当人の悩みや抱えている事情なども書く方が実情を把握できるのではないか。</w:t>
            </w:r>
          </w:p>
        </w:tc>
        <w:tc>
          <w:tcPr>
            <w:tcW w:w="6945" w:type="dxa"/>
          </w:tcPr>
          <w:p w:rsidR="005F2BB8" w:rsidRPr="00AF0F27" w:rsidRDefault="005F2BB8" w:rsidP="005F2BB8">
            <w:pPr>
              <w:spacing w:line="360" w:lineRule="exact"/>
              <w:rPr>
                <w:rFonts w:ascii="メイリオ" w:eastAsia="メイリオ" w:hAnsi="メイリオ"/>
                <w:color w:val="000000" w:themeColor="text1"/>
                <w:sz w:val="22"/>
              </w:rPr>
            </w:pPr>
            <w:r w:rsidRPr="00AF0F27">
              <w:rPr>
                <w:rFonts w:ascii="メイリオ" w:eastAsia="メイリオ" w:hAnsi="メイリオ" w:hint="eastAsia"/>
                <w:color w:val="000000" w:themeColor="text1"/>
                <w:sz w:val="22"/>
              </w:rPr>
              <w:t>・問３０で、府や市町村が力を入れるべきことについては調査してい</w:t>
            </w:r>
          </w:p>
          <w:p w:rsidR="005F2BB8" w:rsidRPr="00AF0F27" w:rsidRDefault="005F2BB8" w:rsidP="005F2BB8">
            <w:pPr>
              <w:spacing w:line="360" w:lineRule="exact"/>
              <w:ind w:firstLineChars="100" w:firstLine="220"/>
              <w:rPr>
                <w:rFonts w:ascii="メイリオ" w:eastAsia="メイリオ" w:hAnsi="メイリオ"/>
                <w:color w:val="000000" w:themeColor="text1"/>
                <w:sz w:val="22"/>
              </w:rPr>
            </w:pPr>
            <w:r w:rsidRPr="00AF0F27">
              <w:rPr>
                <w:rFonts w:ascii="メイリオ" w:eastAsia="メイリオ" w:hAnsi="メイリオ" w:hint="eastAsia"/>
                <w:color w:val="000000" w:themeColor="text1"/>
                <w:sz w:val="22"/>
              </w:rPr>
              <w:t>るが、個々人の抱えている課題、事情等については聞いていない。</w:t>
            </w:r>
          </w:p>
          <w:p w:rsidR="005F2BB8" w:rsidRPr="00AF0F27" w:rsidRDefault="005F2BB8" w:rsidP="005F2BB8">
            <w:pPr>
              <w:spacing w:line="360" w:lineRule="exact"/>
              <w:rPr>
                <w:rFonts w:ascii="メイリオ" w:eastAsia="メイリオ" w:hAnsi="メイリオ"/>
                <w:color w:val="000000" w:themeColor="text1"/>
                <w:sz w:val="22"/>
              </w:rPr>
            </w:pPr>
          </w:p>
        </w:tc>
        <w:tc>
          <w:tcPr>
            <w:tcW w:w="7938" w:type="dxa"/>
          </w:tcPr>
          <w:p w:rsidR="005F2BB8" w:rsidRPr="00B07300" w:rsidRDefault="005F2BB8" w:rsidP="005F2BB8">
            <w:pPr>
              <w:spacing w:line="360" w:lineRule="exact"/>
              <w:rPr>
                <w:rFonts w:ascii="メイリオ" w:eastAsia="メイリオ" w:hAnsi="メイリオ"/>
                <w:color w:val="000000" w:themeColor="text1"/>
                <w:sz w:val="22"/>
              </w:rPr>
            </w:pPr>
            <w:r w:rsidRPr="00B07300">
              <w:rPr>
                <w:rFonts w:ascii="メイリオ" w:eastAsia="メイリオ" w:hAnsi="メイリオ" w:hint="eastAsia"/>
                <w:b/>
                <w:color w:val="000000" w:themeColor="text1"/>
                <w:sz w:val="22"/>
                <w:highlight w:val="yellow"/>
                <w:u w:val="single"/>
              </w:rPr>
              <w:t>⇒事務局案</w:t>
            </w:r>
          </w:p>
          <w:p w:rsidR="005F1437" w:rsidRPr="00B07300" w:rsidRDefault="00057738" w:rsidP="005F2BB8">
            <w:pPr>
              <w:spacing w:line="360" w:lineRule="exact"/>
              <w:ind w:firstLineChars="100" w:firstLine="220"/>
              <w:rPr>
                <w:rFonts w:ascii="メイリオ" w:eastAsia="メイリオ" w:hAnsi="メイリオ"/>
                <w:color w:val="000000" w:themeColor="text1"/>
                <w:sz w:val="22"/>
              </w:rPr>
            </w:pPr>
            <w:r w:rsidRPr="00B07300">
              <w:rPr>
                <w:rFonts w:ascii="メイリオ" w:eastAsia="メイリオ" w:hAnsi="メイリオ" w:hint="eastAsia"/>
                <w:color w:val="000000" w:themeColor="text1"/>
                <w:sz w:val="22"/>
              </w:rPr>
              <w:t>・自由記述欄は分析</w:t>
            </w:r>
            <w:r w:rsidR="005F2BB8" w:rsidRPr="00B07300">
              <w:rPr>
                <w:rFonts w:ascii="メイリオ" w:eastAsia="メイリオ" w:hAnsi="メイリオ" w:hint="eastAsia"/>
                <w:color w:val="000000" w:themeColor="text1"/>
                <w:sz w:val="22"/>
              </w:rPr>
              <w:t>しにくいというデメリットもあるため、</w:t>
            </w:r>
            <w:r w:rsidRPr="00B07300">
              <w:rPr>
                <w:rFonts w:ascii="メイリオ" w:eastAsia="メイリオ" w:hAnsi="メイリオ" w:hint="eastAsia"/>
                <w:color w:val="000000" w:themeColor="text1"/>
                <w:sz w:val="22"/>
              </w:rPr>
              <w:t>選択形式にして、</w:t>
            </w:r>
          </w:p>
          <w:p w:rsidR="005F2BB8" w:rsidRPr="00B07300" w:rsidRDefault="005F1437" w:rsidP="005F1437">
            <w:pPr>
              <w:spacing w:line="360" w:lineRule="exact"/>
              <w:ind w:firstLineChars="200" w:firstLine="440"/>
              <w:rPr>
                <w:rFonts w:ascii="メイリオ" w:eastAsia="メイリオ" w:hAnsi="メイリオ"/>
                <w:color w:val="000000" w:themeColor="text1"/>
                <w:sz w:val="22"/>
              </w:rPr>
            </w:pPr>
            <w:r w:rsidRPr="00B07300">
              <w:rPr>
                <w:rFonts w:ascii="メイリオ" w:eastAsia="メイリオ" w:hAnsi="メイリオ" w:hint="eastAsia"/>
                <w:color w:val="000000" w:themeColor="text1"/>
                <w:sz w:val="22"/>
              </w:rPr>
              <w:t>この１年にあった悩みを、</w:t>
            </w:r>
          </w:p>
          <w:p w:rsidR="005F2BB8" w:rsidRPr="00B07300" w:rsidRDefault="00057738" w:rsidP="005F2BB8">
            <w:pPr>
              <w:spacing w:line="360" w:lineRule="exact"/>
              <w:ind w:firstLineChars="200" w:firstLine="440"/>
              <w:rPr>
                <w:rFonts w:ascii="メイリオ" w:eastAsia="メイリオ" w:hAnsi="メイリオ"/>
                <w:color w:val="000000" w:themeColor="text1"/>
                <w:sz w:val="22"/>
              </w:rPr>
            </w:pPr>
            <w:r w:rsidRPr="00B07300">
              <w:rPr>
                <w:rFonts w:ascii="メイリオ" w:eastAsia="メイリオ" w:hAnsi="メイリオ" w:hint="eastAsia"/>
                <w:color w:val="000000" w:themeColor="text1"/>
                <w:sz w:val="22"/>
              </w:rPr>
              <w:t>案１：</w:t>
            </w:r>
            <w:r w:rsidRPr="00B07300">
              <w:rPr>
                <w:rFonts w:ascii="メイリオ" w:eastAsia="メイリオ" w:hAnsi="メイリオ"/>
                <w:color w:val="000000" w:themeColor="text1"/>
                <w:sz w:val="22"/>
              </w:rPr>
              <w:t>「</w:t>
            </w:r>
            <w:r w:rsidRPr="00B07300">
              <w:rPr>
                <w:rFonts w:ascii="メイリオ" w:eastAsia="メイリオ" w:hAnsi="メイリオ" w:hint="eastAsia"/>
                <w:color w:val="000000" w:themeColor="text1"/>
                <w:sz w:val="22"/>
              </w:rPr>
              <w:t>仕事</w:t>
            </w:r>
            <w:r w:rsidRPr="00B07300">
              <w:rPr>
                <w:rFonts w:ascii="メイリオ" w:eastAsia="メイリオ" w:hAnsi="メイリオ"/>
                <w:color w:val="000000" w:themeColor="text1"/>
                <w:sz w:val="22"/>
              </w:rPr>
              <w:t>」</w:t>
            </w:r>
            <w:r w:rsidR="00642EC4" w:rsidRPr="00B07300">
              <w:rPr>
                <w:rFonts w:ascii="メイリオ" w:eastAsia="メイリオ" w:hAnsi="メイリオ" w:hint="eastAsia"/>
                <w:color w:val="000000" w:themeColor="text1"/>
                <w:sz w:val="22"/>
              </w:rPr>
              <w:t>「家庭」「健康」「DV」「ハラスメント」</w:t>
            </w:r>
            <w:r w:rsidRPr="00B07300">
              <w:rPr>
                <w:rFonts w:ascii="メイリオ" w:eastAsia="メイリオ" w:hAnsi="メイリオ" w:hint="eastAsia"/>
                <w:color w:val="000000" w:themeColor="text1"/>
                <w:sz w:val="22"/>
              </w:rPr>
              <w:t>等から選択</w:t>
            </w:r>
          </w:p>
          <w:p w:rsidR="00057738" w:rsidRPr="00B07300" w:rsidRDefault="00057738" w:rsidP="005F2BB8">
            <w:pPr>
              <w:spacing w:line="360" w:lineRule="exact"/>
              <w:ind w:firstLineChars="200" w:firstLine="440"/>
              <w:rPr>
                <w:rFonts w:ascii="メイリオ" w:eastAsia="メイリオ" w:hAnsi="メイリオ"/>
                <w:color w:val="000000" w:themeColor="text1"/>
                <w:sz w:val="22"/>
              </w:rPr>
            </w:pPr>
            <w:r w:rsidRPr="00B07300">
              <w:rPr>
                <w:rFonts w:ascii="メイリオ" w:eastAsia="メイリオ" w:hAnsi="メイリオ" w:hint="eastAsia"/>
                <w:color w:val="000000" w:themeColor="text1"/>
                <w:sz w:val="22"/>
              </w:rPr>
              <w:t>案２：仕事の</w:t>
            </w:r>
            <w:bookmarkStart w:id="0" w:name="_GoBack"/>
            <w:bookmarkEnd w:id="0"/>
            <w:r w:rsidRPr="00B07300">
              <w:rPr>
                <w:rFonts w:ascii="メイリオ" w:eastAsia="メイリオ" w:hAnsi="メイリオ" w:hint="eastAsia"/>
                <w:color w:val="000000" w:themeColor="text1"/>
                <w:sz w:val="22"/>
              </w:rPr>
              <w:t>悩みに絞り、「給料」「人間関係」「雇用の安定性」等から選択</w:t>
            </w:r>
          </w:p>
          <w:p w:rsidR="005F2BB8" w:rsidRPr="00B07300" w:rsidRDefault="005F2BB8" w:rsidP="005F2BB8">
            <w:pPr>
              <w:spacing w:line="360" w:lineRule="exact"/>
              <w:ind w:firstLineChars="100" w:firstLine="220"/>
              <w:rPr>
                <w:rFonts w:ascii="メイリオ" w:eastAsia="メイリオ" w:hAnsi="メイリオ"/>
                <w:color w:val="000000" w:themeColor="text1"/>
                <w:sz w:val="22"/>
              </w:rPr>
            </w:pPr>
            <w:r w:rsidRPr="00B07300">
              <w:rPr>
                <w:rFonts w:ascii="メイリオ" w:eastAsia="メイリオ" w:hAnsi="メイリオ" w:hint="eastAsia"/>
                <w:color w:val="000000" w:themeColor="text1"/>
                <w:sz w:val="22"/>
              </w:rPr>
              <w:t>・自由記述欄としては、調査そのものへの意見を聞き、次回の参考とする</w:t>
            </w:r>
          </w:p>
        </w:tc>
      </w:tr>
    </w:tbl>
    <w:p w:rsidR="006972A5" w:rsidRDefault="00A01FC4" w:rsidP="007378D1">
      <w:pPr>
        <w:spacing w:line="360" w:lineRule="exact"/>
      </w:pPr>
      <w:r w:rsidRPr="006D2B93">
        <w:rPr>
          <w:rFonts w:ascii="Century" w:eastAsia="ＭＳ 明朝" w:hAnsi="Century" w:cs="Times New Roman" w:hint="eastAsia"/>
          <w:b/>
          <w:noProof/>
          <w:sz w:val="24"/>
          <w:szCs w:val="24"/>
        </w:rPr>
        <mc:AlternateContent>
          <mc:Choice Requires="wps">
            <w:drawing>
              <wp:anchor distT="0" distB="0" distL="114300" distR="114300" simplePos="0" relativeHeight="251659264" behindDoc="0" locked="0" layoutInCell="1" allowOverlap="1" wp14:anchorId="61D791A4" wp14:editId="25FB19D2">
                <wp:simplePos x="0" y="0"/>
                <wp:positionH relativeFrom="column">
                  <wp:posOffset>-13335</wp:posOffset>
                </wp:positionH>
                <wp:positionV relativeFrom="paragraph">
                  <wp:posOffset>54610</wp:posOffset>
                </wp:positionV>
                <wp:extent cx="13398500" cy="400050"/>
                <wp:effectExtent l="57150" t="57150" r="50800" b="57150"/>
                <wp:wrapNone/>
                <wp:docPr id="10" name="正方形/長方形 10"/>
                <wp:cNvGraphicFramePr/>
                <a:graphic xmlns:a="http://schemas.openxmlformats.org/drawingml/2006/main">
                  <a:graphicData uri="http://schemas.microsoft.com/office/word/2010/wordprocessingShape">
                    <wps:wsp>
                      <wps:cNvSpPr/>
                      <wps:spPr>
                        <a:xfrm>
                          <a:off x="0" y="0"/>
                          <a:ext cx="13398500" cy="400050"/>
                        </a:xfrm>
                        <a:prstGeom prst="rect">
                          <a:avLst/>
                        </a:prstGeom>
                        <a:solidFill>
                          <a:srgbClr val="0070C0"/>
                        </a:solidFill>
                        <a:ln w="25400" cap="flat" cmpd="sng" algn="ctr">
                          <a:noFill/>
                          <a:prstDash val="solid"/>
                        </a:ln>
                        <a:effectLst/>
                        <a:scene3d>
                          <a:camera prst="orthographicFront"/>
                          <a:lightRig rig="threePt" dir="t"/>
                        </a:scene3d>
                        <a:sp3d extrusionH="76200" contourW="12700" prstMaterial="plastic">
                          <a:bevelT prst="angle"/>
                          <a:bevelB prst="angle"/>
                          <a:contourClr>
                            <a:sysClr val="window" lastClr="FFFFFF"/>
                          </a:contourClr>
                        </a:sp3d>
                      </wps:spPr>
                      <wps:txbx>
                        <w:txbxContent>
                          <w:p w:rsidR="006D2B93" w:rsidRPr="006D2B93" w:rsidRDefault="00423F88" w:rsidP="006D2B93">
                            <w:pPr>
                              <w:spacing w:line="400" w:lineRule="exact"/>
                              <w:jc w:val="left"/>
                              <w:rPr>
                                <w:b/>
                                <w:color w:val="FFFFFF"/>
                                <w:sz w:val="32"/>
                                <w:szCs w:val="32"/>
                              </w:rPr>
                            </w:pPr>
                            <w:r>
                              <w:rPr>
                                <w:rFonts w:hint="eastAsia"/>
                                <w:b/>
                                <w:color w:val="FFFFFF"/>
                                <w:sz w:val="32"/>
                                <w:szCs w:val="32"/>
                              </w:rPr>
                              <w:t>資料２</w:t>
                            </w:r>
                            <w:r w:rsidR="006D2B93" w:rsidRPr="006D2B93">
                              <w:rPr>
                                <w:rFonts w:hint="eastAsia"/>
                                <w:b/>
                                <w:color w:val="FFFFFF"/>
                                <w:sz w:val="32"/>
                                <w:szCs w:val="32"/>
                              </w:rPr>
                              <w:t xml:space="preserve">　府民意識調査の設問内容について</w:t>
                            </w:r>
                            <w:r w:rsidR="006D2B93">
                              <w:rPr>
                                <w:rFonts w:hint="eastAsia"/>
                                <w:b/>
                                <w:color w:val="FFFFFF"/>
                                <w:sz w:val="32"/>
                                <w:szCs w:val="32"/>
                              </w:rPr>
                              <w:t>（H30.12.17第</w:t>
                            </w:r>
                            <w:r w:rsidR="006D2B93">
                              <w:rPr>
                                <w:b/>
                                <w:color w:val="FFFFFF"/>
                                <w:sz w:val="32"/>
                                <w:szCs w:val="32"/>
                              </w:rPr>
                              <w:t>30</w:t>
                            </w:r>
                            <w:r w:rsidR="006D2B93">
                              <w:rPr>
                                <w:rFonts w:hint="eastAsia"/>
                                <w:b/>
                                <w:color w:val="FFFFFF"/>
                                <w:sz w:val="32"/>
                                <w:szCs w:val="32"/>
                              </w:rPr>
                              <w:t>回</w:t>
                            </w:r>
                            <w:r w:rsidR="006D2B93">
                              <w:rPr>
                                <w:b/>
                                <w:color w:val="FFFFFF"/>
                                <w:sz w:val="32"/>
                                <w:szCs w:val="32"/>
                              </w:rPr>
                              <w:t>審議会での</w:t>
                            </w:r>
                            <w:r w:rsidR="00924271">
                              <w:rPr>
                                <w:rFonts w:hint="eastAsia"/>
                                <w:b/>
                                <w:color w:val="FFFFFF"/>
                                <w:sz w:val="32"/>
                                <w:szCs w:val="32"/>
                              </w:rPr>
                              <w:t>意見と事務局案</w:t>
                            </w:r>
                            <w:r w:rsidR="006D2B93" w:rsidRPr="006D2B93">
                              <w:rPr>
                                <w:rFonts w:hint="eastAsia"/>
                                <w:b/>
                                <w:color w:val="FFFFFF"/>
                                <w:sz w:val="32"/>
                                <w:szCs w:val="32"/>
                              </w:rPr>
                              <w:t>）</w:t>
                            </w:r>
                          </w:p>
                          <w:p w:rsidR="006D2B93" w:rsidRPr="006D2B93" w:rsidRDefault="006D2B93" w:rsidP="006D2B93">
                            <w:pPr>
                              <w:spacing w:line="400" w:lineRule="exact"/>
                              <w:jc w:val="center"/>
                              <w:rPr>
                                <w:color w:val="FFFF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D791A4" id="正方形/長方形 10" o:spid="_x0000_s1026" style="position:absolute;left:0;text-align:left;margin-left:-1.05pt;margin-top:4.3pt;width:105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" fillcolor="#0070c0" stroked="f" strokeweight="2pt">
                <v:textbox>
                  <w:txbxContent>
                    <w:p w:rsidR="006D2B93" w:rsidRPr="006D2B93" w:rsidRDefault="00423F88" w:rsidP="006D2B93">
                      <w:pPr>
                        <w:spacing w:line="400" w:lineRule="exact"/>
                        <w:jc w:val="left"/>
                        <w:rPr>
                          <w:b/>
                          <w:color w:val="FFFFFF"/>
                          <w:sz w:val="32"/>
                          <w:szCs w:val="32"/>
                        </w:rPr>
                      </w:pPr>
                      <w:r>
                        <w:rPr>
                          <w:rFonts w:hint="eastAsia"/>
                          <w:b/>
                          <w:color w:val="FFFFFF"/>
                          <w:sz w:val="32"/>
                          <w:szCs w:val="32"/>
                        </w:rPr>
                        <w:t>資料２</w:t>
                      </w:r>
                      <w:r w:rsidR="006D2B93" w:rsidRPr="006D2B93">
                        <w:rPr>
                          <w:rFonts w:hint="eastAsia"/>
                          <w:b/>
                          <w:color w:val="FFFFFF"/>
                          <w:sz w:val="32"/>
                          <w:szCs w:val="32"/>
                        </w:rPr>
                        <w:t xml:space="preserve">　府民意識調査の設問内容について</w:t>
                      </w:r>
                      <w:r w:rsidR="006D2B93">
                        <w:rPr>
                          <w:rFonts w:hint="eastAsia"/>
                          <w:b/>
                          <w:color w:val="FFFFFF"/>
                          <w:sz w:val="32"/>
                          <w:szCs w:val="32"/>
                        </w:rPr>
                        <w:t>（H30.12.17第</w:t>
                      </w:r>
                      <w:r w:rsidR="006D2B93">
                        <w:rPr>
                          <w:b/>
                          <w:color w:val="FFFFFF"/>
                          <w:sz w:val="32"/>
                          <w:szCs w:val="32"/>
                        </w:rPr>
                        <w:t>30</w:t>
                      </w:r>
                      <w:r w:rsidR="006D2B93">
                        <w:rPr>
                          <w:rFonts w:hint="eastAsia"/>
                          <w:b/>
                          <w:color w:val="FFFFFF"/>
                          <w:sz w:val="32"/>
                          <w:szCs w:val="32"/>
                        </w:rPr>
                        <w:t>回</w:t>
                      </w:r>
                      <w:r w:rsidR="006D2B93">
                        <w:rPr>
                          <w:b/>
                          <w:color w:val="FFFFFF"/>
                          <w:sz w:val="32"/>
                          <w:szCs w:val="32"/>
                        </w:rPr>
                        <w:t>審議会での</w:t>
                      </w:r>
                      <w:r w:rsidR="00924271">
                        <w:rPr>
                          <w:rFonts w:hint="eastAsia"/>
                          <w:b/>
                          <w:color w:val="FFFFFF"/>
                          <w:sz w:val="32"/>
                          <w:szCs w:val="32"/>
                        </w:rPr>
                        <w:t>意見と事務局案</w:t>
                      </w:r>
                      <w:r w:rsidR="006D2B93" w:rsidRPr="006D2B93">
                        <w:rPr>
                          <w:rFonts w:hint="eastAsia"/>
                          <w:b/>
                          <w:color w:val="FFFFFF"/>
                          <w:sz w:val="32"/>
                          <w:szCs w:val="32"/>
                        </w:rPr>
                        <w:t>）</w:t>
                      </w:r>
                    </w:p>
                    <w:p w:rsidR="006D2B93" w:rsidRPr="006D2B93" w:rsidRDefault="006D2B93" w:rsidP="006D2B93">
                      <w:pPr>
                        <w:spacing w:line="400" w:lineRule="exact"/>
                        <w:jc w:val="center"/>
                        <w:rPr>
                          <w:color w:val="FFFFFF"/>
                        </w:rPr>
                      </w:pPr>
                    </w:p>
                  </w:txbxContent>
                </v:textbox>
              </v:rect>
            </w:pict>
          </mc:Fallback>
        </mc:AlternateContent>
      </w:r>
    </w:p>
    <w:sectPr w:rsidR="006972A5" w:rsidSect="00931EAC">
      <w:pgSz w:w="23811" w:h="16838" w:orient="landscape" w:code="8"/>
      <w:pgMar w:top="454" w:right="1985" w:bottom="34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A04" w:rsidRDefault="00561A04" w:rsidP="00561A04">
      <w:r>
        <w:separator/>
      </w:r>
    </w:p>
  </w:endnote>
  <w:endnote w:type="continuationSeparator" w:id="0">
    <w:p w:rsidR="00561A04" w:rsidRDefault="00561A04" w:rsidP="00561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A04" w:rsidRDefault="00561A04" w:rsidP="00561A04">
      <w:r>
        <w:separator/>
      </w:r>
    </w:p>
  </w:footnote>
  <w:footnote w:type="continuationSeparator" w:id="0">
    <w:p w:rsidR="00561A04" w:rsidRDefault="00561A04" w:rsidP="00561A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FF54B3"/>
    <w:multiLevelType w:val="hybridMultilevel"/>
    <w:tmpl w:val="71D0A8C6"/>
    <w:lvl w:ilvl="0" w:tplc="037E30B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683333A6"/>
    <w:multiLevelType w:val="hybridMultilevel"/>
    <w:tmpl w:val="6D720E26"/>
    <w:lvl w:ilvl="0" w:tplc="BDD8B26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68B"/>
    <w:rsid w:val="000053A9"/>
    <w:rsid w:val="00006BA9"/>
    <w:rsid w:val="00012200"/>
    <w:rsid w:val="00024BB6"/>
    <w:rsid w:val="00057738"/>
    <w:rsid w:val="00087E9C"/>
    <w:rsid w:val="000A687E"/>
    <w:rsid w:val="00152471"/>
    <w:rsid w:val="00194889"/>
    <w:rsid w:val="001A1C51"/>
    <w:rsid w:val="001C50E7"/>
    <w:rsid w:val="001C6DB1"/>
    <w:rsid w:val="001E62A3"/>
    <w:rsid w:val="0022634C"/>
    <w:rsid w:val="002A1F1C"/>
    <w:rsid w:val="002C7D73"/>
    <w:rsid w:val="002D534C"/>
    <w:rsid w:val="0031752B"/>
    <w:rsid w:val="003326EC"/>
    <w:rsid w:val="00333F49"/>
    <w:rsid w:val="00367170"/>
    <w:rsid w:val="003D542B"/>
    <w:rsid w:val="003F1B56"/>
    <w:rsid w:val="004227AB"/>
    <w:rsid w:val="00423F88"/>
    <w:rsid w:val="00443993"/>
    <w:rsid w:val="004730FC"/>
    <w:rsid w:val="0049415E"/>
    <w:rsid w:val="004B0880"/>
    <w:rsid w:val="004C6A4E"/>
    <w:rsid w:val="004D63AF"/>
    <w:rsid w:val="004F5A5C"/>
    <w:rsid w:val="00505596"/>
    <w:rsid w:val="00534F87"/>
    <w:rsid w:val="005507B1"/>
    <w:rsid w:val="005526BF"/>
    <w:rsid w:val="00561A04"/>
    <w:rsid w:val="005B4CCC"/>
    <w:rsid w:val="005C1A05"/>
    <w:rsid w:val="005E29FA"/>
    <w:rsid w:val="005F1437"/>
    <w:rsid w:val="005F2BB8"/>
    <w:rsid w:val="006021F5"/>
    <w:rsid w:val="0061287A"/>
    <w:rsid w:val="006231A2"/>
    <w:rsid w:val="00635802"/>
    <w:rsid w:val="00642EC4"/>
    <w:rsid w:val="006565B7"/>
    <w:rsid w:val="00661AA3"/>
    <w:rsid w:val="006632EE"/>
    <w:rsid w:val="00681615"/>
    <w:rsid w:val="00687B36"/>
    <w:rsid w:val="0069723E"/>
    <w:rsid w:val="006C43FE"/>
    <w:rsid w:val="006D2B93"/>
    <w:rsid w:val="006D61B7"/>
    <w:rsid w:val="006D7BD4"/>
    <w:rsid w:val="00732C6D"/>
    <w:rsid w:val="007378D1"/>
    <w:rsid w:val="00776E53"/>
    <w:rsid w:val="007776FF"/>
    <w:rsid w:val="00784471"/>
    <w:rsid w:val="007A3524"/>
    <w:rsid w:val="007A7C21"/>
    <w:rsid w:val="007C4DCB"/>
    <w:rsid w:val="007D6D77"/>
    <w:rsid w:val="007E45E4"/>
    <w:rsid w:val="007E7FC1"/>
    <w:rsid w:val="00807735"/>
    <w:rsid w:val="00830CE4"/>
    <w:rsid w:val="008569F7"/>
    <w:rsid w:val="00865FAD"/>
    <w:rsid w:val="008B18D7"/>
    <w:rsid w:val="008B1C15"/>
    <w:rsid w:val="009151FA"/>
    <w:rsid w:val="00924271"/>
    <w:rsid w:val="0093093A"/>
    <w:rsid w:val="00931EAC"/>
    <w:rsid w:val="009A3471"/>
    <w:rsid w:val="00A01B66"/>
    <w:rsid w:val="00A01FC4"/>
    <w:rsid w:val="00A04910"/>
    <w:rsid w:val="00A7704A"/>
    <w:rsid w:val="00A8543F"/>
    <w:rsid w:val="00AC6BEB"/>
    <w:rsid w:val="00AE7336"/>
    <w:rsid w:val="00AF0F27"/>
    <w:rsid w:val="00B07300"/>
    <w:rsid w:val="00B313D6"/>
    <w:rsid w:val="00B667B0"/>
    <w:rsid w:val="00BB3BD0"/>
    <w:rsid w:val="00BE2FE5"/>
    <w:rsid w:val="00C409DE"/>
    <w:rsid w:val="00C4768B"/>
    <w:rsid w:val="00C514DC"/>
    <w:rsid w:val="00C5652D"/>
    <w:rsid w:val="00C74C6F"/>
    <w:rsid w:val="00C92930"/>
    <w:rsid w:val="00C95EAA"/>
    <w:rsid w:val="00CE363D"/>
    <w:rsid w:val="00D13D73"/>
    <w:rsid w:val="00D30CCB"/>
    <w:rsid w:val="00D50412"/>
    <w:rsid w:val="00D74F3B"/>
    <w:rsid w:val="00D754CC"/>
    <w:rsid w:val="00DB067F"/>
    <w:rsid w:val="00E01ECA"/>
    <w:rsid w:val="00E2011C"/>
    <w:rsid w:val="00E23CAE"/>
    <w:rsid w:val="00E76CA1"/>
    <w:rsid w:val="00E97DE0"/>
    <w:rsid w:val="00EB5BE3"/>
    <w:rsid w:val="00EC26DD"/>
    <w:rsid w:val="00F129BE"/>
    <w:rsid w:val="00F20C2A"/>
    <w:rsid w:val="00F52828"/>
    <w:rsid w:val="00F763AC"/>
    <w:rsid w:val="00F76CFC"/>
    <w:rsid w:val="00F85B07"/>
    <w:rsid w:val="00FB1DB8"/>
    <w:rsid w:val="00FB4062"/>
    <w:rsid w:val="00FE4D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chartTrackingRefBased/>
  <w15:docId w15:val="{13417319-F26C-494B-AEAD-D04A97389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476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FB1DB8"/>
    <w:rPr>
      <w:rFonts w:ascii="Times New Roman" w:hAnsi="Times New Roman" w:cs="Times New Roman"/>
      <w:sz w:val="24"/>
      <w:szCs w:val="24"/>
    </w:rPr>
  </w:style>
  <w:style w:type="paragraph" w:styleId="a4">
    <w:name w:val="Balloon Text"/>
    <w:basedOn w:val="a"/>
    <w:link w:val="a5"/>
    <w:uiPriority w:val="99"/>
    <w:semiHidden/>
    <w:unhideWhenUsed/>
    <w:rsid w:val="0080773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07735"/>
    <w:rPr>
      <w:rFonts w:asciiTheme="majorHAnsi" w:eastAsiaTheme="majorEastAsia" w:hAnsiTheme="majorHAnsi" w:cstheme="majorBidi"/>
      <w:sz w:val="18"/>
      <w:szCs w:val="18"/>
    </w:rPr>
  </w:style>
  <w:style w:type="paragraph" w:styleId="a6">
    <w:name w:val="header"/>
    <w:basedOn w:val="a"/>
    <w:link w:val="a7"/>
    <w:uiPriority w:val="99"/>
    <w:unhideWhenUsed/>
    <w:rsid w:val="00561A04"/>
    <w:pPr>
      <w:tabs>
        <w:tab w:val="center" w:pos="4252"/>
        <w:tab w:val="right" w:pos="8504"/>
      </w:tabs>
      <w:snapToGrid w:val="0"/>
    </w:pPr>
  </w:style>
  <w:style w:type="character" w:customStyle="1" w:styleId="a7">
    <w:name w:val="ヘッダー (文字)"/>
    <w:basedOn w:val="a0"/>
    <w:link w:val="a6"/>
    <w:uiPriority w:val="99"/>
    <w:rsid w:val="00561A04"/>
  </w:style>
  <w:style w:type="paragraph" w:styleId="a8">
    <w:name w:val="footer"/>
    <w:basedOn w:val="a"/>
    <w:link w:val="a9"/>
    <w:uiPriority w:val="99"/>
    <w:unhideWhenUsed/>
    <w:rsid w:val="00561A04"/>
    <w:pPr>
      <w:tabs>
        <w:tab w:val="center" w:pos="4252"/>
        <w:tab w:val="right" w:pos="8504"/>
      </w:tabs>
      <w:snapToGrid w:val="0"/>
    </w:pPr>
  </w:style>
  <w:style w:type="character" w:customStyle="1" w:styleId="a9">
    <w:name w:val="フッター (文字)"/>
    <w:basedOn w:val="a0"/>
    <w:link w:val="a8"/>
    <w:uiPriority w:val="99"/>
    <w:rsid w:val="00561A04"/>
  </w:style>
  <w:style w:type="paragraph" w:styleId="aa">
    <w:name w:val="List Paragraph"/>
    <w:basedOn w:val="a"/>
    <w:uiPriority w:val="34"/>
    <w:qFormat/>
    <w:rsid w:val="00732C6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468392">
      <w:bodyDiv w:val="1"/>
      <w:marLeft w:val="0"/>
      <w:marRight w:val="0"/>
      <w:marTop w:val="0"/>
      <w:marBottom w:val="0"/>
      <w:divBdr>
        <w:top w:val="none" w:sz="0" w:space="0" w:color="auto"/>
        <w:left w:val="none" w:sz="0" w:space="0" w:color="auto"/>
        <w:bottom w:val="none" w:sz="0" w:space="0" w:color="auto"/>
        <w:right w:val="none" w:sz="0" w:space="0" w:color="auto"/>
      </w:divBdr>
    </w:div>
    <w:div w:id="169484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9BCE9-0B31-476D-B038-16883E6ED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751</TotalTime>
  <Pages>1</Pages>
  <Words>353</Words>
  <Characters>2018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鶴田　志歩</dc:creator>
  <cp:keywords/>
  <dc:description/>
  <cp:lastModifiedBy>鶴田　志歩</cp:lastModifiedBy>
  <cp:revision>111</cp:revision>
  <cp:lastPrinted>2019-03-06T01:23:00Z</cp:lastPrinted>
  <dcterms:created xsi:type="dcterms:W3CDTF">2018-12-25T08:21:00Z</dcterms:created>
  <dcterms:modified xsi:type="dcterms:W3CDTF">2019-03-11T07:11:00Z</dcterms:modified>
</cp:coreProperties>
</file>