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Default="00C73922" w:rsidP="00C73922">
      <w:pPr>
        <w:jc w:val="center"/>
      </w:pPr>
    </w:p>
    <w:p w:rsidR="00C73922" w:rsidRPr="00DD418D" w:rsidRDefault="00C73922" w:rsidP="00C73922">
      <w:pPr>
        <w:rPr>
          <w:sz w:val="32"/>
        </w:rPr>
      </w:pPr>
    </w:p>
    <w:p w:rsidR="00C73922" w:rsidRDefault="00C73922" w:rsidP="00C73922">
      <w:pPr>
        <w:jc w:val="center"/>
        <w:rPr>
          <w:sz w:val="32"/>
          <w:szCs w:val="32"/>
        </w:rPr>
      </w:pPr>
      <w:r w:rsidRPr="000A23AA">
        <w:rPr>
          <w:rFonts w:hint="eastAsia"/>
          <w:sz w:val="32"/>
          <w:szCs w:val="32"/>
        </w:rPr>
        <w:t>府立成人病センター跡地等における大学の</w:t>
      </w:r>
    </w:p>
    <w:p w:rsidR="00C73922" w:rsidRPr="000A23AA" w:rsidRDefault="00FF544A" w:rsidP="00C739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立地に関するアンケート調査結果</w:t>
      </w:r>
    </w:p>
    <w:p w:rsidR="00C73922" w:rsidRDefault="00FF544A" w:rsidP="00C73922">
      <w:pPr>
        <w:jc w:val="center"/>
        <w:rPr>
          <w:sz w:val="32"/>
        </w:rPr>
      </w:pPr>
      <w:r>
        <w:rPr>
          <w:rFonts w:hint="eastAsia"/>
          <w:sz w:val="32"/>
        </w:rPr>
        <w:t>（平成２７年４月）</w:t>
      </w:r>
    </w:p>
    <w:p w:rsidR="00C73922" w:rsidRDefault="00C73922" w:rsidP="00C73922">
      <w:pPr>
        <w:jc w:val="center"/>
        <w:rPr>
          <w:sz w:val="32"/>
        </w:rPr>
      </w:pPr>
    </w:p>
    <w:p w:rsidR="00C73922" w:rsidRDefault="00C73922" w:rsidP="00C73922">
      <w:pPr>
        <w:jc w:val="center"/>
        <w:rPr>
          <w:sz w:val="32"/>
        </w:rPr>
      </w:pPr>
    </w:p>
    <w:p w:rsidR="00C73922" w:rsidRDefault="00C73922" w:rsidP="00C73922">
      <w:pPr>
        <w:jc w:val="center"/>
        <w:rPr>
          <w:sz w:val="32"/>
        </w:rPr>
      </w:pPr>
    </w:p>
    <w:p w:rsidR="00C73922" w:rsidRDefault="00C73922" w:rsidP="00C73922">
      <w:pPr>
        <w:jc w:val="center"/>
        <w:rPr>
          <w:sz w:val="32"/>
        </w:rPr>
      </w:pPr>
    </w:p>
    <w:p w:rsidR="00C73922" w:rsidRDefault="00C73922" w:rsidP="00C73922">
      <w:pPr>
        <w:jc w:val="center"/>
        <w:rPr>
          <w:sz w:val="32"/>
        </w:rPr>
      </w:pPr>
    </w:p>
    <w:p w:rsidR="00C73922" w:rsidRPr="000A23AA" w:rsidRDefault="00C73922" w:rsidP="00C73922">
      <w:pPr>
        <w:jc w:val="center"/>
        <w:rPr>
          <w:sz w:val="32"/>
        </w:rPr>
      </w:pPr>
    </w:p>
    <w:p w:rsidR="00C73922" w:rsidRPr="00FF544A" w:rsidRDefault="00FF544A" w:rsidP="00C73922">
      <w:pPr>
        <w:jc w:val="center"/>
        <w:rPr>
          <w:sz w:val="28"/>
          <w:szCs w:val="28"/>
        </w:rPr>
      </w:pPr>
      <w:r w:rsidRPr="00FF544A">
        <w:rPr>
          <w:rFonts w:hint="eastAsia"/>
          <w:sz w:val="28"/>
          <w:szCs w:val="28"/>
        </w:rPr>
        <w:t>大阪府　住宅まちづくり部</w:t>
      </w:r>
    </w:p>
    <w:p w:rsidR="00C73922" w:rsidRPr="00DD418D" w:rsidRDefault="00C73922" w:rsidP="00C73922">
      <w:pPr>
        <w:jc w:val="center"/>
        <w:rPr>
          <w:sz w:val="28"/>
        </w:rPr>
      </w:pPr>
      <w:r>
        <w:rPr>
          <w:rFonts w:hint="eastAsia"/>
          <w:sz w:val="28"/>
        </w:rPr>
        <w:t>都市空間創造室</w:t>
      </w:r>
      <w:r w:rsidR="00ED02D9">
        <w:rPr>
          <w:rFonts w:hint="eastAsia"/>
          <w:sz w:val="28"/>
        </w:rPr>
        <w:t xml:space="preserve">　</w:t>
      </w:r>
      <w:bookmarkStart w:id="0" w:name="_GoBack"/>
      <w:bookmarkEnd w:id="0"/>
    </w:p>
    <w:p w:rsidR="00856DA6" w:rsidRPr="00C73922" w:rsidRDefault="00C73922" w:rsidP="00C73922">
      <w:pPr>
        <w:widowControl/>
        <w:jc w:val="left"/>
      </w:pPr>
      <w:r>
        <w:br w:type="page"/>
      </w:r>
    </w:p>
    <w:p w:rsidR="001446EA" w:rsidRDefault="001446EA">
      <w:pPr>
        <w:rPr>
          <w:b/>
          <w:bdr w:val="single" w:sz="4" w:space="0" w:color="auto"/>
        </w:rPr>
      </w:pPr>
    </w:p>
    <w:p w:rsidR="001446EA" w:rsidRDefault="001446EA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005BFF" w:rsidRPr="00CF67CE" w:rsidRDefault="00715ADC">
      <w:pPr>
        <w:rPr>
          <w:b/>
          <w:bdr w:val="single" w:sz="4" w:space="0" w:color="auto"/>
        </w:rPr>
      </w:pPr>
      <w:r w:rsidRPr="00CF67CE">
        <w:rPr>
          <w:rFonts w:hint="eastAsia"/>
          <w:b/>
          <w:bdr w:val="single" w:sz="4" w:space="0" w:color="auto"/>
        </w:rPr>
        <w:lastRenderedPageBreak/>
        <w:t>調査目的</w:t>
      </w:r>
    </w:p>
    <w:p w:rsidR="00715ADC" w:rsidRDefault="00F0483A">
      <w:r>
        <w:rPr>
          <w:rFonts w:hint="eastAsia"/>
        </w:rPr>
        <w:t>・府立成人病センター跡地等への大学立地の可能性について、広く意見を収集する</w:t>
      </w:r>
    </w:p>
    <w:p w:rsidR="00856DA6" w:rsidRDefault="00F0483A">
      <w:r>
        <w:rPr>
          <w:rFonts w:hint="eastAsia"/>
        </w:rPr>
        <w:t>・本地区への大学立地に際して必要な条件を調査する</w:t>
      </w:r>
    </w:p>
    <w:p w:rsidR="00C73922" w:rsidRDefault="00C73922"/>
    <w:p w:rsidR="00715ADC" w:rsidRDefault="009E071D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調査期間・手法</w:t>
      </w:r>
    </w:p>
    <w:p w:rsidR="009E071D" w:rsidRPr="009E071D" w:rsidRDefault="009E071D">
      <w:r w:rsidRPr="009E071D">
        <w:rPr>
          <w:rFonts w:hint="eastAsia"/>
        </w:rPr>
        <w:t>・</w:t>
      </w:r>
      <w:r>
        <w:rPr>
          <w:rFonts w:hint="eastAsia"/>
        </w:rPr>
        <w:t>調査期間：平成２７年２月２日（月）～２０日（金）</w:t>
      </w:r>
    </w:p>
    <w:p w:rsidR="00F0483A" w:rsidRDefault="00F0483A" w:rsidP="00F0483A">
      <w:r>
        <w:rPr>
          <w:rFonts w:hint="eastAsia"/>
        </w:rPr>
        <w:t>・平成２７年１月３０日（金）各大学の総務担当者宛に発送</w:t>
      </w:r>
    </w:p>
    <w:p w:rsidR="00F0483A" w:rsidRDefault="00F0483A" w:rsidP="00856DA6">
      <w:r>
        <w:rPr>
          <w:rFonts w:hint="eastAsia"/>
        </w:rPr>
        <w:t>【</w:t>
      </w:r>
      <w:r w:rsidR="00856DA6">
        <w:rPr>
          <w:rFonts w:hint="eastAsia"/>
        </w:rPr>
        <w:t>送付物：</w:t>
      </w:r>
      <w:r>
        <w:rPr>
          <w:rFonts w:hint="eastAsia"/>
        </w:rPr>
        <w:t>アンケート依頼文及び「府立成人病センター跡地等のまちづくり方針（概要版）」】</w:t>
      </w:r>
    </w:p>
    <w:p w:rsidR="00856DA6" w:rsidRDefault="00E90D46">
      <w:r>
        <w:rPr>
          <w:rFonts w:hint="eastAsia"/>
        </w:rPr>
        <w:t>【</w:t>
      </w:r>
      <w:r w:rsidR="001E6E82">
        <w:rPr>
          <w:rFonts w:hint="eastAsia"/>
        </w:rPr>
        <w:t>回答方法：</w:t>
      </w:r>
      <w:r>
        <w:rPr>
          <w:rFonts w:hint="eastAsia"/>
        </w:rPr>
        <w:t>大阪府インターネット申込みシステム（ネットでポ</w:t>
      </w:r>
      <w:r w:rsidR="001E6E82">
        <w:rPr>
          <w:rFonts w:hint="eastAsia"/>
        </w:rPr>
        <w:t>ン）を利用</w:t>
      </w:r>
    </w:p>
    <w:p w:rsidR="00C73922" w:rsidRPr="00740EB8" w:rsidRDefault="00C73922"/>
    <w:p w:rsidR="00005BFF" w:rsidRDefault="00005BFF">
      <w:pPr>
        <w:rPr>
          <w:b/>
          <w:bdr w:val="single" w:sz="4" w:space="0" w:color="auto"/>
        </w:rPr>
      </w:pPr>
      <w:r w:rsidRPr="00B55969">
        <w:rPr>
          <w:rFonts w:hint="eastAsia"/>
          <w:b/>
          <w:bdr w:val="single" w:sz="4" w:space="0" w:color="auto"/>
        </w:rPr>
        <w:t>調査対象</w:t>
      </w:r>
      <w:r w:rsidR="00856DA6">
        <w:rPr>
          <w:rFonts w:hint="eastAsia"/>
          <w:b/>
          <w:bdr w:val="single" w:sz="4" w:space="0" w:color="auto"/>
        </w:rPr>
        <w:t>・回答数</w:t>
      </w:r>
    </w:p>
    <w:p w:rsidR="009E071D" w:rsidRPr="009E071D" w:rsidRDefault="009E071D">
      <w:pPr>
        <w:rPr>
          <w:u w:val="single"/>
        </w:rPr>
      </w:pPr>
      <w:r w:rsidRPr="009E071D">
        <w:rPr>
          <w:rFonts w:hint="eastAsia"/>
          <w:u w:val="single"/>
        </w:rPr>
        <w:t>大学３０９校</w:t>
      </w:r>
    </w:p>
    <w:p w:rsidR="00CF67CE" w:rsidRDefault="00FF71B0">
      <w:r>
        <w:rPr>
          <w:rFonts w:hint="eastAsia"/>
        </w:rPr>
        <w:t>・</w:t>
      </w:r>
      <w:r w:rsidR="00CF67CE">
        <w:rPr>
          <w:rFonts w:hint="eastAsia"/>
        </w:rPr>
        <w:t>大阪府下の全国公</w:t>
      </w:r>
      <w:r w:rsidR="00005BFF">
        <w:rPr>
          <w:rFonts w:hint="eastAsia"/>
        </w:rPr>
        <w:t>立大学</w:t>
      </w:r>
      <w:r w:rsidR="009E071D">
        <w:rPr>
          <w:rFonts w:hint="eastAsia"/>
        </w:rPr>
        <w:t>３校</w:t>
      </w:r>
      <w:r w:rsidR="00856DA6">
        <w:rPr>
          <w:rFonts w:hint="eastAsia"/>
        </w:rPr>
        <w:t xml:space="preserve">　</w:t>
      </w:r>
      <w:r w:rsidR="00CF67CE">
        <w:rPr>
          <w:rFonts w:hint="eastAsia"/>
        </w:rPr>
        <w:t>・近畿圏内の全私立大学</w:t>
      </w:r>
      <w:r w:rsidR="009E071D">
        <w:rPr>
          <w:rFonts w:hint="eastAsia"/>
        </w:rPr>
        <w:t>１１７校</w:t>
      </w:r>
    </w:p>
    <w:p w:rsidR="00856DA6" w:rsidRPr="00856DA6" w:rsidRDefault="00FF71B0">
      <w:r>
        <w:rPr>
          <w:rFonts w:hint="eastAsia"/>
        </w:rPr>
        <w:t>・</w:t>
      </w:r>
      <w:r w:rsidR="00CF67CE">
        <w:rPr>
          <w:rFonts w:hint="eastAsia"/>
        </w:rPr>
        <w:t>近畿圏外の</w:t>
      </w:r>
      <w:r w:rsidR="00005BFF">
        <w:rPr>
          <w:rFonts w:hint="eastAsia"/>
        </w:rPr>
        <w:t>全国の学生数２千人以上の私立大学</w:t>
      </w:r>
      <w:r w:rsidR="009E071D">
        <w:rPr>
          <w:rFonts w:hint="eastAsia"/>
        </w:rPr>
        <w:t>１８９校</w:t>
      </w:r>
    </w:p>
    <w:p w:rsidR="00F61F84" w:rsidRPr="00F61F84" w:rsidRDefault="00F61F84" w:rsidP="00F61F84">
      <w:pPr>
        <w:rPr>
          <w:u w:val="single"/>
        </w:rPr>
      </w:pPr>
      <w:r>
        <w:rPr>
          <w:rFonts w:hint="eastAsia"/>
          <w:u w:val="single"/>
        </w:rPr>
        <w:t>回答：６２／３０９</w:t>
      </w:r>
      <w:r w:rsidRPr="00EA748A">
        <w:rPr>
          <w:rFonts w:hint="eastAsia"/>
          <w:u w:val="single"/>
        </w:rPr>
        <w:t>校</w:t>
      </w:r>
      <w:r>
        <w:rPr>
          <w:rFonts w:hint="eastAsia"/>
          <w:u w:val="single"/>
        </w:rPr>
        <w:t>（回答率２０％）</w:t>
      </w:r>
    </w:p>
    <w:p w:rsidR="00F61F84" w:rsidRDefault="00F61F84" w:rsidP="00F61F84">
      <w:r>
        <w:rPr>
          <w:rFonts w:hint="eastAsia"/>
        </w:rPr>
        <w:t>・大学所在地別回答率</w:t>
      </w:r>
    </w:p>
    <w:tbl>
      <w:tblPr>
        <w:tblStyle w:val="aa"/>
        <w:tblW w:w="0" w:type="auto"/>
        <w:tblInd w:w="442" w:type="dxa"/>
        <w:tblLook w:val="04A0" w:firstRow="1" w:lastRow="0" w:firstColumn="1" w:lastColumn="0" w:noHBand="0" w:noVBand="1"/>
      </w:tblPr>
      <w:tblGrid>
        <w:gridCol w:w="2268"/>
        <w:gridCol w:w="2584"/>
        <w:gridCol w:w="2767"/>
      </w:tblGrid>
      <w:tr w:rsidR="00F61F84" w:rsidRPr="005D0CC8" w:rsidTr="005D0CC8">
        <w:tc>
          <w:tcPr>
            <w:tcW w:w="22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F61F84" w:rsidRPr="005D0CC8" w:rsidRDefault="00F61F84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所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在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258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F61F84" w:rsidRPr="005D0CC8" w:rsidRDefault="00F61F84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回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答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数／送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付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F61F84" w:rsidRPr="005D0CC8" w:rsidRDefault="00F61F84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回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答</w:t>
            </w:r>
            <w:r w:rsidRPr="005D0CC8">
              <w:rPr>
                <w:rFonts w:hint="eastAsia"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sz w:val="16"/>
                <w:szCs w:val="16"/>
              </w:rPr>
              <w:t>率</w:t>
            </w:r>
          </w:p>
        </w:tc>
      </w:tr>
      <w:tr w:rsidR="00F61F84" w:rsidRPr="005D0CC8" w:rsidTr="00F61F84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1F84" w:rsidRPr="005D0CC8" w:rsidRDefault="00F61F84" w:rsidP="00B941D2">
            <w:pPr>
              <w:jc w:val="left"/>
              <w:rPr>
                <w:b/>
                <w:sz w:val="16"/>
                <w:szCs w:val="16"/>
              </w:rPr>
            </w:pPr>
            <w:r w:rsidRPr="005D0CC8">
              <w:rPr>
                <w:rFonts w:hint="eastAsia"/>
                <w:b/>
                <w:sz w:val="16"/>
                <w:szCs w:val="16"/>
              </w:rPr>
              <w:t>全</w:t>
            </w:r>
            <w:r w:rsidRPr="005D0CC8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D0CC8">
              <w:rPr>
                <w:rFonts w:hint="eastAsia"/>
                <w:b/>
                <w:sz w:val="16"/>
                <w:szCs w:val="16"/>
              </w:rPr>
              <w:t>国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1F84" w:rsidRPr="005D0CC8" w:rsidRDefault="00F61F84" w:rsidP="00B941D2">
            <w:pPr>
              <w:jc w:val="center"/>
              <w:rPr>
                <w:b/>
                <w:sz w:val="16"/>
                <w:szCs w:val="16"/>
              </w:rPr>
            </w:pPr>
            <w:r w:rsidRPr="005D0CC8">
              <w:rPr>
                <w:rFonts w:hint="eastAsia"/>
                <w:b/>
                <w:sz w:val="16"/>
                <w:szCs w:val="16"/>
              </w:rPr>
              <w:t>６２／３０９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1F84" w:rsidRPr="005D0CC8" w:rsidRDefault="00F61F84" w:rsidP="00B941D2">
            <w:pPr>
              <w:jc w:val="center"/>
              <w:rPr>
                <w:b/>
                <w:sz w:val="16"/>
                <w:szCs w:val="16"/>
              </w:rPr>
            </w:pPr>
            <w:r w:rsidRPr="005D0CC8">
              <w:rPr>
                <w:rFonts w:hint="eastAsia"/>
                <w:b/>
                <w:sz w:val="16"/>
                <w:szCs w:val="16"/>
              </w:rPr>
              <w:t>２０％</w:t>
            </w:r>
          </w:p>
        </w:tc>
      </w:tr>
      <w:tr w:rsidR="00F61F84" w:rsidRPr="005D0CC8" w:rsidTr="00F61F84">
        <w:tc>
          <w:tcPr>
            <w:tcW w:w="2268" w:type="dxa"/>
            <w:tcBorders>
              <w:top w:val="double" w:sz="4" w:space="0" w:color="auto"/>
            </w:tcBorders>
          </w:tcPr>
          <w:p w:rsidR="00F61F84" w:rsidRPr="005D0CC8" w:rsidRDefault="00F61F84" w:rsidP="005D0CC8">
            <w:pPr>
              <w:ind w:firstLineChars="100" w:firstLine="160"/>
              <w:rPr>
                <w:sz w:val="16"/>
                <w:szCs w:val="16"/>
              </w:rPr>
            </w:pPr>
            <w:r w:rsidRPr="005D0CC8">
              <w:rPr>
                <w:rFonts w:hint="eastAsia"/>
                <w:kern w:val="0"/>
                <w:sz w:val="16"/>
                <w:szCs w:val="16"/>
              </w:rPr>
              <w:t>大阪府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F61F84" w:rsidRPr="005D0CC8" w:rsidRDefault="00F61F84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１７／５０</w:t>
            </w:r>
          </w:p>
        </w:tc>
        <w:tc>
          <w:tcPr>
            <w:tcW w:w="2767" w:type="dxa"/>
            <w:tcBorders>
              <w:top w:val="double" w:sz="4" w:space="0" w:color="auto"/>
            </w:tcBorders>
          </w:tcPr>
          <w:p w:rsidR="00F61F84" w:rsidRPr="005D0CC8" w:rsidRDefault="0075296B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３４</w:t>
            </w:r>
            <w:r w:rsidR="00F61F84" w:rsidRPr="005D0CC8">
              <w:rPr>
                <w:rFonts w:hint="eastAsia"/>
                <w:sz w:val="16"/>
                <w:szCs w:val="16"/>
              </w:rPr>
              <w:t>％</w:t>
            </w:r>
          </w:p>
        </w:tc>
      </w:tr>
      <w:tr w:rsidR="00F61F84" w:rsidRPr="005D0CC8" w:rsidTr="00F61F84">
        <w:tc>
          <w:tcPr>
            <w:tcW w:w="2268" w:type="dxa"/>
          </w:tcPr>
          <w:p w:rsidR="00F61F84" w:rsidRPr="005D0CC8" w:rsidRDefault="00F61F84" w:rsidP="005D0CC8">
            <w:pPr>
              <w:ind w:firstLineChars="100" w:firstLine="160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近畿１府４県</w:t>
            </w:r>
            <w:r w:rsidR="008A3397" w:rsidRPr="005D0CC8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584" w:type="dxa"/>
          </w:tcPr>
          <w:p w:rsidR="00F61F84" w:rsidRPr="005D0CC8" w:rsidRDefault="00F61F84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１４／７０</w:t>
            </w:r>
          </w:p>
        </w:tc>
        <w:tc>
          <w:tcPr>
            <w:tcW w:w="2767" w:type="dxa"/>
          </w:tcPr>
          <w:p w:rsidR="00F61F84" w:rsidRPr="005D0CC8" w:rsidRDefault="0075296B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２０</w:t>
            </w:r>
            <w:r w:rsidR="00F61F84" w:rsidRPr="005D0CC8">
              <w:rPr>
                <w:rFonts w:hint="eastAsia"/>
                <w:sz w:val="16"/>
                <w:szCs w:val="16"/>
              </w:rPr>
              <w:t>％</w:t>
            </w:r>
          </w:p>
        </w:tc>
      </w:tr>
      <w:tr w:rsidR="00F61F84" w:rsidRPr="005D0CC8" w:rsidTr="00F61F84">
        <w:tc>
          <w:tcPr>
            <w:tcW w:w="2268" w:type="dxa"/>
          </w:tcPr>
          <w:p w:rsidR="00F61F84" w:rsidRPr="005D0CC8" w:rsidRDefault="00F61F84" w:rsidP="005D0CC8">
            <w:pPr>
              <w:ind w:firstLineChars="100" w:firstLine="160"/>
              <w:rPr>
                <w:sz w:val="16"/>
                <w:szCs w:val="16"/>
              </w:rPr>
            </w:pPr>
            <w:r w:rsidRPr="005D0CC8">
              <w:rPr>
                <w:rFonts w:hint="eastAsia"/>
                <w:kern w:val="0"/>
                <w:sz w:val="16"/>
                <w:szCs w:val="16"/>
              </w:rPr>
              <w:t>近畿圏以外</w:t>
            </w:r>
          </w:p>
        </w:tc>
        <w:tc>
          <w:tcPr>
            <w:tcW w:w="2584" w:type="dxa"/>
          </w:tcPr>
          <w:p w:rsidR="00F61F84" w:rsidRPr="005D0CC8" w:rsidRDefault="00F61F84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３１／１８９</w:t>
            </w:r>
          </w:p>
        </w:tc>
        <w:tc>
          <w:tcPr>
            <w:tcW w:w="2767" w:type="dxa"/>
          </w:tcPr>
          <w:p w:rsidR="00F61F84" w:rsidRPr="005D0CC8" w:rsidRDefault="0075296B" w:rsidP="00B941D2">
            <w:pPr>
              <w:jc w:val="center"/>
              <w:rPr>
                <w:sz w:val="16"/>
                <w:szCs w:val="16"/>
              </w:rPr>
            </w:pPr>
            <w:r w:rsidRPr="005D0CC8">
              <w:rPr>
                <w:rFonts w:hint="eastAsia"/>
                <w:sz w:val="16"/>
                <w:szCs w:val="16"/>
              </w:rPr>
              <w:t>１８</w:t>
            </w:r>
            <w:r w:rsidR="00F61F84" w:rsidRPr="005D0CC8">
              <w:rPr>
                <w:rFonts w:hint="eastAsia"/>
                <w:sz w:val="16"/>
                <w:szCs w:val="16"/>
              </w:rPr>
              <w:t>％</w:t>
            </w:r>
          </w:p>
        </w:tc>
      </w:tr>
    </w:tbl>
    <w:p w:rsidR="00856DA6" w:rsidRPr="00856DA6" w:rsidRDefault="00F61F84" w:rsidP="001E6E82">
      <w:pPr>
        <w:ind w:leftChars="200" w:left="420" w:right="630"/>
        <w:jc w:val="right"/>
        <w:rPr>
          <w:sz w:val="16"/>
          <w:szCs w:val="16"/>
        </w:rPr>
      </w:pPr>
      <w:r w:rsidRPr="005D0CC8">
        <w:rPr>
          <w:rFonts w:hint="eastAsia"/>
          <w:sz w:val="16"/>
          <w:szCs w:val="16"/>
        </w:rPr>
        <w:t xml:space="preserve">　</w:t>
      </w:r>
      <w:r w:rsidR="008A3397" w:rsidRPr="005D0CC8">
        <w:rPr>
          <w:rFonts w:hint="eastAsia"/>
          <w:sz w:val="16"/>
          <w:szCs w:val="16"/>
        </w:rPr>
        <w:t>※近畿圏内で大阪府以外の府県</w:t>
      </w:r>
    </w:p>
    <w:p w:rsidR="00BA68F7" w:rsidRPr="00B55969" w:rsidRDefault="004A2745">
      <w:pPr>
        <w:rPr>
          <w:b/>
          <w:bdr w:val="single" w:sz="4" w:space="0" w:color="auto"/>
        </w:rPr>
      </w:pPr>
      <w:r w:rsidRPr="00B55969">
        <w:rPr>
          <w:rFonts w:hint="eastAsia"/>
          <w:b/>
          <w:bdr w:val="single" w:sz="4" w:space="0" w:color="auto"/>
        </w:rPr>
        <w:t>大学回答</w:t>
      </w:r>
      <w:r w:rsidR="009D3323" w:rsidRPr="00B55969">
        <w:rPr>
          <w:rFonts w:hint="eastAsia"/>
          <w:b/>
          <w:bdr w:val="single" w:sz="4" w:space="0" w:color="auto"/>
        </w:rPr>
        <w:t>結果</w:t>
      </w:r>
      <w:r w:rsidR="00840CAE">
        <w:rPr>
          <w:rFonts w:hint="eastAsia"/>
          <w:b/>
          <w:bdr w:val="single" w:sz="4" w:space="0" w:color="auto"/>
        </w:rPr>
        <w:t>概要</w:t>
      </w:r>
    </w:p>
    <w:p w:rsidR="00D37DA7" w:rsidRDefault="003A476D" w:rsidP="00BA68F7">
      <w:pPr>
        <w:ind w:left="630" w:hangingChars="300" w:hanging="630"/>
      </w:pPr>
      <w:r>
        <w:rPr>
          <w:rFonts w:hint="eastAsia"/>
        </w:rPr>
        <w:t>（１）</w:t>
      </w:r>
      <w:r w:rsidR="0071687A">
        <w:rPr>
          <w:rFonts w:hint="eastAsia"/>
        </w:rPr>
        <w:t>府立成人病センター跡地等</w:t>
      </w:r>
      <w:r w:rsidR="00BA68F7" w:rsidRPr="00BA68F7">
        <w:rPr>
          <w:rFonts w:hint="eastAsia"/>
        </w:rPr>
        <w:t>への</w:t>
      </w:r>
      <w:r w:rsidR="00840CAE">
        <w:rPr>
          <w:rFonts w:hint="eastAsia"/>
        </w:rPr>
        <w:t>大学等の設置適正について</w:t>
      </w:r>
    </w:p>
    <w:p w:rsidR="00840CAE" w:rsidRPr="00BA68F7" w:rsidRDefault="0082569E" w:rsidP="0082569E">
      <w:pPr>
        <w:ind w:leftChars="100" w:left="420" w:hangingChars="100" w:hanging="210"/>
      </w:pPr>
      <w:r>
        <w:rPr>
          <w:rFonts w:hint="eastAsia"/>
        </w:rPr>
        <w:t>⇒「都心部である」「駅に近い」「複数の鉄道路線がある」という立地特性を評価し、大学の立地に適当であるとの回答が多かった。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275"/>
        <w:gridCol w:w="1134"/>
      </w:tblGrid>
      <w:tr w:rsidR="000379F6" w:rsidTr="00856DA6">
        <w:trPr>
          <w:trHeight w:val="364"/>
        </w:trPr>
        <w:tc>
          <w:tcPr>
            <w:tcW w:w="4253" w:type="dxa"/>
            <w:vMerge w:val="restart"/>
            <w:shd w:val="clear" w:color="auto" w:fill="BFBFBF" w:themeFill="background1" w:themeFillShade="BF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選択肢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回答数（校）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0379F6" w:rsidRPr="00840CAE" w:rsidRDefault="000379F6" w:rsidP="000379F6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所在地別・回答数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379F6" w:rsidRPr="00840CAE" w:rsidRDefault="000379F6" w:rsidP="000379F6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大阪府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379F6" w:rsidRPr="00840CAE" w:rsidRDefault="000379F6" w:rsidP="000379F6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近畿１府４県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379F6" w:rsidRPr="00840CAE" w:rsidRDefault="000379F6" w:rsidP="000379F6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kern w:val="0"/>
                <w:sz w:val="16"/>
                <w:szCs w:val="16"/>
              </w:rPr>
              <w:t>近畿圏以外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  <w:tcBorders>
              <w:top w:val="double" w:sz="4" w:space="0" w:color="auto"/>
            </w:tcBorders>
          </w:tcPr>
          <w:p w:rsidR="000379F6" w:rsidRPr="00840CAE" w:rsidRDefault="000379F6" w:rsidP="00DD51FE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１）都心部であることから大学の立地に適当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2" w:space="0" w:color="auto"/>
            </w:tcBorders>
          </w:tcPr>
          <w:p w:rsidR="000379F6" w:rsidRPr="00840CAE" w:rsidRDefault="00882128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79F6" w:rsidRPr="00840CAE" w:rsidRDefault="00882128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</w:tcBorders>
          </w:tcPr>
          <w:p w:rsidR="000379F6" w:rsidRPr="00840CAE" w:rsidRDefault="00882128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１６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</w:tcPr>
          <w:p w:rsidR="000379F6" w:rsidRPr="00840CAE" w:rsidRDefault="000379F6" w:rsidP="00840CAE">
            <w:pPr>
              <w:ind w:left="160" w:hangingChars="100" w:hanging="160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２）駅に近いことから大学の立地に適当</w:t>
            </w:r>
          </w:p>
        </w:tc>
        <w:tc>
          <w:tcPr>
            <w:tcW w:w="850" w:type="dxa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４６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２６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</w:tcPr>
          <w:p w:rsidR="000379F6" w:rsidRPr="00840CAE" w:rsidRDefault="000379F6" w:rsidP="00840CAE">
            <w:pPr>
              <w:ind w:left="160" w:hangingChars="100" w:hanging="160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３）複数の鉄道路線があることから大学の立地に適当</w:t>
            </w:r>
          </w:p>
        </w:tc>
        <w:tc>
          <w:tcPr>
            <w:tcW w:w="850" w:type="dxa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１９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</w:tcPr>
          <w:p w:rsidR="000379F6" w:rsidRPr="00840CAE" w:rsidRDefault="000379F6" w:rsidP="00840CAE">
            <w:pPr>
              <w:ind w:left="160" w:hangingChars="100" w:hanging="160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４）幹線道路に面していることから大学の立地に適当</w:t>
            </w:r>
          </w:p>
        </w:tc>
        <w:tc>
          <w:tcPr>
            <w:tcW w:w="850" w:type="dxa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７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</w:tcPr>
          <w:p w:rsidR="000379F6" w:rsidRPr="00840CAE" w:rsidRDefault="000379F6" w:rsidP="00DD51FE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５）面積について大学の立地は可能</w:t>
            </w:r>
          </w:p>
        </w:tc>
        <w:tc>
          <w:tcPr>
            <w:tcW w:w="850" w:type="dxa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５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</w:tcPr>
          <w:p w:rsidR="000379F6" w:rsidRPr="00840CAE" w:rsidRDefault="000379F6" w:rsidP="00DD51FE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６）大学の立地は難しい</w:t>
            </w:r>
          </w:p>
        </w:tc>
        <w:tc>
          <w:tcPr>
            <w:tcW w:w="850" w:type="dxa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79F6" w:rsidRPr="00840CAE" w:rsidRDefault="00882128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79F6" w:rsidRPr="00840CAE" w:rsidRDefault="00882128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79F6" w:rsidRPr="00840CAE" w:rsidRDefault="00882128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0379F6" w:rsidTr="00856DA6">
        <w:trPr>
          <w:trHeight w:val="364"/>
        </w:trPr>
        <w:tc>
          <w:tcPr>
            <w:tcW w:w="4253" w:type="dxa"/>
          </w:tcPr>
          <w:p w:rsidR="000379F6" w:rsidRPr="00840CAE" w:rsidRDefault="000379F6" w:rsidP="00DD51FE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７）その他</w:t>
            </w:r>
          </w:p>
        </w:tc>
        <w:tc>
          <w:tcPr>
            <w:tcW w:w="850" w:type="dxa"/>
          </w:tcPr>
          <w:p w:rsidR="000379F6" w:rsidRPr="00840CAE" w:rsidRDefault="000379F6" w:rsidP="00B941D2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79F6" w:rsidRPr="00840CAE" w:rsidRDefault="00834862" w:rsidP="00882128">
            <w:pPr>
              <w:jc w:val="center"/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４</w:t>
            </w:r>
          </w:p>
        </w:tc>
      </w:tr>
    </w:tbl>
    <w:p w:rsidR="005D0CC8" w:rsidRDefault="005D0CC8" w:rsidP="00A33621">
      <w:pPr>
        <w:ind w:left="320" w:hangingChars="200" w:hanging="320"/>
        <w:jc w:val="right"/>
        <w:rPr>
          <w:sz w:val="16"/>
          <w:szCs w:val="16"/>
        </w:rPr>
      </w:pPr>
      <w:r w:rsidRPr="005D0CC8">
        <w:rPr>
          <w:rFonts w:hint="eastAsia"/>
          <w:sz w:val="16"/>
          <w:szCs w:val="16"/>
        </w:rPr>
        <w:t>*</w:t>
      </w:r>
      <w:r w:rsidRPr="005D0CC8">
        <w:rPr>
          <w:rFonts w:hint="eastAsia"/>
          <w:sz w:val="16"/>
          <w:szCs w:val="16"/>
        </w:rPr>
        <w:t>回答大学数</w:t>
      </w:r>
      <w:r w:rsidR="003042B1">
        <w:rPr>
          <w:rFonts w:hint="eastAsia"/>
          <w:sz w:val="16"/>
          <w:szCs w:val="16"/>
        </w:rPr>
        <w:t>６２</w:t>
      </w:r>
      <w:r w:rsidRPr="005D0CC8">
        <w:rPr>
          <w:rFonts w:hint="eastAsia"/>
          <w:sz w:val="16"/>
          <w:szCs w:val="16"/>
        </w:rPr>
        <w:t>校</w:t>
      </w:r>
      <w:r w:rsidR="00840CAE" w:rsidRPr="005D0CC8">
        <w:rPr>
          <w:rFonts w:hint="eastAsia"/>
          <w:sz w:val="16"/>
          <w:szCs w:val="16"/>
        </w:rPr>
        <w:t>（複数回答可）</w:t>
      </w:r>
    </w:p>
    <w:p w:rsidR="00DD51FE" w:rsidRDefault="003A476D" w:rsidP="001E6E82">
      <w:r>
        <w:rPr>
          <w:rFonts w:hint="eastAsia"/>
        </w:rPr>
        <w:lastRenderedPageBreak/>
        <w:t>（２）</w:t>
      </w:r>
      <w:r w:rsidR="00B11B8E">
        <w:rPr>
          <w:rFonts w:hint="eastAsia"/>
        </w:rPr>
        <w:t>キャンパスの</w:t>
      </w:r>
      <w:r w:rsidR="00840CAE">
        <w:rPr>
          <w:rFonts w:hint="eastAsia"/>
        </w:rPr>
        <w:t>移転等</w:t>
      </w:r>
      <w:r w:rsidR="00641856">
        <w:rPr>
          <w:rFonts w:hint="eastAsia"/>
        </w:rPr>
        <w:t>の</w:t>
      </w:r>
      <w:r w:rsidR="00B11B8E">
        <w:rPr>
          <w:rFonts w:hint="eastAsia"/>
        </w:rPr>
        <w:t>検</w:t>
      </w:r>
      <w:r w:rsidR="00840CAE">
        <w:rPr>
          <w:rFonts w:hint="eastAsia"/>
        </w:rPr>
        <w:t>討状況</w:t>
      </w:r>
      <w:r w:rsidR="004010D8">
        <w:rPr>
          <w:rFonts w:hint="eastAsia"/>
        </w:rPr>
        <w:t xml:space="preserve">　</w:t>
      </w:r>
      <w:r w:rsidR="00A33621">
        <w:rPr>
          <w:rFonts w:hint="eastAsia"/>
        </w:rPr>
        <w:t>・</w:t>
      </w:r>
      <w:r w:rsidR="004010D8">
        <w:rPr>
          <w:rFonts w:hint="eastAsia"/>
        </w:rPr>
        <w:t xml:space="preserve">　</w:t>
      </w:r>
      <w:r w:rsidR="00A33621">
        <w:rPr>
          <w:rFonts w:hint="eastAsia"/>
        </w:rPr>
        <w:t>府立成人病センター跡地等への移転可能性</w:t>
      </w:r>
      <w:r w:rsidR="00EC7892">
        <w:rPr>
          <w:rFonts w:hint="eastAsia"/>
        </w:rPr>
        <w:t xml:space="preserve">　　　　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240"/>
        <w:gridCol w:w="1559"/>
        <w:gridCol w:w="851"/>
        <w:gridCol w:w="2126"/>
        <w:gridCol w:w="1524"/>
      </w:tblGrid>
      <w:tr w:rsidR="005D0CC8" w:rsidTr="005D0CC8">
        <w:tc>
          <w:tcPr>
            <w:tcW w:w="2240" w:type="dxa"/>
            <w:shd w:val="clear" w:color="auto" w:fill="BFBFBF" w:themeFill="background1" w:themeFillShade="BF"/>
          </w:tcPr>
          <w:p w:rsidR="005D0CC8" w:rsidRPr="00840CAE" w:rsidRDefault="005D0CC8" w:rsidP="003A476D">
            <w:pPr>
              <w:pBdr>
                <w:between w:val="single" w:sz="4" w:space="0" w:color="auto"/>
                <w:bar w:val="single" w:sz="4" w:color="auto"/>
              </w:pBd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キャンパス移転の検討状況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D0CC8" w:rsidRPr="00840CAE" w:rsidRDefault="005D0CC8" w:rsidP="003A476D">
            <w:pPr>
              <w:pBdr>
                <w:between w:val="single" w:sz="4" w:space="0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大学回答数（校）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0CC8" w:rsidRDefault="005D0CC8" w:rsidP="004721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D0CC8" w:rsidRPr="003A476D" w:rsidRDefault="005D0CC8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移転の可能性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5D0CC8" w:rsidRPr="003A476D" w:rsidRDefault="005D0CC8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大学回答数（校）</w:t>
            </w:r>
          </w:p>
        </w:tc>
      </w:tr>
      <w:tr w:rsidR="005D0CC8" w:rsidTr="005D0CC8">
        <w:tc>
          <w:tcPr>
            <w:tcW w:w="2240" w:type="dxa"/>
          </w:tcPr>
          <w:p w:rsidR="005D0CC8" w:rsidRPr="00840CAE" w:rsidRDefault="005D0CC8" w:rsidP="00740EB8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検討したことがある</w:t>
            </w:r>
          </w:p>
        </w:tc>
        <w:tc>
          <w:tcPr>
            <w:tcW w:w="1559" w:type="dxa"/>
          </w:tcPr>
          <w:p w:rsidR="005D0CC8" w:rsidRPr="00840CAE" w:rsidRDefault="005D0CC8" w:rsidP="003A47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0CC8" w:rsidRDefault="005D0CC8" w:rsidP="004721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D0CC8" w:rsidRPr="003A476D" w:rsidRDefault="005D0CC8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可能性はある</w:t>
            </w:r>
          </w:p>
        </w:tc>
        <w:tc>
          <w:tcPr>
            <w:tcW w:w="1524" w:type="dxa"/>
          </w:tcPr>
          <w:p w:rsidR="005D0CC8" w:rsidRPr="003A476D" w:rsidRDefault="005D0CC8" w:rsidP="004721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5D0CC8" w:rsidTr="005D0CC8">
        <w:tc>
          <w:tcPr>
            <w:tcW w:w="2240" w:type="dxa"/>
          </w:tcPr>
          <w:p w:rsidR="005D0CC8" w:rsidRPr="00840CAE" w:rsidRDefault="005D0CC8" w:rsidP="00740E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検討中</w:t>
            </w:r>
          </w:p>
        </w:tc>
        <w:tc>
          <w:tcPr>
            <w:tcW w:w="1559" w:type="dxa"/>
          </w:tcPr>
          <w:p w:rsidR="005D0CC8" w:rsidRPr="00840CAE" w:rsidRDefault="003042B1" w:rsidP="003A47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0CC8" w:rsidRDefault="005D0CC8" w:rsidP="004721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D0CC8" w:rsidRPr="003A476D" w:rsidRDefault="005D0CC8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条件次第で可能性がある</w:t>
            </w:r>
          </w:p>
        </w:tc>
        <w:tc>
          <w:tcPr>
            <w:tcW w:w="1524" w:type="dxa"/>
          </w:tcPr>
          <w:p w:rsidR="005D0CC8" w:rsidRPr="003A476D" w:rsidRDefault="005D0CC8" w:rsidP="004721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</w:tr>
      <w:tr w:rsidR="005D0CC8" w:rsidTr="005D0CC8">
        <w:tc>
          <w:tcPr>
            <w:tcW w:w="2240" w:type="dxa"/>
          </w:tcPr>
          <w:p w:rsidR="005D0CC8" w:rsidRPr="00840CAE" w:rsidRDefault="005D0CC8" w:rsidP="00740E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今後検討予定</w:t>
            </w:r>
          </w:p>
        </w:tc>
        <w:tc>
          <w:tcPr>
            <w:tcW w:w="1559" w:type="dxa"/>
          </w:tcPr>
          <w:p w:rsidR="005D0CC8" w:rsidRPr="00840CAE" w:rsidRDefault="005D0CC8" w:rsidP="003A47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0CC8" w:rsidRDefault="005D0CC8" w:rsidP="004721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D0CC8" w:rsidRPr="003A476D" w:rsidRDefault="005D0CC8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可能性はない</w:t>
            </w:r>
          </w:p>
        </w:tc>
        <w:tc>
          <w:tcPr>
            <w:tcW w:w="1524" w:type="dxa"/>
          </w:tcPr>
          <w:p w:rsidR="005D0CC8" w:rsidRPr="003A476D" w:rsidRDefault="005D0CC8" w:rsidP="004721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１４</w:t>
            </w:r>
          </w:p>
        </w:tc>
      </w:tr>
      <w:tr w:rsidR="005D0CC8" w:rsidTr="00A33621">
        <w:trPr>
          <w:trHeight w:val="349"/>
        </w:trPr>
        <w:tc>
          <w:tcPr>
            <w:tcW w:w="2240" w:type="dxa"/>
          </w:tcPr>
          <w:p w:rsidR="005D0CC8" w:rsidRPr="00840CAE" w:rsidRDefault="005D0CC8" w:rsidP="00740E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検討したことがない</w:t>
            </w:r>
          </w:p>
        </w:tc>
        <w:tc>
          <w:tcPr>
            <w:tcW w:w="1559" w:type="dxa"/>
          </w:tcPr>
          <w:p w:rsidR="005D0CC8" w:rsidRPr="00840CAE" w:rsidRDefault="005D0CC8" w:rsidP="003A47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３５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0CC8" w:rsidRDefault="005D0CC8" w:rsidP="004721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D0CC8" w:rsidRPr="003A476D" w:rsidRDefault="005D0CC8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その他、わからない</w:t>
            </w:r>
          </w:p>
        </w:tc>
        <w:tc>
          <w:tcPr>
            <w:tcW w:w="1524" w:type="dxa"/>
          </w:tcPr>
          <w:p w:rsidR="005D0CC8" w:rsidRPr="003A476D" w:rsidRDefault="005D0CC8" w:rsidP="004721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</w:tr>
      <w:tr w:rsidR="00A33621" w:rsidTr="00A33621">
        <w:trPr>
          <w:gridAfter w:val="2"/>
          <w:wAfter w:w="3650" w:type="dxa"/>
        </w:trPr>
        <w:tc>
          <w:tcPr>
            <w:tcW w:w="2240" w:type="dxa"/>
          </w:tcPr>
          <w:p w:rsidR="00A33621" w:rsidRPr="00840CAE" w:rsidRDefault="00A33621" w:rsidP="00740EB8">
            <w:pPr>
              <w:rPr>
                <w:sz w:val="16"/>
                <w:szCs w:val="16"/>
              </w:rPr>
            </w:pPr>
            <w:r w:rsidRPr="00840CAE">
              <w:rPr>
                <w:rFonts w:hint="eastAsia"/>
                <w:sz w:val="16"/>
                <w:szCs w:val="16"/>
              </w:rPr>
              <w:t>その他、わからない</w:t>
            </w:r>
          </w:p>
        </w:tc>
        <w:tc>
          <w:tcPr>
            <w:tcW w:w="1559" w:type="dxa"/>
          </w:tcPr>
          <w:p w:rsidR="00A33621" w:rsidRPr="00840CAE" w:rsidRDefault="003042B1" w:rsidP="003A47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33621" w:rsidRDefault="00A33621" w:rsidP="003A47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28CB" w:rsidRPr="00B66112" w:rsidRDefault="00DB7D68" w:rsidP="00B66112">
      <w:pPr>
        <w:ind w:firstLineChars="1600" w:firstLine="256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5D0CC8" w:rsidRPr="005D0CC8">
        <w:rPr>
          <w:rFonts w:hint="eastAsia"/>
          <w:sz w:val="16"/>
          <w:szCs w:val="16"/>
        </w:rPr>
        <w:t>*</w:t>
      </w:r>
      <w:r w:rsidR="005D0CC8" w:rsidRPr="005D0CC8">
        <w:rPr>
          <w:rFonts w:hint="eastAsia"/>
          <w:sz w:val="16"/>
          <w:szCs w:val="16"/>
        </w:rPr>
        <w:t>回答大学数</w:t>
      </w:r>
      <w:r w:rsidR="003042B1">
        <w:rPr>
          <w:rFonts w:hint="eastAsia"/>
          <w:sz w:val="16"/>
          <w:szCs w:val="16"/>
        </w:rPr>
        <w:t>６２</w:t>
      </w:r>
      <w:r w:rsidR="005D0CC8" w:rsidRPr="005D0CC8">
        <w:rPr>
          <w:rFonts w:hint="eastAsia"/>
          <w:sz w:val="16"/>
          <w:szCs w:val="16"/>
        </w:rPr>
        <w:t>校</w:t>
      </w:r>
      <w:r w:rsidR="00A33621">
        <w:rPr>
          <w:rFonts w:hint="eastAsia"/>
          <w:sz w:val="16"/>
          <w:szCs w:val="16"/>
        </w:rPr>
        <w:t xml:space="preserve">　　　　　　　　　　　　　　　　　　　</w:t>
      </w:r>
      <w:r w:rsidR="00A33621">
        <w:rPr>
          <w:rFonts w:hint="eastAsia"/>
          <w:sz w:val="16"/>
          <w:szCs w:val="16"/>
        </w:rPr>
        <w:t>*</w:t>
      </w:r>
      <w:r w:rsidR="00A33621" w:rsidRPr="005D0CC8">
        <w:rPr>
          <w:rFonts w:hint="eastAsia"/>
          <w:sz w:val="16"/>
          <w:szCs w:val="16"/>
        </w:rPr>
        <w:t>回答大学数</w:t>
      </w:r>
      <w:r w:rsidR="00A33621">
        <w:rPr>
          <w:rFonts w:hint="eastAsia"/>
          <w:sz w:val="16"/>
          <w:szCs w:val="16"/>
        </w:rPr>
        <w:t>２１</w:t>
      </w:r>
      <w:r w:rsidR="00A33621" w:rsidRPr="005D0CC8">
        <w:rPr>
          <w:rFonts w:hint="eastAsia"/>
          <w:sz w:val="16"/>
          <w:szCs w:val="16"/>
        </w:rPr>
        <w:t>校</w:t>
      </w:r>
      <w:r w:rsidR="00B66112">
        <w:rPr>
          <w:rFonts w:hint="eastAsia"/>
          <w:sz w:val="16"/>
          <w:szCs w:val="16"/>
        </w:rPr>
        <w:t xml:space="preserve"> *</w:t>
      </w:r>
      <w:r w:rsidR="009923B9" w:rsidRPr="00B66112">
        <w:rPr>
          <w:rFonts w:hint="eastAsia"/>
          <w:sz w:val="16"/>
          <w:szCs w:val="16"/>
        </w:rPr>
        <w:t>検討している形態</w:t>
      </w:r>
      <w:r w:rsidR="00B66112">
        <w:rPr>
          <w:rFonts w:hint="eastAsia"/>
          <w:sz w:val="16"/>
          <w:szCs w:val="16"/>
        </w:rPr>
        <w:t>（回答大学数３校）：</w:t>
      </w:r>
      <w:r w:rsidR="00A81CE0" w:rsidRPr="00B66112">
        <w:rPr>
          <w:rFonts w:hint="eastAsia"/>
          <w:sz w:val="16"/>
          <w:szCs w:val="16"/>
        </w:rPr>
        <w:t>キャンパスの一部移転</w:t>
      </w:r>
      <w:r w:rsidR="0019020A" w:rsidRPr="00B66112">
        <w:rPr>
          <w:rFonts w:hint="eastAsia"/>
          <w:sz w:val="16"/>
          <w:szCs w:val="16"/>
        </w:rPr>
        <w:t>（</w:t>
      </w:r>
      <w:r w:rsidR="00B66112">
        <w:rPr>
          <w:rFonts w:hint="eastAsia"/>
          <w:sz w:val="16"/>
          <w:szCs w:val="16"/>
        </w:rPr>
        <w:t>２</w:t>
      </w:r>
      <w:r w:rsidR="0019020A" w:rsidRPr="00B66112">
        <w:rPr>
          <w:rFonts w:hint="eastAsia"/>
          <w:sz w:val="16"/>
          <w:szCs w:val="16"/>
        </w:rPr>
        <w:t>校）</w:t>
      </w:r>
      <w:r w:rsidR="003042B1">
        <w:rPr>
          <w:rFonts w:hint="eastAsia"/>
          <w:sz w:val="16"/>
          <w:szCs w:val="16"/>
        </w:rPr>
        <w:t>、</w:t>
      </w:r>
      <w:r w:rsidR="005C28CB" w:rsidRPr="00B66112">
        <w:rPr>
          <w:rFonts w:hint="eastAsia"/>
          <w:sz w:val="16"/>
          <w:szCs w:val="16"/>
        </w:rPr>
        <w:t>新学部設置</w:t>
      </w:r>
      <w:r w:rsidR="0019020A" w:rsidRPr="00B66112">
        <w:rPr>
          <w:rFonts w:hint="eastAsia"/>
          <w:sz w:val="16"/>
          <w:szCs w:val="16"/>
        </w:rPr>
        <w:t>（</w:t>
      </w:r>
      <w:r w:rsidR="00B66112">
        <w:rPr>
          <w:rFonts w:hint="eastAsia"/>
          <w:sz w:val="16"/>
          <w:szCs w:val="16"/>
        </w:rPr>
        <w:t>１</w:t>
      </w:r>
      <w:r w:rsidR="0019020A" w:rsidRPr="00B66112">
        <w:rPr>
          <w:rFonts w:hint="eastAsia"/>
          <w:sz w:val="16"/>
          <w:szCs w:val="16"/>
        </w:rPr>
        <w:t>校）</w:t>
      </w:r>
    </w:p>
    <w:p w:rsidR="00B11B8E" w:rsidRDefault="00B11B8E"/>
    <w:p w:rsidR="004F3716" w:rsidRDefault="008E0127" w:rsidP="00740EB8">
      <w:pPr>
        <w:ind w:left="420" w:hangingChars="200" w:hanging="420"/>
      </w:pPr>
      <w:r>
        <w:rPr>
          <w:rFonts w:hint="eastAsia"/>
        </w:rPr>
        <w:t>（３）</w:t>
      </w:r>
      <w:r w:rsidR="004F3716">
        <w:rPr>
          <w:rFonts w:hint="eastAsia"/>
        </w:rPr>
        <w:t>府立成人病センター跡地等に</w:t>
      </w:r>
      <w:r w:rsidR="00AE0E0C">
        <w:rPr>
          <w:rFonts w:hint="eastAsia"/>
        </w:rPr>
        <w:t>大学が立地するための必要な条件整備</w:t>
      </w:r>
    </w:p>
    <w:p w:rsidR="00B66112" w:rsidRDefault="00C96EF6" w:rsidP="008E0127">
      <w:pPr>
        <w:ind w:firstLineChars="100" w:firstLine="210"/>
      </w:pPr>
      <w:r>
        <w:rPr>
          <w:rFonts w:hint="eastAsia"/>
        </w:rPr>
        <w:t>⇒　土地処分方法の工夫を希望する大学が多かった。（回答６２校中４４校）</w:t>
      </w:r>
    </w:p>
    <w:tbl>
      <w:tblPr>
        <w:tblStyle w:val="aa"/>
        <w:tblW w:w="0" w:type="auto"/>
        <w:tblInd w:w="429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B66112" w:rsidTr="00B66112">
        <w:tc>
          <w:tcPr>
            <w:tcW w:w="1951" w:type="dxa"/>
            <w:shd w:val="clear" w:color="auto" w:fill="BFBFBF" w:themeFill="background1" w:themeFillShade="BF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必要な条件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大学回答数（校）</w:t>
            </w:r>
          </w:p>
        </w:tc>
      </w:tr>
      <w:tr w:rsidR="00B66112" w:rsidTr="00B66112">
        <w:tc>
          <w:tcPr>
            <w:tcW w:w="1951" w:type="dxa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土地処分方法の工夫</w:t>
            </w:r>
          </w:p>
        </w:tc>
        <w:tc>
          <w:tcPr>
            <w:tcW w:w="1418" w:type="dxa"/>
          </w:tcPr>
          <w:p w:rsidR="00B66112" w:rsidRPr="00B66112" w:rsidRDefault="00B66112" w:rsidP="00472187">
            <w:pPr>
              <w:jc w:val="center"/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４４</w:t>
            </w:r>
          </w:p>
        </w:tc>
      </w:tr>
      <w:tr w:rsidR="00B66112" w:rsidTr="00B66112">
        <w:tc>
          <w:tcPr>
            <w:tcW w:w="1951" w:type="dxa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貸付による土地処分</w:t>
            </w:r>
          </w:p>
        </w:tc>
        <w:tc>
          <w:tcPr>
            <w:tcW w:w="1418" w:type="dxa"/>
          </w:tcPr>
          <w:p w:rsidR="00B66112" w:rsidRPr="00B66112" w:rsidRDefault="00B66112" w:rsidP="00472187">
            <w:pPr>
              <w:jc w:val="center"/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１３</w:t>
            </w:r>
          </w:p>
        </w:tc>
      </w:tr>
      <w:tr w:rsidR="00B66112" w:rsidTr="00B66112">
        <w:tc>
          <w:tcPr>
            <w:tcW w:w="1951" w:type="dxa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規制緩和</w:t>
            </w:r>
          </w:p>
        </w:tc>
        <w:tc>
          <w:tcPr>
            <w:tcW w:w="1418" w:type="dxa"/>
          </w:tcPr>
          <w:p w:rsidR="00B66112" w:rsidRPr="00B66112" w:rsidRDefault="00B66112" w:rsidP="00472187">
            <w:pPr>
              <w:jc w:val="center"/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７</w:t>
            </w:r>
          </w:p>
        </w:tc>
      </w:tr>
      <w:tr w:rsidR="00B66112" w:rsidTr="00B66112">
        <w:tc>
          <w:tcPr>
            <w:tcW w:w="1951" w:type="dxa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行政の支援</w:t>
            </w:r>
          </w:p>
        </w:tc>
        <w:tc>
          <w:tcPr>
            <w:tcW w:w="1418" w:type="dxa"/>
          </w:tcPr>
          <w:p w:rsidR="00B66112" w:rsidRPr="00B66112" w:rsidRDefault="00B66112" w:rsidP="00472187">
            <w:pPr>
              <w:jc w:val="center"/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２６</w:t>
            </w:r>
          </w:p>
        </w:tc>
      </w:tr>
      <w:tr w:rsidR="00B66112" w:rsidTr="00B66112">
        <w:tc>
          <w:tcPr>
            <w:tcW w:w="1951" w:type="dxa"/>
          </w:tcPr>
          <w:p w:rsidR="00B66112" w:rsidRPr="00B66112" w:rsidRDefault="00B66112" w:rsidP="00472187">
            <w:pPr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418" w:type="dxa"/>
          </w:tcPr>
          <w:p w:rsidR="00B66112" w:rsidRPr="00B66112" w:rsidRDefault="00B66112" w:rsidP="00472187">
            <w:pPr>
              <w:jc w:val="center"/>
              <w:rPr>
                <w:sz w:val="16"/>
                <w:szCs w:val="16"/>
              </w:rPr>
            </w:pPr>
            <w:r w:rsidRPr="00B66112">
              <w:rPr>
                <w:rFonts w:hint="eastAsia"/>
                <w:sz w:val="16"/>
                <w:szCs w:val="16"/>
              </w:rPr>
              <w:t>７</w:t>
            </w:r>
          </w:p>
        </w:tc>
      </w:tr>
    </w:tbl>
    <w:p w:rsidR="00007E3D" w:rsidRDefault="00B66112" w:rsidP="008E0127">
      <w:pPr>
        <w:ind w:right="640" w:firstLineChars="700" w:firstLine="1120"/>
        <w:rPr>
          <w:sz w:val="16"/>
          <w:szCs w:val="16"/>
        </w:rPr>
      </w:pPr>
      <w:r w:rsidRPr="005D0CC8">
        <w:rPr>
          <w:rFonts w:hint="eastAsia"/>
          <w:sz w:val="16"/>
          <w:szCs w:val="16"/>
        </w:rPr>
        <w:t>*</w:t>
      </w:r>
      <w:r w:rsidRPr="005D0CC8">
        <w:rPr>
          <w:rFonts w:hint="eastAsia"/>
          <w:sz w:val="16"/>
          <w:szCs w:val="16"/>
        </w:rPr>
        <w:t>回答大学数</w:t>
      </w:r>
      <w:r w:rsidR="003042B1">
        <w:rPr>
          <w:rFonts w:hint="eastAsia"/>
          <w:sz w:val="16"/>
          <w:szCs w:val="16"/>
        </w:rPr>
        <w:t>６２</w:t>
      </w:r>
      <w:r w:rsidRPr="005D0CC8">
        <w:rPr>
          <w:rFonts w:hint="eastAsia"/>
          <w:sz w:val="16"/>
          <w:szCs w:val="16"/>
        </w:rPr>
        <w:t>校（複数回答可）</w:t>
      </w:r>
    </w:p>
    <w:p w:rsidR="008E0127" w:rsidRPr="008E0127" w:rsidRDefault="008E0127" w:rsidP="008E0127">
      <w:pPr>
        <w:ind w:right="640" w:firstLineChars="700" w:firstLine="1120"/>
        <w:rPr>
          <w:sz w:val="16"/>
          <w:szCs w:val="16"/>
        </w:rPr>
      </w:pPr>
    </w:p>
    <w:p w:rsidR="00DF502F" w:rsidRDefault="008E0127" w:rsidP="00B27425">
      <w:r>
        <w:rPr>
          <w:rFonts w:hint="eastAsia"/>
        </w:rPr>
        <w:t>（４）</w:t>
      </w:r>
      <w:r w:rsidR="00361439">
        <w:rPr>
          <w:rFonts w:hint="eastAsia"/>
        </w:rPr>
        <w:t>具体的に</w:t>
      </w:r>
      <w:r w:rsidR="00AE0E0C">
        <w:rPr>
          <w:rFonts w:hint="eastAsia"/>
        </w:rPr>
        <w:t>必要な</w:t>
      </w:r>
      <w:r w:rsidR="00007E3D">
        <w:rPr>
          <w:rFonts w:hint="eastAsia"/>
        </w:rPr>
        <w:t>規制緩和</w:t>
      </w:r>
      <w:r>
        <w:rPr>
          <w:rFonts w:hint="eastAsia"/>
        </w:rPr>
        <w:t>、行政支援</w:t>
      </w:r>
    </w:p>
    <w:p w:rsidR="00AA4F56" w:rsidRDefault="00AA4F56" w:rsidP="00C96EF6">
      <w:pPr>
        <w:ind w:leftChars="100" w:left="420" w:hangingChars="100" w:hanging="210"/>
      </w:pPr>
      <w:r>
        <w:rPr>
          <w:rFonts w:hint="eastAsia"/>
        </w:rPr>
        <w:t xml:space="preserve">⇒　</w:t>
      </w:r>
      <w:r w:rsidR="00C96EF6">
        <w:rPr>
          <w:rFonts w:hint="eastAsia"/>
        </w:rPr>
        <w:t>土地取得に関する規制緩和を求める意見が多かった。（貸付、無償貸与など）　　　（回答７校中４校）また、財政支援を要望する大学が多数あった。その他、周辺環境整備、周辺住民の理解促進、事業連携に対する行政の支援を期待する回答があった。</w:t>
      </w:r>
    </w:p>
    <w:p w:rsidR="00C96EF6" w:rsidRDefault="00C96EF6" w:rsidP="00C96EF6">
      <w:pPr>
        <w:ind w:leftChars="100" w:left="420" w:hangingChars="100" w:hanging="210"/>
      </w:pPr>
    </w:p>
    <w:p w:rsidR="00AA4F56" w:rsidRPr="006D4DA0" w:rsidRDefault="00FF544A" w:rsidP="00B27425">
      <w:r>
        <w:rPr>
          <w:rFonts w:hint="eastAsia"/>
        </w:rPr>
        <w:t>＜主な意見</w:t>
      </w:r>
      <w:r w:rsidR="00667863">
        <w:rPr>
          <w:rFonts w:hint="eastAsia"/>
        </w:rPr>
        <w:t>＞</w:t>
      </w:r>
    </w:p>
    <w:p w:rsidR="00AE0E0C" w:rsidRDefault="00007E3D" w:rsidP="00007E3D">
      <w:r>
        <w:rPr>
          <w:rFonts w:hint="eastAsia"/>
        </w:rPr>
        <w:t>・設置基準</w:t>
      </w:r>
      <w:r w:rsidR="001E6E82">
        <w:rPr>
          <w:rFonts w:hint="eastAsia"/>
        </w:rPr>
        <w:t>、売却時特約、用途地域、建蔽率、容積率の</w:t>
      </w:r>
      <w:r>
        <w:rPr>
          <w:rFonts w:hint="eastAsia"/>
        </w:rPr>
        <w:t>緩和</w:t>
      </w:r>
    </w:p>
    <w:p w:rsidR="006E1B5A" w:rsidRPr="00703E5E" w:rsidRDefault="006E1B5A" w:rsidP="006E1B5A">
      <w:r>
        <w:rPr>
          <w:rFonts w:hint="eastAsia"/>
        </w:rPr>
        <w:t>・随意契約による土地の売却</w:t>
      </w:r>
      <w:r w:rsidR="001E6E82">
        <w:rPr>
          <w:rFonts w:hint="eastAsia"/>
        </w:rPr>
        <w:t>、貸付による土地利用、土地の一定期間無償貸与</w:t>
      </w:r>
    </w:p>
    <w:p w:rsidR="00FF4BC7" w:rsidRDefault="006E1B5A" w:rsidP="00007E3D">
      <w:r>
        <w:rPr>
          <w:rFonts w:hint="eastAsia"/>
        </w:rPr>
        <w:t>・大学教育機関ビルの新築、賃料の優遇</w:t>
      </w:r>
    </w:p>
    <w:p w:rsidR="00850883" w:rsidRPr="00516555" w:rsidRDefault="00516555">
      <w:r>
        <w:rPr>
          <w:rFonts w:hint="eastAsia"/>
        </w:rPr>
        <w:t>・補助金等の財政支援</w:t>
      </w:r>
      <w:r w:rsidR="005B4D29">
        <w:rPr>
          <w:rFonts w:hint="eastAsia"/>
        </w:rPr>
        <w:t>（移転、土地購入、</w:t>
      </w:r>
      <w:r w:rsidR="002E0FD1">
        <w:rPr>
          <w:rFonts w:hint="eastAsia"/>
        </w:rPr>
        <w:t>校舎</w:t>
      </w:r>
      <w:r w:rsidR="006E1B5A">
        <w:rPr>
          <w:rFonts w:hint="eastAsia"/>
        </w:rPr>
        <w:t>建設費用など</w:t>
      </w:r>
      <w:r w:rsidR="008B54A7">
        <w:rPr>
          <w:rFonts w:hint="eastAsia"/>
        </w:rPr>
        <w:t>）</w:t>
      </w:r>
    </w:p>
    <w:p w:rsidR="00894751" w:rsidRDefault="007D2CE7" w:rsidP="00894751">
      <w:pPr>
        <w:ind w:left="210" w:hangingChars="100" w:hanging="210"/>
      </w:pPr>
      <w:r>
        <w:rPr>
          <w:rFonts w:hint="eastAsia"/>
        </w:rPr>
        <w:t>・</w:t>
      </w:r>
      <w:r w:rsidR="009244E9">
        <w:rPr>
          <w:rFonts w:hint="eastAsia"/>
        </w:rPr>
        <w:t>周辺環境整備</w:t>
      </w:r>
      <w:r w:rsidR="000C2C0E">
        <w:rPr>
          <w:rFonts w:hint="eastAsia"/>
        </w:rPr>
        <w:t>、警察</w:t>
      </w:r>
      <w:r w:rsidR="001E6E82">
        <w:rPr>
          <w:rFonts w:hint="eastAsia"/>
        </w:rPr>
        <w:t>協力</w:t>
      </w:r>
      <w:r w:rsidR="000C2C0E">
        <w:rPr>
          <w:rFonts w:hint="eastAsia"/>
        </w:rPr>
        <w:t>の要請</w:t>
      </w:r>
    </w:p>
    <w:p w:rsidR="001E6E82" w:rsidRDefault="00850883" w:rsidP="001E6E82">
      <w:r>
        <w:rPr>
          <w:rFonts w:hint="eastAsia"/>
        </w:rPr>
        <w:t>・跡地利用に対する住民理解促進</w:t>
      </w:r>
      <w:r w:rsidR="001E6E82">
        <w:rPr>
          <w:rFonts w:hint="eastAsia"/>
        </w:rPr>
        <w:t>、調整（地域と一体性のあるまちづくり、制度づくり）</w:t>
      </w:r>
    </w:p>
    <w:p w:rsidR="00740EB8" w:rsidRPr="00AE0E0C" w:rsidRDefault="009244E9" w:rsidP="00AE0E0C">
      <w:r>
        <w:rPr>
          <w:rFonts w:hint="eastAsia"/>
        </w:rPr>
        <w:t>・事業連携、共同研究</w:t>
      </w:r>
      <w:r w:rsidR="001E6E82">
        <w:rPr>
          <w:rFonts w:hint="eastAsia"/>
        </w:rPr>
        <w:t>、人材育成の官学連携</w:t>
      </w:r>
      <w:r w:rsidR="00326DF1">
        <w:rPr>
          <w:rFonts w:hint="eastAsia"/>
        </w:rPr>
        <w:t>（地域の自治体などと大学の連携仲介）</w:t>
      </w:r>
    </w:p>
    <w:sectPr w:rsidR="00740EB8" w:rsidRPr="00AE0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97" w:rsidRDefault="00194497" w:rsidP="00A36CDE">
      <w:r>
        <w:separator/>
      </w:r>
    </w:p>
  </w:endnote>
  <w:endnote w:type="continuationSeparator" w:id="0">
    <w:p w:rsidR="00194497" w:rsidRDefault="00194497" w:rsidP="00A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97" w:rsidRDefault="00194497" w:rsidP="00A36CDE">
      <w:r>
        <w:separator/>
      </w:r>
    </w:p>
  </w:footnote>
  <w:footnote w:type="continuationSeparator" w:id="0">
    <w:p w:rsidR="00194497" w:rsidRDefault="00194497" w:rsidP="00A3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384"/>
    <w:multiLevelType w:val="hybridMultilevel"/>
    <w:tmpl w:val="4344165C"/>
    <w:lvl w:ilvl="0" w:tplc="9626CF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942C3"/>
    <w:multiLevelType w:val="hybridMultilevel"/>
    <w:tmpl w:val="2DCA0A7C"/>
    <w:lvl w:ilvl="0" w:tplc="74A082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E03C5"/>
    <w:multiLevelType w:val="hybridMultilevel"/>
    <w:tmpl w:val="A5C4D068"/>
    <w:lvl w:ilvl="0" w:tplc="E7B256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5C4A6A"/>
    <w:multiLevelType w:val="hybridMultilevel"/>
    <w:tmpl w:val="A0509DC8"/>
    <w:lvl w:ilvl="0" w:tplc="63E005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940420"/>
    <w:multiLevelType w:val="hybridMultilevel"/>
    <w:tmpl w:val="AF68DE12"/>
    <w:lvl w:ilvl="0" w:tplc="567C5FF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4F1B65"/>
    <w:multiLevelType w:val="hybridMultilevel"/>
    <w:tmpl w:val="02DE6680"/>
    <w:lvl w:ilvl="0" w:tplc="0D608E1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581066"/>
    <w:multiLevelType w:val="hybridMultilevel"/>
    <w:tmpl w:val="BA90B778"/>
    <w:lvl w:ilvl="0" w:tplc="5CAEFF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F22295"/>
    <w:multiLevelType w:val="hybridMultilevel"/>
    <w:tmpl w:val="3D4CECFC"/>
    <w:lvl w:ilvl="0" w:tplc="CD608B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333DC4"/>
    <w:multiLevelType w:val="hybridMultilevel"/>
    <w:tmpl w:val="D834CF40"/>
    <w:lvl w:ilvl="0" w:tplc="E682A0A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76FC1"/>
    <w:multiLevelType w:val="hybridMultilevel"/>
    <w:tmpl w:val="FA7C29BE"/>
    <w:lvl w:ilvl="0" w:tplc="16A05C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943630"/>
    <w:multiLevelType w:val="hybridMultilevel"/>
    <w:tmpl w:val="7EF610A4"/>
    <w:lvl w:ilvl="0" w:tplc="DCBA5F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F"/>
    <w:rsid w:val="00005467"/>
    <w:rsid w:val="00005BFF"/>
    <w:rsid w:val="00007E3D"/>
    <w:rsid w:val="0001757A"/>
    <w:rsid w:val="00020175"/>
    <w:rsid w:val="000379F6"/>
    <w:rsid w:val="00040C1A"/>
    <w:rsid w:val="00044287"/>
    <w:rsid w:val="000876EB"/>
    <w:rsid w:val="000C2C0E"/>
    <w:rsid w:val="000C5E84"/>
    <w:rsid w:val="000D0C45"/>
    <w:rsid w:val="000E723C"/>
    <w:rsid w:val="000F03DF"/>
    <w:rsid w:val="00104AF3"/>
    <w:rsid w:val="00105C03"/>
    <w:rsid w:val="0013549C"/>
    <w:rsid w:val="001446EA"/>
    <w:rsid w:val="0019020A"/>
    <w:rsid w:val="00194497"/>
    <w:rsid w:val="001C1D3B"/>
    <w:rsid w:val="001E6E82"/>
    <w:rsid w:val="001F0A3A"/>
    <w:rsid w:val="001F6D21"/>
    <w:rsid w:val="00207E07"/>
    <w:rsid w:val="00223D50"/>
    <w:rsid w:val="00251E36"/>
    <w:rsid w:val="002A0960"/>
    <w:rsid w:val="002B30DC"/>
    <w:rsid w:val="002D64E3"/>
    <w:rsid w:val="002D7997"/>
    <w:rsid w:val="002E0FD1"/>
    <w:rsid w:val="002F1433"/>
    <w:rsid w:val="002F2779"/>
    <w:rsid w:val="002F7F52"/>
    <w:rsid w:val="00302803"/>
    <w:rsid w:val="0030316D"/>
    <w:rsid w:val="003033F8"/>
    <w:rsid w:val="003042B1"/>
    <w:rsid w:val="00326DF1"/>
    <w:rsid w:val="00361439"/>
    <w:rsid w:val="00374968"/>
    <w:rsid w:val="003860C6"/>
    <w:rsid w:val="003A476D"/>
    <w:rsid w:val="003D4143"/>
    <w:rsid w:val="004010D8"/>
    <w:rsid w:val="004722F6"/>
    <w:rsid w:val="00496239"/>
    <w:rsid w:val="0049639F"/>
    <w:rsid w:val="004A2745"/>
    <w:rsid w:val="004C4090"/>
    <w:rsid w:val="004F3716"/>
    <w:rsid w:val="00516555"/>
    <w:rsid w:val="005544DE"/>
    <w:rsid w:val="0055789A"/>
    <w:rsid w:val="00575C45"/>
    <w:rsid w:val="005879F0"/>
    <w:rsid w:val="005B4D29"/>
    <w:rsid w:val="005C28CB"/>
    <w:rsid w:val="005D0CC8"/>
    <w:rsid w:val="005D0EC7"/>
    <w:rsid w:val="005E3731"/>
    <w:rsid w:val="005E4536"/>
    <w:rsid w:val="005F4511"/>
    <w:rsid w:val="0061549E"/>
    <w:rsid w:val="006243DC"/>
    <w:rsid w:val="00635CD2"/>
    <w:rsid w:val="00641856"/>
    <w:rsid w:val="00667863"/>
    <w:rsid w:val="006A0CC0"/>
    <w:rsid w:val="006A378F"/>
    <w:rsid w:val="006D4DA0"/>
    <w:rsid w:val="006E1B5A"/>
    <w:rsid w:val="006E5FAF"/>
    <w:rsid w:val="00703E5E"/>
    <w:rsid w:val="00710C83"/>
    <w:rsid w:val="00715ADC"/>
    <w:rsid w:val="0071687A"/>
    <w:rsid w:val="0072467B"/>
    <w:rsid w:val="00740EB8"/>
    <w:rsid w:val="0075296B"/>
    <w:rsid w:val="007541D6"/>
    <w:rsid w:val="0077652F"/>
    <w:rsid w:val="00797670"/>
    <w:rsid w:val="007A3555"/>
    <w:rsid w:val="007D2CE7"/>
    <w:rsid w:val="007E288D"/>
    <w:rsid w:val="007F07E7"/>
    <w:rsid w:val="007F7485"/>
    <w:rsid w:val="0082569E"/>
    <w:rsid w:val="00832513"/>
    <w:rsid w:val="00834862"/>
    <w:rsid w:val="00840CAE"/>
    <w:rsid w:val="00850883"/>
    <w:rsid w:val="00856DA6"/>
    <w:rsid w:val="00881600"/>
    <w:rsid w:val="00882128"/>
    <w:rsid w:val="00894751"/>
    <w:rsid w:val="008A1BC5"/>
    <w:rsid w:val="008A3397"/>
    <w:rsid w:val="008A3931"/>
    <w:rsid w:val="008B54A7"/>
    <w:rsid w:val="008E0127"/>
    <w:rsid w:val="008E7135"/>
    <w:rsid w:val="009244E9"/>
    <w:rsid w:val="009762D6"/>
    <w:rsid w:val="009923B9"/>
    <w:rsid w:val="009D3323"/>
    <w:rsid w:val="009E071D"/>
    <w:rsid w:val="009F5A32"/>
    <w:rsid w:val="00A12CC6"/>
    <w:rsid w:val="00A24D67"/>
    <w:rsid w:val="00A33621"/>
    <w:rsid w:val="00A36CDE"/>
    <w:rsid w:val="00A45C38"/>
    <w:rsid w:val="00A64E87"/>
    <w:rsid w:val="00A81CE0"/>
    <w:rsid w:val="00A8373A"/>
    <w:rsid w:val="00A86856"/>
    <w:rsid w:val="00A87FC8"/>
    <w:rsid w:val="00AA4F56"/>
    <w:rsid w:val="00AA64E6"/>
    <w:rsid w:val="00AD15E9"/>
    <w:rsid w:val="00AE0E0C"/>
    <w:rsid w:val="00B0617E"/>
    <w:rsid w:val="00B1061F"/>
    <w:rsid w:val="00B11B8E"/>
    <w:rsid w:val="00B27425"/>
    <w:rsid w:val="00B33467"/>
    <w:rsid w:val="00B47301"/>
    <w:rsid w:val="00B55969"/>
    <w:rsid w:val="00B66112"/>
    <w:rsid w:val="00B705C1"/>
    <w:rsid w:val="00B71748"/>
    <w:rsid w:val="00B760B6"/>
    <w:rsid w:val="00B91BA5"/>
    <w:rsid w:val="00BA1CD9"/>
    <w:rsid w:val="00BA68F7"/>
    <w:rsid w:val="00BB16C9"/>
    <w:rsid w:val="00BB2C4B"/>
    <w:rsid w:val="00BB2D1C"/>
    <w:rsid w:val="00BC1EEC"/>
    <w:rsid w:val="00BC7B12"/>
    <w:rsid w:val="00C46BFF"/>
    <w:rsid w:val="00C640E4"/>
    <w:rsid w:val="00C73922"/>
    <w:rsid w:val="00C82261"/>
    <w:rsid w:val="00C953CE"/>
    <w:rsid w:val="00C96909"/>
    <w:rsid w:val="00C96EF6"/>
    <w:rsid w:val="00CA1FC7"/>
    <w:rsid w:val="00CA6646"/>
    <w:rsid w:val="00CB2DD8"/>
    <w:rsid w:val="00CB5D42"/>
    <w:rsid w:val="00CB7A59"/>
    <w:rsid w:val="00CD1338"/>
    <w:rsid w:val="00CD1A41"/>
    <w:rsid w:val="00CF67CE"/>
    <w:rsid w:val="00D37DA7"/>
    <w:rsid w:val="00D55B5E"/>
    <w:rsid w:val="00DB7D68"/>
    <w:rsid w:val="00DC56B6"/>
    <w:rsid w:val="00DD51FE"/>
    <w:rsid w:val="00DF502F"/>
    <w:rsid w:val="00E317D0"/>
    <w:rsid w:val="00E430DD"/>
    <w:rsid w:val="00E73D5C"/>
    <w:rsid w:val="00E90D46"/>
    <w:rsid w:val="00E95E41"/>
    <w:rsid w:val="00EB495D"/>
    <w:rsid w:val="00EB5727"/>
    <w:rsid w:val="00EC7892"/>
    <w:rsid w:val="00ED02D9"/>
    <w:rsid w:val="00EE277F"/>
    <w:rsid w:val="00F0483A"/>
    <w:rsid w:val="00F5060C"/>
    <w:rsid w:val="00F61F84"/>
    <w:rsid w:val="00F81EA3"/>
    <w:rsid w:val="00FA7B23"/>
    <w:rsid w:val="00FD065A"/>
    <w:rsid w:val="00FE00C4"/>
    <w:rsid w:val="00FE497F"/>
    <w:rsid w:val="00FF4BC7"/>
    <w:rsid w:val="00FF544A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DE"/>
  </w:style>
  <w:style w:type="paragraph" w:styleId="a8">
    <w:name w:val="footer"/>
    <w:basedOn w:val="a"/>
    <w:link w:val="a9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DE"/>
  </w:style>
  <w:style w:type="table" w:styleId="aa">
    <w:name w:val="Table Grid"/>
    <w:basedOn w:val="a1"/>
    <w:uiPriority w:val="59"/>
    <w:rsid w:val="00F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DE"/>
  </w:style>
  <w:style w:type="paragraph" w:styleId="a8">
    <w:name w:val="footer"/>
    <w:basedOn w:val="a"/>
    <w:link w:val="a9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DE"/>
  </w:style>
  <w:style w:type="table" w:styleId="aa">
    <w:name w:val="Table Grid"/>
    <w:basedOn w:val="a1"/>
    <w:uiPriority w:val="59"/>
    <w:rsid w:val="00F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9622-F27C-4918-892B-7B8F547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花枝　貴美恵</dc:creator>
  <cp:lastModifiedBy>柴原　朋子</cp:lastModifiedBy>
  <cp:revision>18</cp:revision>
  <cp:lastPrinted>2015-04-01T07:32:00Z</cp:lastPrinted>
  <dcterms:created xsi:type="dcterms:W3CDTF">2015-03-23T05:23:00Z</dcterms:created>
  <dcterms:modified xsi:type="dcterms:W3CDTF">2015-10-22T02:54:00Z</dcterms:modified>
</cp:coreProperties>
</file>