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1635D2" w:rsidRDefault="00E335DC" w:rsidP="00F62B5A">
      <w:pPr>
        <w:spacing w:beforeLines="50" w:before="146" w:line="280" w:lineRule="exact"/>
        <w:jc w:val="left"/>
        <w:rPr>
          <w:rFonts w:ascii="Meiryo UI" w:eastAsia="Meiryo UI" w:hAnsi="Meiryo UI" w:cs="Meiryo UI"/>
          <w:b/>
          <w:color w:val="000000" w:themeColor="text1"/>
          <w:sz w:val="32"/>
          <w:szCs w:val="24"/>
        </w:rPr>
      </w:pPr>
      <w:r w:rsidRPr="001635D2">
        <w:rPr>
          <w:rFonts w:ascii="Meiryo UI" w:eastAsia="Meiryo UI" w:hAnsi="Meiryo UI" w:cs="Meiryo UI" w:hint="eastAsia"/>
          <w:b/>
          <w:color w:val="000000" w:themeColor="text1"/>
          <w:sz w:val="36"/>
          <w:szCs w:val="24"/>
        </w:rPr>
        <w:t>【</w:t>
      </w:r>
      <w:r w:rsidR="0004234B" w:rsidRPr="001635D2">
        <w:rPr>
          <w:rFonts w:ascii="Meiryo UI" w:eastAsia="Meiryo UI" w:hAnsi="Meiryo UI" w:cs="Meiryo UI" w:hint="eastAsia"/>
          <w:b/>
          <w:color w:val="000000" w:themeColor="text1"/>
          <w:sz w:val="36"/>
          <w:szCs w:val="24"/>
        </w:rPr>
        <w:t>テーマ２</w:t>
      </w:r>
      <w:r w:rsidRPr="001635D2">
        <w:rPr>
          <w:rFonts w:ascii="Meiryo UI" w:eastAsia="Meiryo UI" w:hAnsi="Meiryo UI" w:cs="Meiryo UI" w:hint="eastAsia"/>
          <w:b/>
          <w:color w:val="000000" w:themeColor="text1"/>
          <w:sz w:val="36"/>
          <w:szCs w:val="24"/>
        </w:rPr>
        <w:t>】</w:t>
      </w:r>
      <w:r w:rsidR="00720654" w:rsidRPr="001635D2">
        <w:rPr>
          <w:rFonts w:ascii="Meiryo UI" w:eastAsia="Meiryo UI" w:hAnsi="Meiryo UI" w:cs="Meiryo UI" w:hint="eastAsia"/>
          <w:b/>
          <w:color w:val="000000" w:themeColor="text1"/>
          <w:sz w:val="36"/>
          <w:szCs w:val="24"/>
        </w:rPr>
        <w:t xml:space="preserve">　</w:t>
      </w:r>
      <w:r w:rsidR="0004234B" w:rsidRPr="001635D2">
        <w:rPr>
          <w:rFonts w:ascii="Meiryo UI" w:eastAsia="Meiryo UI" w:hAnsi="Meiryo UI" w:cs="Meiryo UI" w:hint="eastAsia"/>
          <w:b/>
          <w:color w:val="000000" w:themeColor="text1"/>
          <w:sz w:val="36"/>
          <w:szCs w:val="24"/>
        </w:rPr>
        <w:t>誰もが活躍できる安全・安心な社会の実現</w:t>
      </w:r>
    </w:p>
    <w:tbl>
      <w:tblPr>
        <w:tblStyle w:val="a3"/>
        <w:tblW w:w="0" w:type="auto"/>
        <w:tblInd w:w="108" w:type="dxa"/>
        <w:tblLook w:val="04A0" w:firstRow="1" w:lastRow="0" w:firstColumn="1" w:lastColumn="0" w:noHBand="0" w:noVBand="1"/>
      </w:tblPr>
      <w:tblGrid>
        <w:gridCol w:w="1700"/>
        <w:gridCol w:w="14022"/>
      </w:tblGrid>
      <w:tr w:rsidR="001635D2" w:rsidRPr="001635D2" w:rsidTr="001C6587">
        <w:tc>
          <w:tcPr>
            <w:tcW w:w="1701" w:type="dxa"/>
            <w:shd w:val="clear" w:color="auto" w:fill="000000" w:themeFill="text1"/>
            <w:vAlign w:val="center"/>
          </w:tcPr>
          <w:p w:rsidR="00DB5144" w:rsidRPr="001635D2" w:rsidRDefault="00DB5144" w:rsidP="001C6587">
            <w:pPr>
              <w:spacing w:line="280" w:lineRule="exact"/>
              <w:jc w:val="center"/>
              <w:rPr>
                <w:rFonts w:ascii="Meiryo UI" w:eastAsia="Meiryo UI" w:hAnsi="Meiryo UI" w:cs="Meiryo UI"/>
                <w:b/>
                <w:color w:val="000000" w:themeColor="text1"/>
              </w:rPr>
            </w:pPr>
            <w:r w:rsidRPr="001635D2">
              <w:rPr>
                <w:rFonts w:ascii="Meiryo UI" w:eastAsia="Meiryo UI" w:hAnsi="Meiryo UI" w:cs="Meiryo UI" w:hint="eastAsia"/>
                <w:b/>
                <w:color w:val="000000" w:themeColor="text1"/>
              </w:rPr>
              <w:t>めざす方向</w:t>
            </w:r>
          </w:p>
        </w:tc>
        <w:tc>
          <w:tcPr>
            <w:tcW w:w="14034" w:type="dxa"/>
          </w:tcPr>
          <w:p w:rsidR="0086459D" w:rsidRPr="001635D2" w:rsidRDefault="0004234B" w:rsidP="00E335DC">
            <w:pPr>
              <w:spacing w:line="30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人口減少・超高齢化社会に的確に対応し、誰もが活躍し安心して暮らせる持続可能な社会の実現をめざします。</w:t>
            </w:r>
          </w:p>
          <w:p w:rsidR="00485433" w:rsidRPr="001635D2" w:rsidRDefault="00712567" w:rsidP="00485433">
            <w:pPr>
              <w:spacing w:line="30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（中長期の目標</w:t>
            </w:r>
            <w:r w:rsidR="00485433" w:rsidRPr="001635D2">
              <w:rPr>
                <w:rFonts w:ascii="Meiryo UI" w:eastAsia="Meiryo UI" w:hAnsi="Meiryo UI" w:cs="Meiryo UI" w:hint="eastAsia"/>
                <w:color w:val="000000" w:themeColor="text1"/>
                <w:sz w:val="20"/>
                <w:szCs w:val="20"/>
              </w:rPr>
              <w:t>）</w:t>
            </w:r>
          </w:p>
          <w:p w:rsidR="00485433" w:rsidRPr="001635D2" w:rsidRDefault="00485433" w:rsidP="00485433">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w:t>
            </w:r>
            <w:r w:rsidRPr="001635D2">
              <w:rPr>
                <w:rFonts w:ascii="Meiryo UI" w:eastAsia="Meiryo UI" w:hAnsi="Meiryo UI" w:cs="Meiryo UI" w:hint="eastAsia"/>
                <w:color w:val="000000" w:themeColor="text1"/>
                <w:sz w:val="20"/>
                <w:szCs w:val="20"/>
              </w:rPr>
              <w:tab/>
              <w:t>転出超過率（対東京圏）：0.13（平成</w:t>
            </w:r>
            <w:r w:rsidR="00366F0A" w:rsidRPr="001635D2">
              <w:rPr>
                <w:rFonts w:ascii="Meiryo UI" w:eastAsia="Meiryo UI" w:hAnsi="Meiryo UI" w:cs="Meiryo UI" w:hint="eastAsia"/>
                <w:color w:val="000000" w:themeColor="text1"/>
                <w:sz w:val="20"/>
                <w:szCs w:val="20"/>
              </w:rPr>
              <w:t>２</w:t>
            </w:r>
            <w:r w:rsidR="00397ECB" w:rsidRPr="001635D2">
              <w:rPr>
                <w:rFonts w:ascii="Meiryo UI" w:eastAsia="Meiryo UI" w:hAnsi="Meiryo UI" w:cs="Meiryo UI" w:hint="eastAsia"/>
                <w:color w:val="000000" w:themeColor="text1"/>
                <w:sz w:val="20"/>
                <w:szCs w:val="20"/>
              </w:rPr>
              <w:t>８</w:t>
            </w:r>
            <w:r w:rsidRPr="001635D2">
              <w:rPr>
                <w:rFonts w:ascii="Meiryo UI" w:eastAsia="Meiryo UI" w:hAnsi="Meiryo UI" w:cs="Meiryo UI" w:hint="eastAsia"/>
                <w:color w:val="000000" w:themeColor="text1"/>
                <w:sz w:val="20"/>
                <w:szCs w:val="20"/>
              </w:rPr>
              <w:t>年）➡ 前年を下回る。</w:t>
            </w:r>
          </w:p>
          <w:p w:rsidR="00485433" w:rsidRPr="001635D2" w:rsidRDefault="00485433" w:rsidP="00485433">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就業率（</w:t>
            </w:r>
            <w:r w:rsidR="00366F0A" w:rsidRPr="001635D2">
              <w:rPr>
                <w:rFonts w:ascii="Meiryo UI" w:eastAsia="Meiryo UI" w:hAnsi="Meiryo UI" w:cs="Meiryo UI" w:hint="eastAsia"/>
                <w:color w:val="000000" w:themeColor="text1"/>
                <w:sz w:val="20"/>
                <w:szCs w:val="20"/>
              </w:rPr>
              <w:t>１５</w:t>
            </w:r>
            <w:r w:rsidRPr="001635D2">
              <w:rPr>
                <w:rFonts w:ascii="Meiryo UI" w:eastAsia="Meiryo UI" w:hAnsi="Meiryo UI" w:cs="Meiryo UI" w:hint="eastAsia"/>
                <w:color w:val="000000" w:themeColor="text1"/>
                <w:sz w:val="20"/>
                <w:szCs w:val="20"/>
              </w:rPr>
              <w:t>歳～</w:t>
            </w:r>
            <w:r w:rsidR="00366F0A" w:rsidRPr="001635D2">
              <w:rPr>
                <w:rFonts w:ascii="Meiryo UI" w:eastAsia="Meiryo UI" w:hAnsi="Meiryo UI" w:cs="Meiryo UI" w:hint="eastAsia"/>
                <w:color w:val="000000" w:themeColor="text1"/>
                <w:sz w:val="20"/>
                <w:szCs w:val="20"/>
              </w:rPr>
              <w:t>３４</w:t>
            </w:r>
            <w:r w:rsidR="00AA24F0" w:rsidRPr="001635D2">
              <w:rPr>
                <w:rFonts w:ascii="Meiryo UI" w:eastAsia="Meiryo UI" w:hAnsi="Meiryo UI" w:cs="Meiryo UI" w:hint="eastAsia"/>
                <w:color w:val="000000" w:themeColor="text1"/>
                <w:sz w:val="20"/>
                <w:szCs w:val="20"/>
              </w:rPr>
              <w:t>歳</w:t>
            </w:r>
            <w:r w:rsidRPr="001635D2">
              <w:rPr>
                <w:rFonts w:ascii="Meiryo UI" w:eastAsia="Meiryo UI" w:hAnsi="Meiryo UI" w:cs="Meiryo UI" w:hint="eastAsia"/>
                <w:color w:val="000000" w:themeColor="text1"/>
                <w:sz w:val="20"/>
                <w:szCs w:val="20"/>
              </w:rPr>
              <w:t>）：</w:t>
            </w:r>
            <w:r w:rsidR="003C5341" w:rsidRPr="001635D2">
              <w:rPr>
                <w:rFonts w:ascii="Meiryo UI" w:eastAsia="Meiryo UI" w:hAnsi="Meiryo UI" w:cs="Meiryo UI" w:hint="eastAsia"/>
                <w:color w:val="000000" w:themeColor="text1"/>
                <w:sz w:val="20"/>
                <w:szCs w:val="20"/>
              </w:rPr>
              <w:t>61.5</w:t>
            </w:r>
            <w:r w:rsidRPr="001635D2">
              <w:rPr>
                <w:rFonts w:ascii="Meiryo UI" w:eastAsia="Meiryo UI" w:hAnsi="Meiryo UI" w:cs="Meiryo UI" w:hint="eastAsia"/>
                <w:color w:val="000000" w:themeColor="text1"/>
                <w:sz w:val="20"/>
                <w:szCs w:val="20"/>
              </w:rPr>
              <w:t>[全国</w:t>
            </w:r>
            <w:r w:rsidR="003C5341" w:rsidRPr="001635D2">
              <w:rPr>
                <w:rFonts w:ascii="Meiryo UI" w:eastAsia="Meiryo UI" w:hAnsi="Meiryo UI" w:cs="Meiryo UI" w:hint="eastAsia"/>
                <w:color w:val="000000" w:themeColor="text1"/>
                <w:sz w:val="20"/>
                <w:szCs w:val="20"/>
              </w:rPr>
              <w:t>63.5</w:t>
            </w:r>
            <w:r w:rsidRPr="001635D2">
              <w:rPr>
                <w:rFonts w:ascii="Meiryo UI" w:eastAsia="Meiryo UI" w:hAnsi="Meiryo UI" w:cs="Meiryo UI" w:hint="eastAsia"/>
                <w:color w:val="000000" w:themeColor="text1"/>
                <w:sz w:val="20"/>
                <w:szCs w:val="20"/>
              </w:rPr>
              <w:t>]（平成</w:t>
            </w:r>
            <w:r w:rsidR="00366F0A" w:rsidRPr="001635D2">
              <w:rPr>
                <w:rFonts w:ascii="Meiryo UI" w:eastAsia="Meiryo UI" w:hAnsi="Meiryo UI" w:cs="Meiryo UI" w:hint="eastAsia"/>
                <w:color w:val="000000" w:themeColor="text1"/>
                <w:sz w:val="20"/>
                <w:szCs w:val="20"/>
              </w:rPr>
              <w:t>２</w:t>
            </w:r>
            <w:r w:rsidR="003C5341" w:rsidRPr="001635D2">
              <w:rPr>
                <w:rFonts w:ascii="Meiryo UI" w:eastAsia="Meiryo UI" w:hAnsi="Meiryo UI" w:cs="Meiryo UI" w:hint="eastAsia"/>
                <w:color w:val="000000" w:themeColor="text1"/>
                <w:sz w:val="20"/>
                <w:szCs w:val="20"/>
              </w:rPr>
              <w:t>８</w:t>
            </w:r>
            <w:r w:rsidRPr="001635D2">
              <w:rPr>
                <w:rFonts w:ascii="Meiryo UI" w:eastAsia="Meiryo UI" w:hAnsi="Meiryo UI" w:cs="Meiryo UI" w:hint="eastAsia"/>
                <w:color w:val="000000" w:themeColor="text1"/>
                <w:sz w:val="20"/>
                <w:szCs w:val="20"/>
              </w:rPr>
              <w:t>年）➡全国平均を上回る。</w:t>
            </w:r>
          </w:p>
          <w:p w:rsidR="00485433" w:rsidRPr="001635D2" w:rsidRDefault="00485433" w:rsidP="00485433">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w:t>
            </w:r>
            <w:r w:rsidRPr="001635D2">
              <w:rPr>
                <w:rFonts w:ascii="Meiryo UI" w:eastAsia="Meiryo UI" w:hAnsi="Meiryo UI" w:cs="Meiryo UI" w:hint="eastAsia"/>
                <w:color w:val="000000" w:themeColor="text1"/>
                <w:sz w:val="20"/>
                <w:szCs w:val="20"/>
              </w:rPr>
              <w:tab/>
              <w:t>合計特殊出生率：</w:t>
            </w:r>
            <w:r w:rsidR="00240BD1" w:rsidRPr="001635D2">
              <w:rPr>
                <w:rFonts w:ascii="Meiryo UI" w:eastAsia="Meiryo UI" w:hAnsi="Meiryo UI" w:cs="Meiryo UI" w:hint="eastAsia"/>
                <w:color w:val="000000" w:themeColor="text1"/>
                <w:sz w:val="20"/>
                <w:szCs w:val="20"/>
              </w:rPr>
              <w:t>1.37</w:t>
            </w:r>
            <w:r w:rsidRPr="001635D2">
              <w:rPr>
                <w:rFonts w:ascii="Meiryo UI" w:eastAsia="Meiryo UI" w:hAnsi="Meiryo UI" w:cs="Meiryo UI" w:hint="eastAsia"/>
                <w:color w:val="000000" w:themeColor="text1"/>
                <w:sz w:val="20"/>
                <w:szCs w:val="20"/>
              </w:rPr>
              <w:t>（平成</w:t>
            </w:r>
            <w:r w:rsidR="00366F0A" w:rsidRPr="001635D2">
              <w:rPr>
                <w:rFonts w:ascii="Meiryo UI" w:eastAsia="Meiryo UI" w:hAnsi="Meiryo UI" w:cs="Meiryo UI" w:hint="eastAsia"/>
                <w:color w:val="000000" w:themeColor="text1"/>
                <w:sz w:val="20"/>
                <w:szCs w:val="20"/>
              </w:rPr>
              <w:t>２</w:t>
            </w:r>
            <w:r w:rsidR="00240BD1" w:rsidRPr="001635D2">
              <w:rPr>
                <w:rFonts w:ascii="Meiryo UI" w:eastAsia="Meiryo UI" w:hAnsi="Meiryo UI" w:cs="Meiryo UI" w:hint="eastAsia"/>
                <w:color w:val="000000" w:themeColor="text1"/>
                <w:sz w:val="20"/>
                <w:szCs w:val="20"/>
              </w:rPr>
              <w:t>８</w:t>
            </w:r>
            <w:r w:rsidRPr="001635D2">
              <w:rPr>
                <w:rFonts w:ascii="Meiryo UI" w:eastAsia="Meiryo UI" w:hAnsi="Meiryo UI" w:cs="Meiryo UI" w:hint="eastAsia"/>
                <w:color w:val="000000" w:themeColor="text1"/>
                <w:sz w:val="20"/>
                <w:szCs w:val="20"/>
              </w:rPr>
              <w:t>年）➡ 前年を上回る。</w:t>
            </w:r>
          </w:p>
          <w:p w:rsidR="00720654" w:rsidRPr="001635D2" w:rsidRDefault="00485433" w:rsidP="00485433">
            <w:pPr>
              <w:spacing w:line="300" w:lineRule="exact"/>
              <w:ind w:leftChars="100" w:left="22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kern w:val="0"/>
                <w:sz w:val="20"/>
                <w:szCs w:val="20"/>
              </w:rPr>
              <w:t>・ 健康寿命：男性 70.46歳、女性 72.49歳（平成</w:t>
            </w:r>
            <w:r w:rsidR="00366F0A" w:rsidRPr="001635D2">
              <w:rPr>
                <w:rFonts w:ascii="Meiryo UI" w:eastAsia="Meiryo UI" w:hAnsi="Meiryo UI" w:cs="Meiryo UI" w:hint="eastAsia"/>
                <w:color w:val="000000" w:themeColor="text1"/>
                <w:kern w:val="0"/>
                <w:sz w:val="20"/>
                <w:szCs w:val="20"/>
              </w:rPr>
              <w:t>２５</w:t>
            </w:r>
            <w:r w:rsidRPr="001635D2">
              <w:rPr>
                <w:rFonts w:ascii="Meiryo UI" w:eastAsia="Meiryo UI" w:hAnsi="Meiryo UI" w:cs="Meiryo UI" w:hint="eastAsia"/>
                <w:color w:val="000000" w:themeColor="text1"/>
                <w:kern w:val="0"/>
                <w:sz w:val="20"/>
                <w:szCs w:val="20"/>
              </w:rPr>
              <w:t>年）➡ 平均寿命の増加分を上回る健康寿命の増加。</w:t>
            </w:r>
          </w:p>
        </w:tc>
      </w:tr>
    </w:tbl>
    <w:p w:rsidR="00DB5144" w:rsidRPr="001635D2"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1635D2" w:rsidRPr="001635D2" w:rsidTr="00DD1178">
        <w:tc>
          <w:tcPr>
            <w:tcW w:w="15735" w:type="dxa"/>
            <w:gridSpan w:val="6"/>
            <w:tcBorders>
              <w:top w:val="single" w:sz="4" w:space="0" w:color="auto"/>
            </w:tcBorders>
            <w:shd w:val="clear" w:color="auto" w:fill="000000" w:themeFill="text1"/>
          </w:tcPr>
          <w:p w:rsidR="007F3D1A" w:rsidRPr="001635D2" w:rsidRDefault="0004234B" w:rsidP="00E335DC">
            <w:pPr>
              <w:spacing w:line="280" w:lineRule="exact"/>
              <w:rPr>
                <w:rFonts w:ascii="Meiryo UI" w:eastAsia="Meiryo UI" w:hAnsi="Meiryo UI" w:cs="Meiryo UI"/>
                <w:b/>
                <w:color w:val="000000" w:themeColor="text1"/>
              </w:rPr>
            </w:pPr>
            <w:r w:rsidRPr="001635D2">
              <w:rPr>
                <w:rFonts w:ascii="Meiryo UI" w:eastAsia="Meiryo UI" w:hAnsi="Meiryo UI" w:cs="Meiryo UI" w:hint="eastAsia"/>
                <w:b/>
                <w:color w:val="000000" w:themeColor="text1"/>
              </w:rPr>
              <w:t>人口減少対策・超高齢社会への対応</w:t>
            </w:r>
          </w:p>
        </w:tc>
      </w:tr>
      <w:tr w:rsidR="001635D2" w:rsidRPr="001635D2" w:rsidTr="00510369">
        <w:tc>
          <w:tcPr>
            <w:tcW w:w="329" w:type="dxa"/>
            <w:tcBorders>
              <w:top w:val="nil"/>
              <w:bottom w:val="nil"/>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10369" w:rsidRPr="001635D2" w:rsidRDefault="00510369" w:rsidP="00FC289D">
            <w:pPr>
              <w:spacing w:line="280" w:lineRule="exact"/>
              <w:ind w:left="180" w:hangingChars="100" w:hanging="180"/>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510369" w:rsidRPr="001635D2" w:rsidRDefault="00510369" w:rsidP="009826C0">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10369" w:rsidRPr="001635D2" w:rsidRDefault="00510369" w:rsidP="00E335D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10369" w:rsidRPr="001635D2" w:rsidRDefault="00510369" w:rsidP="00083D12">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10369" w:rsidRPr="001635D2" w:rsidRDefault="00F51958"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1635D2" w:rsidRPr="001635D2" w:rsidTr="00510369">
        <w:tc>
          <w:tcPr>
            <w:tcW w:w="329" w:type="dxa"/>
            <w:tcBorders>
              <w:top w:val="nil"/>
              <w:bottom w:val="nil"/>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510369" w:rsidRPr="001635D2" w:rsidRDefault="00510369" w:rsidP="005A4B0E">
            <w:pPr>
              <w:spacing w:line="280" w:lineRule="exact"/>
              <w:ind w:left="200" w:hangingChars="100" w:hanging="200"/>
              <w:rPr>
                <w:rFonts w:ascii="Meiryo UI" w:eastAsia="Meiryo UI" w:hAnsi="Meiryo UI" w:cs="Meiryo UI"/>
                <w:b/>
                <w:color w:val="000000" w:themeColor="text1"/>
                <w:sz w:val="20"/>
                <w:szCs w:val="20"/>
              </w:rPr>
            </w:pPr>
            <w:r w:rsidRPr="001635D2">
              <w:rPr>
                <w:rFonts w:ascii="Meiryo UI" w:eastAsia="Meiryo UI" w:hAnsi="Meiryo UI" w:cs="Meiryo UI" w:hint="eastAsia"/>
                <w:b/>
                <w:color w:val="000000" w:themeColor="text1"/>
                <w:sz w:val="20"/>
                <w:szCs w:val="20"/>
              </w:rPr>
              <w:t>■人口減少・超高齢社会への対応</w:t>
            </w:r>
          </w:p>
          <w:p w:rsidR="00510369" w:rsidRPr="001635D2" w:rsidRDefault="00510369" w:rsidP="00D4383B">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「大阪府まち・ひと・しごと創生総合戦略」(*5)について、関係部局と共に、国の交付金も活用しながら、具体的な取組みを進める。</w:t>
            </w:r>
          </w:p>
          <w:p w:rsidR="00510369" w:rsidRPr="001635D2" w:rsidRDefault="00510369" w:rsidP="00F66528">
            <w:pPr>
              <w:spacing w:line="280" w:lineRule="exact"/>
              <w:ind w:leftChars="100" w:left="320" w:hangingChars="50" w:hanging="100"/>
              <w:rPr>
                <w:rFonts w:ascii="Meiryo UI" w:eastAsia="Meiryo UI" w:hAnsi="Meiryo UI" w:cs="Meiryo UI"/>
                <w:b/>
                <w:color w:val="000000" w:themeColor="text1"/>
                <w:sz w:val="20"/>
                <w:szCs w:val="20"/>
              </w:rPr>
            </w:pPr>
            <w:r w:rsidRPr="001635D2">
              <w:rPr>
                <w:rFonts w:ascii="Meiryo UI" w:eastAsia="Meiryo UI" w:hAnsi="Meiryo UI" w:cs="Meiryo UI" w:hint="eastAsia"/>
                <w:color w:val="000000" w:themeColor="text1"/>
                <w:sz w:val="20"/>
                <w:szCs w:val="20"/>
              </w:rPr>
              <w:t>・　２０１５年国勢調査に基づく、国の将来人口推計（平成３０年３月）を踏まえ、５年ぶりに府独自推計  を実施する。</w:t>
            </w:r>
          </w:p>
          <w:p w:rsidR="00510369" w:rsidRPr="001635D2" w:rsidRDefault="00510369" w:rsidP="0038022F">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少子化対策（結婚・出産・子育て）の入り口である結婚支援のあり方について、庁内プロジェクトチームで検討を進め、支援策を取りまとめる。</w:t>
            </w:r>
          </w:p>
          <w:p w:rsidR="00510369" w:rsidRPr="001635D2" w:rsidRDefault="00510369" w:rsidP="005A4B0E">
            <w:pPr>
              <w:spacing w:line="280" w:lineRule="exact"/>
              <w:rPr>
                <w:rFonts w:ascii="Meiryo UI" w:eastAsia="Meiryo UI" w:hAnsi="Meiryo UI" w:cs="Meiryo UI"/>
                <w:color w:val="000000" w:themeColor="text1"/>
                <w:sz w:val="20"/>
                <w:szCs w:val="20"/>
              </w:rPr>
            </w:pPr>
          </w:p>
          <w:p w:rsidR="00510369" w:rsidRPr="001635D2" w:rsidRDefault="00510369" w:rsidP="005A4B0E">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（スケジュール）</w:t>
            </w:r>
          </w:p>
          <w:p w:rsidR="00510369" w:rsidRPr="001635D2" w:rsidRDefault="00510369" w:rsidP="005A4B0E">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（人口推計）</w:t>
            </w:r>
          </w:p>
          <w:p w:rsidR="00510369" w:rsidRPr="001635D2" w:rsidRDefault="00510369" w:rsidP="00C23C65">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平成３０年６月　⇒将来推計人口の公表</w:t>
            </w:r>
          </w:p>
          <w:p w:rsidR="00510369" w:rsidRPr="001635D2" w:rsidRDefault="00510369" w:rsidP="005A4B0E">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（結婚支援策）</w:t>
            </w:r>
          </w:p>
          <w:p w:rsidR="00510369" w:rsidRPr="001635D2" w:rsidRDefault="00510369" w:rsidP="000F77DC">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平成３０年９月頃　⇒支援策取りまとめ</w:t>
            </w:r>
          </w:p>
        </w:tc>
        <w:tc>
          <w:tcPr>
            <w:tcW w:w="396" w:type="dxa"/>
            <w:vMerge/>
            <w:tcBorders>
              <w:left w:val="dashed" w:sz="4" w:space="0" w:color="auto"/>
              <w:bottom w:val="single" w:sz="4" w:space="0" w:color="auto"/>
              <w:right w:val="dashed" w:sz="4" w:space="0" w:color="auto"/>
            </w:tcBorders>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10369" w:rsidRPr="001635D2" w:rsidRDefault="00510369" w:rsidP="005A4B0E">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5A4B0E">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◇活動指標（アウトプット）</w:t>
            </w:r>
          </w:p>
          <w:p w:rsidR="00510369" w:rsidRPr="001635D2" w:rsidRDefault="00510369" w:rsidP="005A4B0E">
            <w:pPr>
              <w:spacing w:line="280" w:lineRule="exact"/>
              <w:ind w:left="32" w:hangingChars="16" w:hanging="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将来推計人口の公表</w:t>
            </w:r>
          </w:p>
          <w:p w:rsidR="00510369" w:rsidRPr="001635D2" w:rsidRDefault="00510369" w:rsidP="005A4B0E">
            <w:pPr>
              <w:spacing w:line="280" w:lineRule="exact"/>
              <w:ind w:left="32" w:hangingChars="16" w:hanging="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今後の結婚支援策を取りまとめ。</w:t>
            </w:r>
          </w:p>
          <w:p w:rsidR="00510369" w:rsidRPr="001635D2" w:rsidRDefault="00510369" w:rsidP="005A4B0E">
            <w:pPr>
              <w:spacing w:line="280" w:lineRule="exact"/>
              <w:ind w:left="32" w:hangingChars="16" w:hanging="32"/>
              <w:rPr>
                <w:rFonts w:ascii="Meiryo UI" w:eastAsia="Meiryo UI" w:hAnsi="Meiryo UI" w:cs="Meiryo UI"/>
                <w:color w:val="000000" w:themeColor="text1"/>
                <w:sz w:val="20"/>
                <w:szCs w:val="20"/>
              </w:rPr>
            </w:pPr>
          </w:p>
          <w:p w:rsidR="00510369" w:rsidRPr="001635D2" w:rsidRDefault="00510369" w:rsidP="005A4B0E">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◇成果指標（アウトカム）</w:t>
            </w:r>
          </w:p>
          <w:p w:rsidR="00510369" w:rsidRPr="001635D2" w:rsidRDefault="00510369" w:rsidP="005A4B0E">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5A4B0E">
            <w:pPr>
              <w:spacing w:line="280" w:lineRule="exact"/>
              <w:ind w:left="32" w:hangingChars="16" w:hanging="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地方創生や結婚支援策の具体的な推進。</w:t>
            </w:r>
          </w:p>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F1504" w:rsidRPr="001635D2" w:rsidRDefault="004F1504" w:rsidP="000E1E77">
            <w:pPr>
              <w:spacing w:line="280" w:lineRule="exact"/>
              <w:ind w:left="200" w:hangingChars="100" w:hanging="200"/>
              <w:rPr>
                <w:rFonts w:ascii="Meiryo UI" w:eastAsia="Meiryo UI" w:hAnsi="Meiryo UI" w:cs="Meiryo UI"/>
                <w:color w:val="000000" w:themeColor="text1"/>
                <w:sz w:val="20"/>
                <w:szCs w:val="20"/>
              </w:rPr>
            </w:pP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若者の安定就職等の就業支援をはじめ、産業振興、観光振興などの６事業において、国の地方創生関係交付金を獲得し、関係部局において事業を実施した。</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２０１５年から２</w:t>
            </w:r>
            <w:r w:rsidR="00AE6B75" w:rsidRPr="001635D2">
              <w:rPr>
                <w:rFonts w:ascii="Meiryo UI" w:eastAsia="Meiryo UI" w:hAnsi="Meiryo UI" w:cs="Meiryo UI" w:hint="eastAsia"/>
                <w:color w:val="000000" w:themeColor="text1"/>
                <w:sz w:val="20"/>
                <w:szCs w:val="20"/>
              </w:rPr>
              <w:t>０４５年までの３０年間の大阪府の人口を推計し、公表した（８月）</w:t>
            </w:r>
          </w:p>
          <w:p w:rsidR="00510369"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結婚支援については、庁内プロジェクトチームにおいて、未婚者に関する分析及び他府県や民間事業者の取組の効果検証などを踏まえ、支援策（方向性）を取りまとめた（1</w:t>
            </w:r>
            <w:r w:rsidR="00AE6B75" w:rsidRPr="001635D2">
              <w:rPr>
                <w:rFonts w:ascii="Meiryo UI" w:eastAsia="Meiryo UI" w:hAnsi="Meiryo UI" w:cs="Meiryo UI" w:hint="eastAsia"/>
                <w:color w:val="000000" w:themeColor="text1"/>
                <w:sz w:val="20"/>
                <w:szCs w:val="20"/>
              </w:rPr>
              <w:t>月）</w:t>
            </w: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p w:rsidR="00B22F16" w:rsidRPr="001635D2" w:rsidRDefault="00B22F16" w:rsidP="000E50E5">
            <w:pPr>
              <w:spacing w:line="280" w:lineRule="exact"/>
              <w:ind w:left="200" w:hangingChars="100" w:hanging="200"/>
              <w:rPr>
                <w:rFonts w:ascii="Meiryo UI" w:eastAsia="Meiryo UI" w:hAnsi="Meiryo UI" w:cs="Meiryo UI"/>
                <w:color w:val="000000" w:themeColor="text1"/>
                <w:sz w:val="20"/>
                <w:szCs w:val="20"/>
              </w:rPr>
            </w:pPr>
          </w:p>
        </w:tc>
      </w:tr>
      <w:tr w:rsidR="001635D2" w:rsidRPr="001635D2" w:rsidTr="00DD1178">
        <w:tc>
          <w:tcPr>
            <w:tcW w:w="15735" w:type="dxa"/>
            <w:gridSpan w:val="6"/>
            <w:shd w:val="clear" w:color="auto" w:fill="000000" w:themeFill="text1"/>
          </w:tcPr>
          <w:p w:rsidR="00510369" w:rsidRPr="001635D2" w:rsidRDefault="00510369" w:rsidP="00E335DC">
            <w:pPr>
              <w:spacing w:line="280" w:lineRule="exact"/>
              <w:rPr>
                <w:rFonts w:ascii="Meiryo UI" w:eastAsia="Meiryo UI" w:hAnsi="Meiryo UI" w:cs="Meiryo UI"/>
                <w:b/>
                <w:color w:val="000000" w:themeColor="text1"/>
              </w:rPr>
            </w:pPr>
            <w:r w:rsidRPr="001635D2">
              <w:rPr>
                <w:rFonts w:ascii="Meiryo UI" w:eastAsia="Meiryo UI" w:hAnsi="Meiryo UI" w:cs="Meiryo UI" w:hint="eastAsia"/>
                <w:b/>
                <w:color w:val="000000" w:themeColor="text1"/>
              </w:rPr>
              <w:lastRenderedPageBreak/>
              <w:t>１０歳若返りに向けたオール大阪の取組み</w:t>
            </w:r>
          </w:p>
        </w:tc>
      </w:tr>
      <w:tr w:rsidR="001635D2" w:rsidRPr="001635D2" w:rsidTr="00510369">
        <w:tc>
          <w:tcPr>
            <w:tcW w:w="329" w:type="dxa"/>
            <w:tcBorders>
              <w:top w:val="nil"/>
              <w:bottom w:val="nil"/>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10369" w:rsidRPr="001635D2" w:rsidRDefault="00510369" w:rsidP="00FC289D">
            <w:pPr>
              <w:spacing w:line="280" w:lineRule="exact"/>
              <w:ind w:left="180" w:hangingChars="100" w:hanging="180"/>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10369" w:rsidRPr="001635D2" w:rsidRDefault="00510369" w:rsidP="00083D12">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10369" w:rsidRPr="001635D2" w:rsidRDefault="00510369" w:rsidP="00E335D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10369" w:rsidRPr="001635D2" w:rsidRDefault="00510369" w:rsidP="00083D12">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10369" w:rsidRPr="001635D2" w:rsidRDefault="00F51958"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1635D2" w:rsidRPr="001635D2" w:rsidTr="00510369">
        <w:tc>
          <w:tcPr>
            <w:tcW w:w="329" w:type="dxa"/>
            <w:tcBorders>
              <w:top w:val="nil"/>
              <w:bottom w:val="nil"/>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510369" w:rsidRPr="001635D2" w:rsidRDefault="00510369" w:rsidP="00BB3652">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b/>
                <w:color w:val="000000" w:themeColor="text1"/>
                <w:sz w:val="20"/>
                <w:szCs w:val="20"/>
              </w:rPr>
              <w:t>■「いのち輝く未来社会」をめざすビジョン(*6)の推進に向けた今後の取組み</w:t>
            </w:r>
            <w:r w:rsidRPr="001635D2">
              <w:rPr>
                <w:rFonts w:ascii="Meiryo UI" w:eastAsia="Meiryo UI" w:hAnsi="Meiryo UI" w:cs="Meiryo UI" w:hint="eastAsia"/>
                <w:color w:val="000000" w:themeColor="text1"/>
                <w:sz w:val="20"/>
                <w:szCs w:val="20"/>
              </w:rPr>
              <w:t xml:space="preserve"> </w:t>
            </w:r>
          </w:p>
          <w:p w:rsidR="00510369" w:rsidRPr="001635D2" w:rsidRDefault="00510369" w:rsidP="00BB3652">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ビジョンの目標に掲げる１０歳若返りの内容を検討するため、産学官の関係者を交えたワークショップを開催し、情報発信を行う。</w:t>
            </w:r>
          </w:p>
          <w:p w:rsidR="00510369" w:rsidRPr="001635D2" w:rsidRDefault="00510369" w:rsidP="00BB3652">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１０歳若返りの内容とそれに向けた効果的な取組みの方向性を整理した上で、ビジョンの実現に向けてオール大阪の産学官で構成する「(仮称)いのちビジョン推進会議」を設置し、万博のインパクトを活かして、オール大阪で１０歳若返りに向けた取組みを本格化していく。</w:t>
            </w:r>
          </w:p>
          <w:p w:rsidR="00510369" w:rsidRPr="001635D2" w:rsidRDefault="00510369" w:rsidP="00BB3652">
            <w:pPr>
              <w:spacing w:line="280" w:lineRule="exact"/>
              <w:ind w:leftChars="100" w:left="320" w:hangingChars="50" w:hanging="100"/>
              <w:rPr>
                <w:rFonts w:ascii="Meiryo UI" w:eastAsia="Meiryo UI" w:hAnsi="Meiryo UI" w:cs="Meiryo UI"/>
                <w:color w:val="000000" w:themeColor="text1"/>
                <w:sz w:val="20"/>
                <w:szCs w:val="20"/>
              </w:rPr>
            </w:pPr>
          </w:p>
          <w:p w:rsidR="00510369" w:rsidRPr="001635D2" w:rsidRDefault="00510369" w:rsidP="00BB3652">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（スケジュール）</w:t>
            </w:r>
          </w:p>
          <w:p w:rsidR="00510369" w:rsidRPr="001635D2" w:rsidRDefault="00510369" w:rsidP="00BB3652">
            <w:pPr>
              <w:spacing w:line="280" w:lineRule="exact"/>
              <w:ind w:leftChars="100" w:left="1820" w:hangingChars="800" w:hanging="16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平成３０年６月～　⇒ワークショップの開始</w:t>
            </w:r>
          </w:p>
          <w:p w:rsidR="00510369" w:rsidRPr="001635D2" w:rsidRDefault="00510369" w:rsidP="00BB3652">
            <w:pPr>
              <w:spacing w:line="280" w:lineRule="exact"/>
              <w:ind w:leftChars="100" w:left="220"/>
              <w:rPr>
                <w:rFonts w:ascii="Meiryo UI" w:eastAsia="Meiryo UI" w:hAnsi="Meiryo UI" w:cs="Meiryo UI"/>
                <w:color w:val="000000" w:themeColor="text1"/>
                <w:kern w:val="0"/>
                <w:sz w:val="20"/>
                <w:szCs w:val="20"/>
              </w:rPr>
            </w:pPr>
            <w:r w:rsidRPr="001635D2">
              <w:rPr>
                <w:rFonts w:ascii="Meiryo UI" w:eastAsia="Meiryo UI" w:hAnsi="Meiryo UI" w:cs="Meiryo UI" w:hint="eastAsia"/>
                <w:color w:val="000000" w:themeColor="text1"/>
                <w:kern w:val="0"/>
                <w:sz w:val="20"/>
                <w:szCs w:val="20"/>
              </w:rPr>
              <w:t xml:space="preserve">平成３１年１～２月頃　</w:t>
            </w:r>
          </w:p>
          <w:p w:rsidR="00510369" w:rsidRPr="001635D2" w:rsidRDefault="00510369" w:rsidP="000F5732">
            <w:pPr>
              <w:spacing w:line="280" w:lineRule="exact"/>
              <w:ind w:leftChars="100" w:left="220" w:firstLineChars="100" w:firstLine="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kern w:val="0"/>
                <w:sz w:val="20"/>
                <w:szCs w:val="20"/>
              </w:rPr>
              <w:t>⇒いのちビジョン推進会議の設置</w:t>
            </w:r>
          </w:p>
        </w:tc>
        <w:tc>
          <w:tcPr>
            <w:tcW w:w="396" w:type="dxa"/>
            <w:vMerge/>
            <w:tcBorders>
              <w:left w:val="dashed" w:sz="4" w:space="0" w:color="auto"/>
              <w:bottom w:val="single" w:sz="4" w:space="0" w:color="auto"/>
              <w:right w:val="dashed" w:sz="4" w:space="0" w:color="auto"/>
            </w:tcBorders>
            <w:shd w:val="clear" w:color="auto" w:fill="auto"/>
          </w:tcPr>
          <w:p w:rsidR="00510369" w:rsidRPr="001635D2" w:rsidRDefault="00510369"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frame="1"/>
              </w:rPr>
              <w:t>◇活動指標（アウトプット）</w:t>
            </w:r>
          </w:p>
          <w:p w:rsidR="00510369" w:rsidRPr="001635D2" w:rsidRDefault="00510369" w:rsidP="00B82188">
            <w:pPr>
              <w:spacing w:line="280" w:lineRule="exact"/>
              <w:ind w:left="10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１０歳若返りの内容を検討するためのワークショップの開催。</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ビジョン推進のためのオール大阪の会議体を設置。</w:t>
            </w:r>
          </w:p>
          <w:p w:rsidR="00510369" w:rsidRPr="001635D2" w:rsidRDefault="00510369" w:rsidP="00B82188">
            <w:pPr>
              <w:spacing w:line="280" w:lineRule="exact"/>
              <w:ind w:left="32" w:hangingChars="16" w:hanging="32"/>
              <w:rPr>
                <w:rFonts w:ascii="Meiryo UI" w:eastAsia="Meiryo UI" w:hAnsi="Meiryo UI" w:cs="Meiryo UI"/>
                <w:color w:val="000000" w:themeColor="text1"/>
                <w:sz w:val="20"/>
                <w:szCs w:val="20"/>
              </w:rPr>
            </w:pPr>
          </w:p>
          <w:p w:rsidR="00510369" w:rsidRPr="001635D2" w:rsidRDefault="00510369" w:rsidP="00B82188">
            <w:pPr>
              <w:spacing w:line="280" w:lineRule="exact"/>
              <w:ind w:left="32" w:hangingChars="16" w:hanging="32"/>
              <w:rPr>
                <w:rFonts w:ascii="Meiryo UI" w:eastAsia="Meiryo UI" w:hAnsi="Meiryo UI" w:cs="Meiryo UI"/>
                <w:color w:val="000000" w:themeColor="text1"/>
                <w:sz w:val="20"/>
                <w:szCs w:val="20"/>
              </w:rPr>
            </w:pPr>
          </w:p>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frame="1"/>
              </w:rPr>
              <w:t>◇成果指標（アウトカム）</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B82188">
            <w:pPr>
              <w:widowControl/>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ビジョンが掲げるめざす姿の実現。</w:t>
            </w:r>
          </w:p>
          <w:p w:rsidR="00510369" w:rsidRPr="001635D2" w:rsidRDefault="00510369"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510369" w:rsidRPr="001635D2" w:rsidRDefault="00510369"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F1504" w:rsidRPr="001635D2" w:rsidRDefault="004F1504" w:rsidP="000E1E77">
            <w:pPr>
              <w:spacing w:line="280" w:lineRule="exact"/>
              <w:ind w:left="200" w:hangingChars="100" w:hanging="200"/>
              <w:rPr>
                <w:rFonts w:ascii="Meiryo UI" w:eastAsia="Meiryo UI" w:hAnsi="Meiryo UI" w:cs="Meiryo UI"/>
                <w:color w:val="000000" w:themeColor="text1"/>
                <w:sz w:val="20"/>
                <w:szCs w:val="20"/>
              </w:rPr>
            </w:pP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１０歳若返りの内容を分かりやすく示していくため、幅広い有識者によるワークショップを５回開催（７～９月）し、Ｗｅｂ中継や府ＨＰで情報発信した。</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ワークショップを踏まえ、１０歳若返りの内容や効果的な取組みの方向性等を整理するため、ワーキンググループを開催した（１０月～２月)</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〇　これまでの有識者意見等を踏まえ、10歳若返りの内容につ</w:t>
            </w:r>
            <w:r w:rsidR="00282ECE" w:rsidRPr="001635D2">
              <w:rPr>
                <w:rFonts w:ascii="Meiryo UI" w:eastAsia="Meiryo UI" w:hAnsi="Meiryo UI" w:cs="Meiryo UI" w:hint="eastAsia"/>
                <w:color w:val="000000" w:themeColor="text1"/>
                <w:sz w:val="20"/>
                <w:szCs w:val="20"/>
              </w:rPr>
              <w:t>いて整理を行うとともに、新たなモデル事業の検討を行った（３月）</w:t>
            </w:r>
          </w:p>
          <w:p w:rsidR="00510369" w:rsidRPr="001635D2" w:rsidRDefault="00510369" w:rsidP="005A69E2">
            <w:pPr>
              <w:spacing w:line="280" w:lineRule="exact"/>
              <w:ind w:left="200" w:hangingChars="100" w:hanging="200"/>
              <w:rPr>
                <w:rFonts w:ascii="Meiryo UI" w:eastAsia="Meiryo UI" w:hAnsi="Meiryo UI" w:cs="Meiryo UI"/>
                <w:color w:val="000000" w:themeColor="text1"/>
                <w:sz w:val="20"/>
                <w:szCs w:val="20"/>
              </w:rPr>
            </w:pPr>
          </w:p>
        </w:tc>
      </w:tr>
      <w:tr w:rsidR="001635D2" w:rsidRPr="001635D2" w:rsidTr="0004234B">
        <w:trPr>
          <w:trHeight w:val="315"/>
        </w:trPr>
        <w:tc>
          <w:tcPr>
            <w:tcW w:w="15735" w:type="dxa"/>
            <w:gridSpan w:val="6"/>
            <w:tcBorders>
              <w:top w:val="single" w:sz="4" w:space="0" w:color="auto"/>
              <w:bottom w:val="single" w:sz="4" w:space="0" w:color="auto"/>
            </w:tcBorders>
            <w:shd w:val="clear" w:color="auto" w:fill="000000" w:themeFill="text1"/>
          </w:tcPr>
          <w:p w:rsidR="00510369" w:rsidRPr="001635D2" w:rsidRDefault="00510369" w:rsidP="0004234B">
            <w:pPr>
              <w:spacing w:line="280" w:lineRule="exact"/>
              <w:ind w:left="220" w:hangingChars="100" w:hanging="220"/>
              <w:rPr>
                <w:rFonts w:ascii="Meiryo UI" w:eastAsia="Meiryo UI" w:hAnsi="Meiryo UI" w:cs="Meiryo UI"/>
                <w:b/>
                <w:noProof/>
                <w:color w:val="000000" w:themeColor="text1"/>
                <w:sz w:val="20"/>
                <w:szCs w:val="20"/>
              </w:rPr>
            </w:pPr>
            <w:r w:rsidRPr="001635D2">
              <w:rPr>
                <w:rFonts w:ascii="Meiryo UI" w:eastAsia="Meiryo UI" w:hAnsi="Meiryo UI" w:cs="Meiryo UI" w:hint="eastAsia"/>
                <w:b/>
                <w:noProof/>
                <w:color w:val="000000" w:themeColor="text1"/>
                <w:szCs w:val="20"/>
              </w:rPr>
              <w:t>ＳＤＧｓの推進に向けた今後の取組み</w:t>
            </w:r>
          </w:p>
        </w:tc>
      </w:tr>
      <w:tr w:rsidR="001635D2" w:rsidRPr="001635D2" w:rsidTr="00510369">
        <w:trPr>
          <w:trHeight w:val="240"/>
        </w:trPr>
        <w:tc>
          <w:tcPr>
            <w:tcW w:w="329" w:type="dxa"/>
            <w:vMerge w:val="restart"/>
            <w:tcBorders>
              <w:top w:val="single" w:sz="4" w:space="0" w:color="auto"/>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BFBFBF" w:themeFill="background1" w:themeFillShade="BF"/>
          </w:tcPr>
          <w:p w:rsidR="00510369" w:rsidRPr="001635D2" w:rsidRDefault="00510369" w:rsidP="00142D1C">
            <w:pPr>
              <w:spacing w:line="280" w:lineRule="exact"/>
              <w:ind w:left="180" w:hangingChars="100" w:hanging="180"/>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10369" w:rsidRPr="001635D2" w:rsidRDefault="00F51958"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1635D2" w:rsidRPr="001635D2" w:rsidTr="00510369">
        <w:tc>
          <w:tcPr>
            <w:tcW w:w="329" w:type="dxa"/>
            <w:vMerge/>
            <w:tcBorders>
              <w:bottom w:val="single" w:sz="4" w:space="0" w:color="auto"/>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510369" w:rsidRPr="001635D2" w:rsidRDefault="00510369" w:rsidP="00BB3652">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b/>
                <w:color w:val="000000" w:themeColor="text1"/>
                <w:sz w:val="20"/>
                <w:szCs w:val="20"/>
              </w:rPr>
              <w:t>■ＳＤＧｓ(*7)の推進に向けた今後の取組み</w:t>
            </w:r>
          </w:p>
          <w:p w:rsidR="00510369" w:rsidRPr="001635D2" w:rsidRDefault="00510369" w:rsidP="00BB3652">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ＳＤＧｓの理念の普及・促進を図るため、庁内及び市町村向けの勉強会や、万博関連イベントと連携したＰＲを行う。</w:t>
            </w:r>
          </w:p>
          <w:p w:rsidR="00510369" w:rsidRPr="001635D2" w:rsidRDefault="00510369" w:rsidP="00BB3652">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ＳＤＧｓに設けられた目標を踏まえ、今年度立ち上げたＳＤＧｓ推進本部の下で、府における現状の達成度や課題を明確化し、万博のインパクトを活かし、既存事業や新たな取組みにＳＤＧｓの理念を反映させる等、各部局の主体的な取組みにつなげる。</w:t>
            </w:r>
          </w:p>
          <w:p w:rsidR="00510369" w:rsidRPr="001635D2" w:rsidRDefault="00510369" w:rsidP="00BB3652">
            <w:pPr>
              <w:spacing w:line="280" w:lineRule="exact"/>
              <w:rPr>
                <w:rFonts w:ascii="Meiryo UI" w:eastAsia="Meiryo UI" w:hAnsi="Meiryo UI" w:cs="Meiryo UI"/>
                <w:color w:val="000000" w:themeColor="text1"/>
                <w:sz w:val="20"/>
                <w:szCs w:val="20"/>
              </w:rPr>
            </w:pPr>
          </w:p>
          <w:p w:rsidR="00510369" w:rsidRPr="001635D2" w:rsidRDefault="00510369" w:rsidP="00BB3652">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frame="1"/>
              </w:rPr>
              <w:t>（スケジュール）</w:t>
            </w:r>
          </w:p>
          <w:p w:rsidR="00510369" w:rsidRPr="001635D2" w:rsidRDefault="00510369" w:rsidP="00BB3652">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平成３０年５～７月　  ⇒勉強会の開催</w:t>
            </w:r>
          </w:p>
          <w:p w:rsidR="00510369" w:rsidRPr="001635D2" w:rsidRDefault="00510369" w:rsidP="00822ADD">
            <w:pPr>
              <w:spacing w:line="280" w:lineRule="exact"/>
              <w:rPr>
                <w:rFonts w:ascii="Meiryo UI" w:eastAsia="Meiryo UI" w:hAnsi="Meiryo UI" w:cs="Meiryo UI"/>
                <w:b/>
                <w:color w:val="000000" w:themeColor="text1"/>
                <w:sz w:val="20"/>
                <w:szCs w:val="20"/>
              </w:rPr>
            </w:pPr>
            <w:r w:rsidRPr="001635D2">
              <w:rPr>
                <w:rFonts w:ascii="Meiryo UI" w:eastAsia="Meiryo UI" w:hAnsi="Meiryo UI" w:cs="Meiryo UI" w:hint="eastAsia"/>
                <w:color w:val="000000" w:themeColor="text1"/>
                <w:sz w:val="20"/>
                <w:szCs w:val="20"/>
              </w:rPr>
              <w:t xml:space="preserve">　</w:t>
            </w:r>
            <w:r w:rsidRPr="001635D2">
              <w:rPr>
                <w:rFonts w:ascii="Meiryo UI" w:eastAsia="Meiryo UI" w:hAnsi="Meiryo UI" w:cs="Meiryo UI" w:hint="eastAsia"/>
                <w:color w:val="000000" w:themeColor="text1"/>
                <w:kern w:val="0"/>
                <w:sz w:val="20"/>
                <w:szCs w:val="20"/>
              </w:rPr>
              <w:t>平成３１年１～２月頃　⇒各部局の取組方向の整理</w:t>
            </w:r>
          </w:p>
        </w:tc>
        <w:tc>
          <w:tcPr>
            <w:tcW w:w="396" w:type="dxa"/>
            <w:vMerge/>
            <w:tcBorders>
              <w:left w:val="dashed" w:sz="4" w:space="0" w:color="auto"/>
              <w:right w:val="dashed" w:sz="4" w:space="0" w:color="auto"/>
            </w:tcBorders>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frame="1"/>
              </w:rPr>
              <w:t>◇活動指標（アウトプット）</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庁内及び市町村向け勉強会の開催。</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展示会等のイベントを通じた理念の普及促進。</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各部局における今後の取組方向の整理。</w:t>
            </w:r>
          </w:p>
          <w:p w:rsidR="00510369" w:rsidRPr="001635D2" w:rsidRDefault="00510369" w:rsidP="00B82188">
            <w:pPr>
              <w:spacing w:line="280" w:lineRule="exact"/>
              <w:rPr>
                <w:rFonts w:ascii="Meiryo UI" w:eastAsia="Meiryo UI" w:hAnsi="Meiryo UI" w:cs="Meiryo UI"/>
                <w:color w:val="000000" w:themeColor="text1"/>
                <w:sz w:val="20"/>
                <w:szCs w:val="20"/>
              </w:rPr>
            </w:pPr>
          </w:p>
          <w:p w:rsidR="00510369" w:rsidRPr="001635D2" w:rsidRDefault="00510369" w:rsidP="00B8218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frame="1"/>
              </w:rPr>
              <w:t>◇成果指標（アウトカム）</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B82188">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庁内及び各ステークホルダーの取組みの促進。</w:t>
            </w:r>
          </w:p>
          <w:p w:rsidR="00510369" w:rsidRPr="001635D2" w:rsidRDefault="00510369" w:rsidP="00142D1C">
            <w:pPr>
              <w:spacing w:line="280" w:lineRule="exact"/>
              <w:ind w:left="200" w:hangingChars="100" w:hanging="200"/>
              <w:rPr>
                <w:rFonts w:ascii="Meiryo UI" w:eastAsia="Meiryo UI" w:hAnsi="Meiryo UI" w:cs="Meiryo UI"/>
                <w:color w:val="000000" w:themeColor="text1"/>
                <w:sz w:val="20"/>
                <w:szCs w:val="20"/>
              </w:rPr>
            </w:pPr>
          </w:p>
        </w:tc>
        <w:tc>
          <w:tcPr>
            <w:tcW w:w="396" w:type="dxa"/>
            <w:vMerge/>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4F1504" w:rsidRPr="001635D2" w:rsidRDefault="004F1504" w:rsidP="000E1E77">
            <w:pPr>
              <w:spacing w:line="280" w:lineRule="exact"/>
              <w:ind w:left="200" w:hangingChars="100" w:hanging="200"/>
              <w:rPr>
                <w:rFonts w:ascii="Meiryo UI" w:eastAsia="Meiryo UI" w:hAnsi="Meiryo UI" w:cs="Meiryo UI"/>
                <w:color w:val="000000" w:themeColor="text1"/>
                <w:sz w:val="20"/>
                <w:szCs w:val="20"/>
              </w:rPr>
            </w:pP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庁内及び市町村の職員向けに、大学教授等による勉強会を３回開催した（５～７月）。</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万博誘致活動と連動し、中之島図書館において府民向け展示会や学生による発表会を開催した（７～８月）。また、包括連携協定先のＦＣ大阪による「ＳＤＧｓスペシャルマッチ」にて府民向け啓発活動を実施した（７</w:t>
            </w:r>
            <w:r w:rsidR="00371930" w:rsidRPr="001635D2">
              <w:rPr>
                <w:rFonts w:ascii="Meiryo UI" w:eastAsia="Meiryo UI" w:hAnsi="Meiryo UI" w:cs="Meiryo UI" w:hint="eastAsia"/>
                <w:color w:val="000000" w:themeColor="text1"/>
                <w:sz w:val="20"/>
                <w:szCs w:val="20"/>
              </w:rPr>
              <w:t>、９、１１</w:t>
            </w:r>
            <w:r w:rsidRPr="001635D2">
              <w:rPr>
                <w:rFonts w:ascii="Meiryo UI" w:eastAsia="Meiryo UI" w:hAnsi="Meiryo UI" w:cs="Meiryo UI" w:hint="eastAsia"/>
                <w:color w:val="000000" w:themeColor="text1"/>
                <w:sz w:val="20"/>
                <w:szCs w:val="20"/>
              </w:rPr>
              <w:t>、３月）。</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各部局において、ＳＤＧｓの各種計画等への反映や、中小企業向けＳＤＧｓ入門セミナー等の開催、主体的取組を実施。</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〇　大阪府SDG推進本部会議において、現状の到達点や課題を整理するとともに、今後の方針を取りまとめた。今後、有識者WGを設立し、「大阪がめざすSDGｓ先進都市の姿」を明確化</w:t>
            </w:r>
            <w:r w:rsidR="00BB437F" w:rsidRPr="001635D2">
              <w:rPr>
                <w:rFonts w:ascii="Meiryo UI" w:eastAsia="Meiryo UI" w:hAnsi="Meiryo UI" w:cs="Meiryo UI" w:hint="eastAsia"/>
                <w:color w:val="000000" w:themeColor="text1"/>
                <w:sz w:val="20"/>
                <w:szCs w:val="20"/>
              </w:rPr>
              <w:t>していくこととした（２月）</w:t>
            </w:r>
          </w:p>
          <w:p w:rsidR="000E50E5" w:rsidRPr="001635D2" w:rsidRDefault="000E50E5" w:rsidP="000E50E5">
            <w:pPr>
              <w:spacing w:line="280" w:lineRule="exact"/>
              <w:ind w:left="200" w:hangingChars="100" w:hanging="200"/>
              <w:rPr>
                <w:rFonts w:ascii="Meiryo UI" w:eastAsia="Meiryo UI" w:hAnsi="Meiryo UI" w:cs="Meiryo UI"/>
                <w:color w:val="000000" w:themeColor="text1"/>
                <w:sz w:val="20"/>
                <w:szCs w:val="20"/>
              </w:rPr>
            </w:pPr>
          </w:p>
          <w:p w:rsidR="00501CAE" w:rsidRPr="001635D2" w:rsidRDefault="00501CAE" w:rsidP="00822ADD">
            <w:pPr>
              <w:spacing w:line="280" w:lineRule="exact"/>
              <w:ind w:left="200" w:hangingChars="100" w:hanging="200"/>
              <w:rPr>
                <w:rFonts w:ascii="Meiryo UI" w:eastAsia="Meiryo UI" w:hAnsi="Meiryo UI" w:cs="Meiryo UI"/>
                <w:color w:val="000000" w:themeColor="text1"/>
                <w:sz w:val="20"/>
                <w:szCs w:val="20"/>
              </w:rPr>
            </w:pPr>
          </w:p>
        </w:tc>
      </w:tr>
      <w:tr w:rsidR="001635D2" w:rsidRPr="001635D2" w:rsidTr="0004234B">
        <w:trPr>
          <w:trHeight w:val="330"/>
        </w:trPr>
        <w:tc>
          <w:tcPr>
            <w:tcW w:w="15735" w:type="dxa"/>
            <w:gridSpan w:val="6"/>
            <w:tcBorders>
              <w:top w:val="single" w:sz="4" w:space="0" w:color="auto"/>
              <w:bottom w:val="single" w:sz="4" w:space="0" w:color="auto"/>
            </w:tcBorders>
            <w:shd w:val="clear" w:color="auto" w:fill="000000" w:themeFill="text1"/>
          </w:tcPr>
          <w:p w:rsidR="00510369" w:rsidRPr="001635D2" w:rsidRDefault="00510369" w:rsidP="0072358D">
            <w:pPr>
              <w:spacing w:line="280" w:lineRule="exact"/>
              <w:ind w:left="220" w:hangingChars="100" w:hanging="220"/>
              <w:rPr>
                <w:rFonts w:ascii="Meiryo UI" w:eastAsia="Meiryo UI" w:hAnsi="Meiryo UI" w:cs="Meiryo UI"/>
                <w:b/>
                <w:noProof/>
                <w:color w:val="000000" w:themeColor="text1"/>
                <w:sz w:val="20"/>
                <w:szCs w:val="20"/>
              </w:rPr>
            </w:pPr>
            <w:r w:rsidRPr="001635D2">
              <w:rPr>
                <w:rFonts w:ascii="Meiryo UI" w:eastAsia="Meiryo UI" w:hAnsi="Meiryo UI" w:cs="Meiryo UI" w:hint="eastAsia"/>
                <w:b/>
                <w:noProof/>
                <w:color w:val="000000" w:themeColor="text1"/>
                <w:szCs w:val="20"/>
              </w:rPr>
              <w:lastRenderedPageBreak/>
              <w:t>いのち・健康関連機関等の拠点整備に向けた取組み支援</w:t>
            </w:r>
          </w:p>
        </w:tc>
      </w:tr>
      <w:tr w:rsidR="001635D2" w:rsidRPr="001635D2" w:rsidTr="00510369">
        <w:trPr>
          <w:trHeight w:val="225"/>
        </w:trPr>
        <w:tc>
          <w:tcPr>
            <w:tcW w:w="329" w:type="dxa"/>
            <w:vMerge w:val="restart"/>
            <w:tcBorders>
              <w:top w:val="single" w:sz="4" w:space="0" w:color="auto"/>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BFBFBF" w:themeFill="background1" w:themeFillShade="BF"/>
          </w:tcPr>
          <w:p w:rsidR="00510369" w:rsidRPr="001635D2" w:rsidRDefault="00510369" w:rsidP="00142D1C">
            <w:pPr>
              <w:spacing w:line="280" w:lineRule="exact"/>
              <w:ind w:left="180" w:hangingChars="100" w:hanging="180"/>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10369" w:rsidRPr="001635D2" w:rsidRDefault="00510369" w:rsidP="00142D1C">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743" w:type="dxa"/>
            <w:tcBorders>
              <w:bottom w:val="single" w:sz="4" w:space="0" w:color="auto"/>
              <w:tr2bl w:val="nil"/>
            </w:tcBorders>
            <w:shd w:val="clear" w:color="auto" w:fill="BFBFBF" w:themeFill="background1" w:themeFillShade="BF"/>
          </w:tcPr>
          <w:p w:rsidR="00510369" w:rsidRPr="001635D2" w:rsidRDefault="00F51958"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1635D2" w:rsidRPr="001635D2" w:rsidTr="00510369">
        <w:tc>
          <w:tcPr>
            <w:tcW w:w="329" w:type="dxa"/>
            <w:vMerge/>
            <w:tcBorders>
              <w:bottom w:val="single" w:sz="4" w:space="0" w:color="auto"/>
            </w:tcBorders>
          </w:tcPr>
          <w:p w:rsidR="00510369" w:rsidRPr="001635D2" w:rsidRDefault="00510369" w:rsidP="00E335DC">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510369" w:rsidRPr="001635D2" w:rsidRDefault="00510369" w:rsidP="00CE30EF">
            <w:pPr>
              <w:spacing w:line="280" w:lineRule="exact"/>
              <w:ind w:left="200" w:hangingChars="100" w:hanging="200"/>
              <w:rPr>
                <w:rFonts w:ascii="Meiryo UI" w:eastAsia="Meiryo UI" w:hAnsi="Meiryo UI" w:cs="Meiryo UI"/>
                <w:b/>
                <w:color w:val="000000" w:themeColor="text1"/>
                <w:sz w:val="20"/>
                <w:szCs w:val="20"/>
              </w:rPr>
            </w:pPr>
            <w:r w:rsidRPr="001635D2">
              <w:rPr>
                <w:rFonts w:ascii="Meiryo UI" w:eastAsia="Meiryo UI" w:hAnsi="Meiryo UI" w:cs="Meiryo UI" w:hint="eastAsia"/>
                <w:b/>
                <w:color w:val="000000" w:themeColor="text1"/>
                <w:sz w:val="20"/>
                <w:szCs w:val="20"/>
              </w:rPr>
              <w:t>■いのち・健康関連拠点の集積に向けた進行管理</w:t>
            </w:r>
          </w:p>
          <w:p w:rsidR="00510369" w:rsidRPr="001635D2" w:rsidRDefault="00510369" w:rsidP="002D2A8C">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いのち・健康に関連するクラスターが形成されるよう、いのち・健康分野の研究拠点整備の進行管理を行う。</w:t>
            </w:r>
          </w:p>
          <w:p w:rsidR="00510369" w:rsidRPr="001635D2" w:rsidRDefault="00510369" w:rsidP="00CE30EF">
            <w:pPr>
              <w:spacing w:line="280" w:lineRule="exact"/>
              <w:ind w:left="200" w:hangingChars="100" w:hanging="200"/>
              <w:rPr>
                <w:rFonts w:ascii="Meiryo UI" w:eastAsia="Meiryo UI" w:hAnsi="Meiryo UI" w:cs="Meiryo UI"/>
                <w:b/>
                <w:color w:val="000000" w:themeColor="text1"/>
                <w:sz w:val="20"/>
                <w:szCs w:val="20"/>
              </w:rPr>
            </w:pPr>
          </w:p>
          <w:p w:rsidR="000F77DC" w:rsidRPr="001635D2" w:rsidRDefault="000F77DC" w:rsidP="00CE30EF">
            <w:pPr>
              <w:spacing w:line="280" w:lineRule="exact"/>
              <w:ind w:left="200" w:hangingChars="100" w:hanging="200"/>
              <w:rPr>
                <w:rFonts w:ascii="Meiryo UI" w:eastAsia="Meiryo UI" w:hAnsi="Meiryo UI" w:cs="Meiryo UI"/>
                <w:b/>
                <w:color w:val="000000" w:themeColor="text1"/>
                <w:sz w:val="20"/>
                <w:szCs w:val="20"/>
              </w:rPr>
            </w:pPr>
          </w:p>
          <w:p w:rsidR="00510369" w:rsidRPr="001635D2" w:rsidRDefault="00510369" w:rsidP="00CC122A">
            <w:pPr>
              <w:spacing w:line="280" w:lineRule="exact"/>
              <w:ind w:left="200" w:hangingChars="100" w:hanging="200"/>
              <w:rPr>
                <w:rFonts w:ascii="Meiryo UI" w:eastAsia="Meiryo UI" w:hAnsi="Meiryo UI" w:cs="Meiryo UI"/>
                <w:b/>
                <w:color w:val="000000" w:themeColor="text1"/>
                <w:sz w:val="20"/>
                <w:szCs w:val="20"/>
              </w:rPr>
            </w:pPr>
            <w:r w:rsidRPr="001635D2">
              <w:rPr>
                <w:rFonts w:ascii="Meiryo UI" w:eastAsia="Meiryo UI" w:hAnsi="Meiryo UI" w:cs="Meiryo UI" w:hint="eastAsia"/>
                <w:b/>
                <w:color w:val="000000" w:themeColor="text1"/>
                <w:sz w:val="20"/>
                <w:szCs w:val="20"/>
              </w:rPr>
              <w:t>■未来医療(*8)国際拠点、国立健康・栄養研究所を中心とした今後の取組み</w:t>
            </w:r>
          </w:p>
          <w:p w:rsidR="00510369" w:rsidRPr="001635D2" w:rsidRDefault="00510369" w:rsidP="00CE30EF">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平成３０年３月に策定された「未来医療国際拠点基本計画(案)」に基づき、(仮称)未来医療推進機構の設立に向けた検討などが円滑に進むよう、関係部局の取組みを支援し、必要な調整を行う。</w:t>
            </w:r>
          </w:p>
          <w:p w:rsidR="00510369" w:rsidRPr="001635D2" w:rsidRDefault="00510369" w:rsidP="00CE30EF">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国立健康・栄養研究所について、北大阪健康医療都市（健都）への移転を機に、健康・栄養分野における産学官連携の拠点となるよう、　関係部局の取組みを支援し、必要な調整を行う。</w:t>
            </w:r>
          </w:p>
          <w:p w:rsidR="00510369" w:rsidRPr="001635D2" w:rsidRDefault="00510369" w:rsidP="00394277">
            <w:pPr>
              <w:spacing w:line="280" w:lineRule="exact"/>
              <w:ind w:left="200" w:hangingChars="100" w:hanging="200"/>
              <w:rPr>
                <w:rFonts w:ascii="Meiryo UI" w:eastAsia="Meiryo UI" w:hAnsi="Meiryo UI" w:cs="Meiryo UI"/>
                <w:b/>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b/>
                <w:color w:val="000000" w:themeColor="text1"/>
                <w:sz w:val="20"/>
                <w:szCs w:val="20"/>
              </w:rPr>
            </w:pPr>
            <w:r w:rsidRPr="001635D2">
              <w:rPr>
                <w:rFonts w:ascii="Meiryo UI" w:eastAsia="Meiryo UI" w:hAnsi="Meiryo UI" w:cs="Meiryo UI" w:hint="eastAsia"/>
                <w:b/>
                <w:color w:val="000000" w:themeColor="text1"/>
                <w:sz w:val="20"/>
                <w:szCs w:val="20"/>
              </w:rPr>
              <w:t>■ホウ素中性子捕捉療法（ＢＮＣＴ）(*9)の推進</w:t>
            </w:r>
          </w:p>
          <w:p w:rsidR="00510369" w:rsidRPr="001635D2" w:rsidRDefault="00510369" w:rsidP="00BC6874">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治験が進み、大阪医科大学に医療拠点が開院（平成３０年６月）するなど、医療としての実用化が見えてくる中、適応疾患の拡大等更なる発展に向け、ＢＮＣＴ推進協議会の事務局として、京都大学など研究拠点の機能強化や認知度向上等に向けた取組みを進める。</w:t>
            </w:r>
          </w:p>
          <w:p w:rsidR="00510369" w:rsidRPr="001635D2" w:rsidRDefault="00510369" w:rsidP="00394277">
            <w:pPr>
              <w:spacing w:line="280" w:lineRule="exact"/>
              <w:rPr>
                <w:rFonts w:ascii="Meiryo UI" w:eastAsia="Meiryo UI" w:hAnsi="Meiryo UI" w:cs="Meiryo UI"/>
                <w:color w:val="000000" w:themeColor="text1"/>
                <w:sz w:val="20"/>
                <w:szCs w:val="20"/>
              </w:rPr>
            </w:pPr>
          </w:p>
          <w:p w:rsidR="00510369" w:rsidRPr="001635D2" w:rsidRDefault="00510369" w:rsidP="00394277">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（スケジュール）</w:t>
            </w:r>
          </w:p>
          <w:p w:rsidR="00510369" w:rsidRPr="001635D2" w:rsidRDefault="00510369" w:rsidP="00394277">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平成３０年５月～平成３１年２月</w:t>
            </w:r>
          </w:p>
          <w:p w:rsidR="00510369" w:rsidRPr="001635D2" w:rsidRDefault="00510369" w:rsidP="001F4858">
            <w:pPr>
              <w:spacing w:line="280" w:lineRule="exact"/>
              <w:ind w:leftChars="150" w:left="43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⇒推進協議会の企画部会において、研究拠点の機能強化に向けた検討を実施</w:t>
            </w:r>
          </w:p>
          <w:p w:rsidR="00510369" w:rsidRPr="001635D2" w:rsidRDefault="00510369" w:rsidP="00394277">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平成３０年７月～平成３１年２月</w:t>
            </w:r>
          </w:p>
          <w:p w:rsidR="00510369" w:rsidRPr="001635D2" w:rsidRDefault="00510369" w:rsidP="001F4858">
            <w:pPr>
              <w:spacing w:line="280" w:lineRule="exact"/>
              <w:ind w:leftChars="150" w:left="43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⇒専門人材育成（講習会の開催等）、情報発信を実施（英語版パンフレットの作成等）</w:t>
            </w:r>
          </w:p>
          <w:p w:rsidR="00510369" w:rsidRPr="001635D2" w:rsidRDefault="00510369" w:rsidP="00394277">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平成３１年３月</w:t>
            </w:r>
          </w:p>
          <w:p w:rsidR="00510369" w:rsidRPr="001635D2" w:rsidRDefault="00510369" w:rsidP="001F4858">
            <w:pPr>
              <w:spacing w:line="280" w:lineRule="exact"/>
              <w:ind w:firstLineChars="150" w:firstLine="3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⇒推進協議会の開催</w:t>
            </w:r>
          </w:p>
          <w:p w:rsidR="00510369" w:rsidRPr="001635D2" w:rsidRDefault="00510369" w:rsidP="00B82188">
            <w:pPr>
              <w:spacing w:line="280" w:lineRule="exact"/>
              <w:rPr>
                <w:rFonts w:ascii="Meiryo UI" w:eastAsia="Meiryo UI" w:hAnsi="Meiryo UI" w:cs="Meiryo UI"/>
                <w:b/>
                <w:color w:val="000000" w:themeColor="text1"/>
                <w:sz w:val="20"/>
                <w:szCs w:val="20"/>
              </w:rPr>
            </w:pPr>
          </w:p>
          <w:p w:rsidR="00510369" w:rsidRPr="001635D2" w:rsidRDefault="00510369" w:rsidP="00B82188">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510369" w:rsidRPr="001635D2" w:rsidRDefault="00510369" w:rsidP="00893420">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893420">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◇活動指標（アウトプット）</w:t>
            </w:r>
          </w:p>
          <w:p w:rsidR="00510369" w:rsidRPr="001635D2" w:rsidRDefault="00510369" w:rsidP="00CE30EF">
            <w:pPr>
              <w:spacing w:line="280" w:lineRule="exact"/>
              <w:ind w:left="10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いのち・健康に関連する拠点整備にかかる進捗状況の取りまとめ。</w:t>
            </w:r>
          </w:p>
          <w:p w:rsidR="00510369" w:rsidRPr="001635D2" w:rsidRDefault="00510369" w:rsidP="00CE30EF">
            <w:pPr>
              <w:spacing w:line="280" w:lineRule="exact"/>
              <w:ind w:left="100" w:hangingChars="50" w:hanging="100"/>
              <w:rPr>
                <w:rFonts w:ascii="Meiryo UI" w:eastAsia="Meiryo UI" w:hAnsi="Meiryo UI" w:cs="Meiryo UI"/>
                <w:color w:val="000000" w:themeColor="text1"/>
                <w:sz w:val="20"/>
                <w:szCs w:val="20"/>
              </w:rPr>
            </w:pPr>
          </w:p>
          <w:p w:rsidR="006159A5" w:rsidRPr="001635D2" w:rsidRDefault="006159A5" w:rsidP="0089342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10369" w:rsidRPr="001635D2" w:rsidRDefault="00510369" w:rsidP="00893420">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◇成果指標（アウトカム）</w:t>
            </w:r>
          </w:p>
          <w:p w:rsidR="00510369" w:rsidRPr="001635D2" w:rsidRDefault="00510369" w:rsidP="00893420">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CE30EF">
            <w:pPr>
              <w:spacing w:line="280" w:lineRule="exact"/>
              <w:ind w:left="10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大阪における、いのち・健康に関連した世界的なサイエンスクラスター形成の推進。</w:t>
            </w: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p>
          <w:p w:rsidR="00A967F8" w:rsidRPr="001635D2" w:rsidRDefault="00A967F8" w:rsidP="00394277">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◇活動指標（アウトプット）</w:t>
            </w:r>
          </w:p>
          <w:p w:rsidR="00510369" w:rsidRPr="001635D2" w:rsidRDefault="00510369" w:rsidP="00BC6874">
            <w:pPr>
              <w:spacing w:line="280" w:lineRule="exact"/>
              <w:ind w:left="132" w:hangingChars="66" w:hanging="1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研究拠点の機能強化に向けた検討結果の中間とりまとめ</w:t>
            </w:r>
          </w:p>
          <w:p w:rsidR="00510369" w:rsidRPr="001635D2" w:rsidRDefault="00510369" w:rsidP="00394277">
            <w:pPr>
              <w:spacing w:line="280" w:lineRule="exact"/>
              <w:ind w:left="32" w:hangingChars="16" w:hanging="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研究用機器等の確保に向けた国への要望</w:t>
            </w:r>
          </w:p>
          <w:p w:rsidR="00510369" w:rsidRPr="001635D2" w:rsidRDefault="00510369" w:rsidP="00394277">
            <w:pPr>
              <w:spacing w:line="280" w:lineRule="exact"/>
              <w:ind w:left="32" w:hangingChars="16" w:hanging="32"/>
              <w:rPr>
                <w:rFonts w:ascii="Meiryo UI" w:eastAsia="Meiryo UI" w:hAnsi="Meiryo UI" w:cs="Meiryo UI"/>
                <w:color w:val="000000" w:themeColor="text1"/>
                <w:sz w:val="20"/>
                <w:szCs w:val="20"/>
              </w:rPr>
            </w:pPr>
          </w:p>
          <w:p w:rsidR="00510369" w:rsidRPr="001635D2" w:rsidRDefault="00510369" w:rsidP="00394277">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◇成果指標（アウトカム）</w:t>
            </w:r>
          </w:p>
          <w:p w:rsidR="00510369" w:rsidRPr="001635D2" w:rsidRDefault="00510369" w:rsidP="00394277">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394277">
            <w:pPr>
              <w:spacing w:line="280" w:lineRule="exact"/>
              <w:ind w:left="34" w:hangingChars="17" w:hanging="34"/>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専門人材育成事業の実施による人材育成</w:t>
            </w:r>
          </w:p>
          <w:p w:rsidR="00510369" w:rsidRPr="001635D2" w:rsidRDefault="00510369" w:rsidP="00394277">
            <w:pPr>
              <w:spacing w:line="280" w:lineRule="exact"/>
              <w:ind w:left="34" w:hangingChars="17" w:hanging="34"/>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病院関係者等への情報発信による認知度の向上</w:t>
            </w:r>
          </w:p>
          <w:p w:rsidR="00510369" w:rsidRPr="001635D2" w:rsidRDefault="00510369" w:rsidP="00142D1C">
            <w:pPr>
              <w:spacing w:line="280" w:lineRule="exact"/>
              <w:ind w:left="200" w:hangingChars="100" w:hanging="200"/>
              <w:rPr>
                <w:rFonts w:ascii="Meiryo UI" w:eastAsia="Meiryo UI" w:hAnsi="Meiryo UI" w:cs="Meiryo UI"/>
                <w:color w:val="000000" w:themeColor="text1"/>
                <w:sz w:val="20"/>
                <w:szCs w:val="20"/>
              </w:rPr>
            </w:pPr>
          </w:p>
        </w:tc>
        <w:tc>
          <w:tcPr>
            <w:tcW w:w="396" w:type="dxa"/>
            <w:vMerge/>
            <w:shd w:val="clear" w:color="auto" w:fill="auto"/>
          </w:tcPr>
          <w:p w:rsidR="00510369" w:rsidRPr="001635D2" w:rsidRDefault="0051036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4F1504" w:rsidRPr="001635D2" w:rsidRDefault="004F1504" w:rsidP="000E1E77">
            <w:pPr>
              <w:spacing w:line="280" w:lineRule="exact"/>
              <w:ind w:left="200" w:hangingChars="100" w:hanging="200"/>
              <w:rPr>
                <w:rFonts w:ascii="Meiryo UI" w:eastAsia="Meiryo UI" w:hAnsi="Meiryo UI" w:cs="Meiryo UI"/>
                <w:color w:val="000000" w:themeColor="text1"/>
                <w:sz w:val="20"/>
                <w:szCs w:val="20"/>
              </w:rPr>
            </w:pP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○いのち・健康分野に関連する研究・拠点機関や地域・</w:t>
            </w:r>
            <w:r w:rsidR="00856623" w:rsidRPr="001635D2">
              <w:rPr>
                <w:rFonts w:ascii="Meiryo UI" w:eastAsia="Meiryo UI" w:hAnsi="Meiryo UI" w:cs="Meiryo UI" w:hint="eastAsia"/>
                <w:color w:val="000000" w:themeColor="text1"/>
                <w:sz w:val="20"/>
                <w:szCs w:val="20"/>
              </w:rPr>
              <w:t>エリア整備に係る進捗状況を取りまとめた（９、１</w:t>
            </w:r>
            <w:r w:rsidR="00BB437F" w:rsidRPr="001635D2">
              <w:rPr>
                <w:rFonts w:ascii="Meiryo UI" w:eastAsia="Meiryo UI" w:hAnsi="Meiryo UI" w:cs="Meiryo UI" w:hint="eastAsia"/>
                <w:color w:val="000000" w:themeColor="text1"/>
                <w:sz w:val="20"/>
                <w:szCs w:val="20"/>
              </w:rPr>
              <w:t>、３月）</w:t>
            </w: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仮称）未来医療推進機構設立準備組織における取組みの進捗状況や、大阪市が実施する未来医療国際拠点の開発事業者の公募等について、随時、情報収集、確認し、関係部局をサポートするとともに、必要な庁内調整を実施した。</w:t>
            </w:r>
          </w:p>
          <w:p w:rsidR="00E96399" w:rsidRPr="001635D2" w:rsidRDefault="00E96399" w:rsidP="00E96399">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拠点整備・運営事業にかかる優先交渉権者の決定（大阪市：1月）</w:t>
            </w: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研究所が産学官連携の拠点となるために必要な支援・措置について具体化を進めるため、関係部局と連携し、研究所等と協議を行った（4、６、10、　　　　１月）。</w:t>
            </w: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p>
          <w:p w:rsidR="00E96399" w:rsidRPr="001635D2" w:rsidRDefault="00E96399" w:rsidP="00E96399">
            <w:pPr>
              <w:spacing w:line="280" w:lineRule="exact"/>
              <w:ind w:left="200" w:hangingChars="100" w:hanging="200"/>
              <w:rPr>
                <w:rFonts w:ascii="Segoe UI Symbol" w:eastAsia="Meiryo UI" w:hAnsi="Segoe UI Symbol" w:cs="Segoe UI Symbol"/>
                <w:color w:val="000000" w:themeColor="text1"/>
                <w:sz w:val="20"/>
                <w:szCs w:val="20"/>
              </w:rPr>
            </w:pPr>
            <w:r w:rsidRPr="001635D2">
              <w:rPr>
                <w:rFonts w:ascii="Meiryo UI" w:eastAsia="Meiryo UI" w:hAnsi="Meiryo UI" w:cs="Meiryo UI" w:hint="eastAsia"/>
                <w:color w:val="000000" w:themeColor="text1"/>
                <w:sz w:val="20"/>
                <w:szCs w:val="20"/>
              </w:rPr>
              <w:t xml:space="preserve">○　</w:t>
            </w:r>
            <w:r w:rsidRPr="001635D2">
              <w:rPr>
                <w:rFonts w:ascii="Segoe UI Symbol" w:eastAsia="Meiryo UI" w:hAnsi="Segoe UI Symbol" w:cs="Segoe UI Symbol" w:hint="eastAsia"/>
                <w:color w:val="000000" w:themeColor="text1"/>
                <w:sz w:val="20"/>
                <w:szCs w:val="20"/>
              </w:rPr>
              <w:t>推進協議会企画部会において、研究拠点の機能強化に向けた検討を実施した（５、９月）。</w:t>
            </w:r>
          </w:p>
          <w:p w:rsidR="00E96399" w:rsidRPr="001635D2" w:rsidRDefault="00E96399" w:rsidP="00E96399">
            <w:pPr>
              <w:spacing w:line="280" w:lineRule="exact"/>
              <w:ind w:left="200" w:hangingChars="100" w:hanging="200"/>
              <w:rPr>
                <w:rFonts w:ascii="Meiryo UI" w:eastAsia="Meiryo UI" w:hAnsi="Meiryo UI" w:cs="Meiryo UI"/>
                <w:color w:val="000000" w:themeColor="text1"/>
                <w:spacing w:val="-4"/>
                <w:sz w:val="20"/>
                <w:szCs w:val="20"/>
              </w:rPr>
            </w:pPr>
            <w:r w:rsidRPr="001635D2">
              <w:rPr>
                <w:rFonts w:ascii="Segoe UI Symbol" w:eastAsia="Meiryo UI" w:hAnsi="Segoe UI Symbol" w:cs="Segoe UI Symbol" w:hint="eastAsia"/>
                <w:color w:val="000000" w:themeColor="text1"/>
                <w:sz w:val="20"/>
                <w:szCs w:val="20"/>
              </w:rPr>
              <w:t>○　研究用機器等の確保に向けて、</w:t>
            </w:r>
            <w:r w:rsidRPr="001635D2">
              <w:rPr>
                <w:rFonts w:ascii="Meiryo UI" w:eastAsia="Meiryo UI" w:hAnsi="Meiryo UI" w:cs="Meiryo UI" w:hint="eastAsia"/>
                <w:color w:val="000000" w:themeColor="text1"/>
                <w:spacing w:val="-4"/>
                <w:sz w:val="20"/>
                <w:szCs w:val="20"/>
              </w:rPr>
              <w:t>以下のとおり、国への働きかけを行った。</w:t>
            </w:r>
          </w:p>
          <w:p w:rsidR="00E96399" w:rsidRPr="001635D2" w:rsidRDefault="00E96399" w:rsidP="00E96399">
            <w:pPr>
              <w:spacing w:line="280" w:lineRule="exact"/>
              <w:ind w:leftChars="100" w:left="316" w:hangingChars="50" w:hanging="96"/>
              <w:rPr>
                <w:rFonts w:ascii="Meiryo UI" w:eastAsia="Meiryo UI" w:hAnsi="Meiryo UI" w:cs="Meiryo UI"/>
                <w:color w:val="000000" w:themeColor="text1"/>
                <w:spacing w:val="-4"/>
                <w:sz w:val="20"/>
                <w:szCs w:val="20"/>
              </w:rPr>
            </w:pPr>
            <w:r w:rsidRPr="001635D2">
              <w:rPr>
                <w:rFonts w:ascii="Meiryo UI" w:eastAsia="Meiryo UI" w:hAnsi="Meiryo UI" w:cs="Meiryo UI" w:hint="eastAsia"/>
                <w:color w:val="000000" w:themeColor="text1"/>
                <w:spacing w:val="-4"/>
                <w:sz w:val="20"/>
                <w:szCs w:val="20"/>
              </w:rPr>
              <w:t>・　 「国の施策並びに予算に関する最重点提案・要望」による要望（６月）</w:t>
            </w:r>
          </w:p>
          <w:p w:rsidR="00E96399" w:rsidRPr="001635D2" w:rsidRDefault="00E96399" w:rsidP="00E96399">
            <w:pPr>
              <w:spacing w:line="280" w:lineRule="exact"/>
              <w:ind w:leftChars="100" w:left="412" w:hangingChars="100" w:hanging="192"/>
              <w:rPr>
                <w:rFonts w:ascii="Meiryo UI" w:eastAsia="Meiryo UI" w:hAnsi="Meiryo UI" w:cs="Meiryo UI"/>
                <w:color w:val="000000" w:themeColor="text1"/>
                <w:spacing w:val="-4"/>
                <w:sz w:val="20"/>
                <w:szCs w:val="20"/>
              </w:rPr>
            </w:pPr>
            <w:r w:rsidRPr="001635D2">
              <w:rPr>
                <w:rFonts w:ascii="Meiryo UI" w:eastAsia="Meiryo UI" w:hAnsi="Meiryo UI" w:cs="Meiryo UI" w:hint="eastAsia"/>
                <w:color w:val="000000" w:themeColor="text1"/>
                <w:spacing w:val="-4"/>
                <w:sz w:val="20"/>
                <w:szCs w:val="20"/>
              </w:rPr>
              <w:t>・　各省庁（経産省、文科省、厚労省、内閣官房）への働きかけ（９月）</w:t>
            </w:r>
          </w:p>
          <w:p w:rsidR="00E96399" w:rsidRPr="001635D2" w:rsidRDefault="00E96399" w:rsidP="00E96399">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京都大学が実施するBNCT専門人材育成や情報発信事業に対し、企業版ふるさと納税を活用した支援を実施している。</w:t>
            </w:r>
          </w:p>
          <w:p w:rsidR="00E96399" w:rsidRPr="001635D2" w:rsidRDefault="00E96399" w:rsidP="00E96399">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専門人材育成講習会（平成３１年２月予定）の開催に向け、推進協議会の人材育成ワーキンググループにおいて研修プログラム及び募集計画を策定（１０月）。</w:t>
            </w:r>
          </w:p>
          <w:p w:rsidR="00E96399" w:rsidRPr="001635D2" w:rsidRDefault="00E96399" w:rsidP="00E96399">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日本語版に引き続き、英語版リーフレットの作成を</w:t>
            </w:r>
            <w:r w:rsidRPr="001635D2">
              <w:rPr>
                <w:rFonts w:ascii="Meiryo UI" w:eastAsia="Meiryo UI" w:hAnsi="Meiryo UI" w:cs="Meiryo UI" w:hint="eastAsia"/>
                <w:color w:val="000000" w:themeColor="text1"/>
                <w:sz w:val="20"/>
                <w:szCs w:val="20"/>
              </w:rPr>
              <w:lastRenderedPageBreak/>
              <w:t>進めるとともに（１１月完成予定）、病院関係者等への出張講座の実施に向けた協議を実施中。</w:t>
            </w:r>
          </w:p>
          <w:p w:rsidR="006159A5" w:rsidRPr="001635D2" w:rsidRDefault="00E96399" w:rsidP="00E96399">
            <w:pPr>
              <w:spacing w:line="280" w:lineRule="exact"/>
              <w:ind w:left="200" w:hangingChars="100" w:hanging="200"/>
              <w:rPr>
                <w:rFonts w:ascii="Meiryo UI" w:eastAsia="Meiryo UI" w:hAnsi="Meiryo UI" w:cs="Meiryo UI"/>
                <w:color w:val="000000" w:themeColor="text1"/>
                <w:kern w:val="0"/>
                <w:sz w:val="20"/>
                <w:szCs w:val="20"/>
              </w:rPr>
            </w:pPr>
            <w:r w:rsidRPr="001635D2">
              <w:rPr>
                <w:rFonts w:ascii="Meiryo UI" w:eastAsia="Meiryo UI" w:hAnsi="Meiryo UI" w:cs="Meiryo UI" w:hint="eastAsia"/>
                <w:color w:val="000000" w:themeColor="text1"/>
                <w:kern w:val="0"/>
                <w:sz w:val="20"/>
                <w:szCs w:val="20"/>
              </w:rPr>
              <w:t>○　ＢＮＣＴをはじめとした関西の先端医療を発信し、２０２５年万博誘致の機運を</w:t>
            </w:r>
            <w:r w:rsidR="00B40AEE" w:rsidRPr="001635D2">
              <w:rPr>
                <w:rFonts w:ascii="Meiryo UI" w:eastAsia="Meiryo UI" w:hAnsi="Meiryo UI" w:cs="Meiryo UI" w:hint="eastAsia"/>
                <w:color w:val="000000" w:themeColor="text1"/>
                <w:kern w:val="0"/>
                <w:sz w:val="20"/>
                <w:szCs w:val="20"/>
              </w:rPr>
              <w:t>高めるため、シンポジウムを開催した（９月。参加者：約２５０名）</w:t>
            </w:r>
          </w:p>
          <w:p w:rsidR="00B40AEE" w:rsidRPr="001635D2" w:rsidRDefault="00B40AEE" w:rsidP="00E96399">
            <w:pPr>
              <w:spacing w:line="280" w:lineRule="exact"/>
              <w:ind w:left="200" w:hangingChars="100" w:hanging="200"/>
              <w:rPr>
                <w:rFonts w:ascii="Meiryo UI" w:eastAsia="Meiryo UI" w:hAnsi="Meiryo UI" w:cs="Meiryo UI"/>
                <w:color w:val="000000" w:themeColor="text1"/>
                <w:kern w:val="0"/>
                <w:sz w:val="20"/>
                <w:szCs w:val="20"/>
              </w:rPr>
            </w:pPr>
          </w:p>
          <w:p w:rsidR="00B40AEE" w:rsidRPr="001635D2" w:rsidRDefault="00B40AEE" w:rsidP="00E96399">
            <w:pPr>
              <w:spacing w:line="280" w:lineRule="exact"/>
              <w:ind w:left="200" w:hangingChars="100" w:hanging="200"/>
              <w:rPr>
                <w:rFonts w:ascii="Meiryo UI" w:eastAsia="Meiryo UI" w:hAnsi="Meiryo UI" w:cs="Meiryo UI"/>
                <w:color w:val="000000" w:themeColor="text1"/>
                <w:kern w:val="0"/>
                <w:sz w:val="20"/>
                <w:szCs w:val="20"/>
              </w:rPr>
            </w:pPr>
          </w:p>
          <w:p w:rsidR="00B40AEE" w:rsidRPr="001635D2" w:rsidRDefault="00B40AEE" w:rsidP="00E96399">
            <w:pPr>
              <w:spacing w:line="280" w:lineRule="exact"/>
              <w:ind w:left="200" w:hangingChars="100" w:hanging="200"/>
              <w:rPr>
                <w:rFonts w:ascii="Meiryo UI" w:eastAsia="Meiryo UI" w:hAnsi="Meiryo UI" w:cs="Meiryo UI"/>
                <w:color w:val="000000" w:themeColor="text1"/>
                <w:sz w:val="20"/>
                <w:szCs w:val="20"/>
              </w:rPr>
            </w:pPr>
          </w:p>
        </w:tc>
      </w:tr>
      <w:tr w:rsidR="001635D2" w:rsidRPr="001635D2" w:rsidTr="0072358D">
        <w:trPr>
          <w:trHeight w:val="330"/>
        </w:trPr>
        <w:tc>
          <w:tcPr>
            <w:tcW w:w="15735" w:type="dxa"/>
            <w:gridSpan w:val="6"/>
            <w:tcBorders>
              <w:top w:val="single" w:sz="4" w:space="0" w:color="auto"/>
              <w:bottom w:val="single" w:sz="4" w:space="0" w:color="auto"/>
            </w:tcBorders>
            <w:shd w:val="clear" w:color="auto" w:fill="000000" w:themeFill="text1"/>
          </w:tcPr>
          <w:p w:rsidR="00510369" w:rsidRPr="001635D2" w:rsidRDefault="00510369" w:rsidP="0072358D">
            <w:pPr>
              <w:spacing w:line="280" w:lineRule="exact"/>
              <w:ind w:left="220" w:hangingChars="100" w:hanging="220"/>
              <w:rPr>
                <w:rFonts w:ascii="Meiryo UI" w:eastAsia="Meiryo UI" w:hAnsi="Meiryo UI" w:cs="Meiryo UI"/>
                <w:b/>
                <w:noProof/>
                <w:color w:val="000000" w:themeColor="text1"/>
                <w:sz w:val="20"/>
                <w:szCs w:val="20"/>
              </w:rPr>
            </w:pPr>
            <w:r w:rsidRPr="001635D2">
              <w:rPr>
                <w:rFonts w:ascii="Meiryo UI" w:eastAsia="Meiryo UI" w:hAnsi="Meiryo UI" w:cs="Meiryo UI" w:hint="eastAsia"/>
                <w:b/>
                <w:noProof/>
                <w:color w:val="000000" w:themeColor="text1"/>
                <w:szCs w:val="20"/>
              </w:rPr>
              <w:lastRenderedPageBreak/>
              <w:t>医療の国際化推進に向けた取組み</w:t>
            </w:r>
          </w:p>
        </w:tc>
      </w:tr>
      <w:tr w:rsidR="001635D2" w:rsidRPr="001635D2" w:rsidTr="00510369">
        <w:trPr>
          <w:trHeight w:val="225"/>
        </w:trPr>
        <w:tc>
          <w:tcPr>
            <w:tcW w:w="329" w:type="dxa"/>
            <w:vMerge w:val="restart"/>
            <w:tcBorders>
              <w:top w:val="single" w:sz="4" w:space="0" w:color="auto"/>
            </w:tcBorders>
          </w:tcPr>
          <w:p w:rsidR="00510369" w:rsidRPr="001635D2" w:rsidRDefault="00510369" w:rsidP="0072358D">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BFBFBF" w:themeFill="background1" w:themeFillShade="BF"/>
          </w:tcPr>
          <w:p w:rsidR="00510369" w:rsidRPr="001635D2" w:rsidRDefault="00510369" w:rsidP="0072358D">
            <w:pPr>
              <w:spacing w:line="280" w:lineRule="exact"/>
              <w:ind w:left="180" w:hangingChars="100" w:hanging="180"/>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10369" w:rsidRPr="001635D2" w:rsidRDefault="00510369" w:rsidP="0072358D">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10369" w:rsidRPr="001635D2" w:rsidRDefault="00510369" w:rsidP="0072358D">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10369" w:rsidRPr="001635D2" w:rsidRDefault="00510369" w:rsidP="0072358D">
            <w:pPr>
              <w:spacing w:line="280" w:lineRule="exact"/>
              <w:jc w:val="center"/>
              <w:rPr>
                <w:rFonts w:ascii="Meiryo UI" w:eastAsia="Meiryo UI" w:hAnsi="Meiryo UI" w:cs="Meiryo UI"/>
                <w:b/>
                <w:color w:val="000000" w:themeColor="text1"/>
                <w:sz w:val="18"/>
                <w:szCs w:val="18"/>
              </w:rPr>
            </w:pPr>
            <w:r w:rsidRPr="001635D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10369" w:rsidRPr="001635D2" w:rsidRDefault="00F51958"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bookmarkStart w:id="0" w:name="_GoBack"/>
            <w:bookmarkEnd w:id="0"/>
          </w:p>
        </w:tc>
      </w:tr>
      <w:tr w:rsidR="001635D2" w:rsidRPr="001635D2" w:rsidTr="00510369">
        <w:tc>
          <w:tcPr>
            <w:tcW w:w="329" w:type="dxa"/>
            <w:vMerge/>
            <w:tcBorders>
              <w:bottom w:val="single" w:sz="4" w:space="0" w:color="auto"/>
            </w:tcBorders>
          </w:tcPr>
          <w:p w:rsidR="00510369" w:rsidRPr="001635D2" w:rsidRDefault="00510369" w:rsidP="0072358D">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510369" w:rsidRPr="001635D2" w:rsidRDefault="00510369" w:rsidP="00436C66">
            <w:pPr>
              <w:spacing w:line="280" w:lineRule="exact"/>
              <w:ind w:left="200" w:hangingChars="100" w:hanging="200"/>
              <w:rPr>
                <w:rFonts w:ascii="Meiryo UI" w:eastAsia="Meiryo UI" w:hAnsi="Meiryo UI" w:cs="Meiryo UI"/>
                <w:b/>
                <w:color w:val="000000" w:themeColor="text1"/>
                <w:sz w:val="20"/>
                <w:szCs w:val="20"/>
              </w:rPr>
            </w:pPr>
            <w:r w:rsidRPr="001635D2">
              <w:rPr>
                <w:rFonts w:ascii="Meiryo UI" w:eastAsia="Meiryo UI" w:hAnsi="Meiryo UI" w:cs="Meiryo UI" w:hint="eastAsia"/>
                <w:b/>
                <w:color w:val="000000" w:themeColor="text1"/>
                <w:sz w:val="20"/>
                <w:szCs w:val="20"/>
              </w:rPr>
              <w:t>■医療機関における外国人患者受入環境の整備促進</w:t>
            </w:r>
          </w:p>
          <w:p w:rsidR="00510369" w:rsidRPr="001635D2" w:rsidRDefault="00510369" w:rsidP="00436C66">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国際貢献の観点から、外国人に対し高度な医療を提供する医療機関の掘り起こしにつながる取組みや、関係部局と連携した、急病時の円滑な対応策の検討など、外国人が安心して医療サービスを受けられる環境の整備を促進する。</w:t>
            </w:r>
          </w:p>
          <w:p w:rsidR="00510369" w:rsidRPr="001635D2" w:rsidRDefault="00510369" w:rsidP="00436C66">
            <w:pPr>
              <w:spacing w:line="280" w:lineRule="exact"/>
              <w:rPr>
                <w:rFonts w:ascii="Meiryo UI" w:eastAsia="Meiryo UI" w:hAnsi="Meiryo UI" w:cs="Meiryo UI"/>
                <w:color w:val="000000" w:themeColor="text1"/>
                <w:sz w:val="20"/>
                <w:szCs w:val="20"/>
              </w:rPr>
            </w:pPr>
          </w:p>
          <w:p w:rsidR="00510369" w:rsidRPr="001635D2" w:rsidRDefault="00510369" w:rsidP="00436C66">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（スケジュール）</w:t>
            </w:r>
          </w:p>
          <w:p w:rsidR="00510369" w:rsidRPr="001635D2" w:rsidRDefault="00510369" w:rsidP="00436C66">
            <w:pPr>
              <w:spacing w:line="280" w:lineRule="exact"/>
              <w:ind w:firstLineChars="100" w:firstLine="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平成３０年度前半</w:t>
            </w:r>
          </w:p>
          <w:p w:rsidR="00510369" w:rsidRPr="001635D2" w:rsidRDefault="00510369" w:rsidP="00436C66">
            <w:pPr>
              <w:spacing w:line="280" w:lineRule="exact"/>
              <w:ind w:leftChars="200" w:left="64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⇒外国人患者への医療提供（国際貢献）の好事例等の収集</w:t>
            </w:r>
          </w:p>
          <w:p w:rsidR="00510369" w:rsidRPr="001635D2" w:rsidRDefault="00510369" w:rsidP="00436C66">
            <w:pPr>
              <w:spacing w:line="280" w:lineRule="exact"/>
              <w:ind w:left="600" w:hangingChars="300" w:hanging="6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xml:space="preserve">   　  外国人患者への医療提供（国際貢献）を検討している府内医療機関への働きかけ</w:t>
            </w:r>
          </w:p>
          <w:p w:rsidR="00510369" w:rsidRPr="001635D2" w:rsidRDefault="00510369" w:rsidP="00436C66">
            <w:pPr>
              <w:spacing w:line="280" w:lineRule="exact"/>
              <w:ind w:firstLineChars="100" w:firstLine="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平成３０年度末まで</w:t>
            </w:r>
          </w:p>
          <w:p w:rsidR="00510369" w:rsidRPr="001635D2" w:rsidRDefault="00510369" w:rsidP="000F5732">
            <w:pPr>
              <w:spacing w:line="280" w:lineRule="exact"/>
              <w:ind w:left="600" w:hangingChars="300" w:hanging="600"/>
              <w:rPr>
                <w:rFonts w:ascii="Meiryo UI" w:eastAsia="Meiryo UI" w:hAnsi="Meiryo UI" w:cs="Meiryo UI"/>
                <w:b/>
                <w:color w:val="000000" w:themeColor="text1"/>
                <w:sz w:val="20"/>
                <w:szCs w:val="20"/>
              </w:rPr>
            </w:pPr>
            <w:r w:rsidRPr="001635D2">
              <w:rPr>
                <w:rFonts w:ascii="Meiryo UI" w:eastAsia="Meiryo UI" w:hAnsi="Meiryo UI" w:cs="Meiryo UI" w:hint="eastAsia"/>
                <w:color w:val="000000" w:themeColor="text1"/>
                <w:sz w:val="20"/>
                <w:szCs w:val="20"/>
              </w:rPr>
              <w:t xml:space="preserve">　　　⇒上記の好事例等を踏まえた、外国人患者への医療提供につながる方策案のとりまとめ、発信</w:t>
            </w:r>
          </w:p>
        </w:tc>
        <w:tc>
          <w:tcPr>
            <w:tcW w:w="396" w:type="dxa"/>
            <w:vMerge/>
            <w:tcBorders>
              <w:left w:val="dashed" w:sz="4" w:space="0" w:color="auto"/>
              <w:right w:val="dashed" w:sz="4" w:space="0" w:color="auto"/>
            </w:tcBorders>
            <w:shd w:val="clear" w:color="auto" w:fill="auto"/>
          </w:tcPr>
          <w:p w:rsidR="00510369" w:rsidRPr="001635D2" w:rsidRDefault="00510369" w:rsidP="0072358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510369" w:rsidRPr="001635D2" w:rsidRDefault="00510369" w:rsidP="00436C66">
            <w:pPr>
              <w:spacing w:line="280" w:lineRule="exact"/>
              <w:ind w:left="200" w:hangingChars="100" w:hanging="200"/>
              <w:rPr>
                <w:rFonts w:ascii="Meiryo UI" w:eastAsia="Meiryo UI" w:hAnsi="Meiryo UI" w:cs="Meiryo UI"/>
                <w:color w:val="000000" w:themeColor="text1"/>
                <w:sz w:val="20"/>
                <w:szCs w:val="20"/>
              </w:rPr>
            </w:pPr>
          </w:p>
          <w:p w:rsidR="00510369" w:rsidRPr="001635D2" w:rsidRDefault="00510369" w:rsidP="00436C66">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◇活動指標（アウトプット）</w:t>
            </w:r>
          </w:p>
          <w:p w:rsidR="00510369" w:rsidRPr="001635D2" w:rsidRDefault="00510369" w:rsidP="00436C66">
            <w:pPr>
              <w:spacing w:line="280" w:lineRule="exact"/>
              <w:ind w:left="132" w:hangingChars="66" w:hanging="1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外国人患者への医療提供（国際貢献）の好事例や方策案のとりまとめ、発信</w:t>
            </w:r>
          </w:p>
          <w:p w:rsidR="00510369" w:rsidRPr="001635D2" w:rsidRDefault="00510369" w:rsidP="00436C66">
            <w:pPr>
              <w:spacing w:line="280" w:lineRule="exact"/>
              <w:ind w:left="32" w:hangingChars="16" w:hanging="32"/>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外国人患者の受入促進につながる方策の検討</w:t>
            </w:r>
          </w:p>
          <w:p w:rsidR="00510369" w:rsidRPr="001635D2" w:rsidRDefault="00510369" w:rsidP="00436C66">
            <w:pPr>
              <w:spacing w:line="280" w:lineRule="exact"/>
              <w:rPr>
                <w:rFonts w:ascii="Meiryo UI" w:eastAsia="Meiryo UI" w:hAnsi="Meiryo UI" w:cs="Meiryo UI"/>
                <w:color w:val="000000" w:themeColor="text1"/>
                <w:sz w:val="20"/>
                <w:szCs w:val="20"/>
              </w:rPr>
            </w:pPr>
          </w:p>
          <w:p w:rsidR="00822ADD" w:rsidRPr="001635D2" w:rsidRDefault="00822ADD" w:rsidP="00436C66">
            <w:pPr>
              <w:spacing w:line="280" w:lineRule="exact"/>
              <w:rPr>
                <w:rFonts w:ascii="Meiryo UI" w:eastAsia="Meiryo UI" w:hAnsi="Meiryo UI" w:cs="Meiryo UI"/>
                <w:color w:val="000000" w:themeColor="text1"/>
                <w:sz w:val="20"/>
                <w:szCs w:val="20"/>
              </w:rPr>
            </w:pPr>
          </w:p>
          <w:p w:rsidR="00510369" w:rsidRPr="001635D2" w:rsidRDefault="00510369" w:rsidP="00436C66">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bdr w:val="single" w:sz="4" w:space="0" w:color="auto"/>
              </w:rPr>
              <w:t>◇成果指標（アウトカム）</w:t>
            </w:r>
          </w:p>
          <w:p w:rsidR="00510369" w:rsidRPr="001635D2" w:rsidRDefault="00510369" w:rsidP="00436C66">
            <w:pPr>
              <w:spacing w:line="280" w:lineRule="exact"/>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（定性的な目標）</w:t>
            </w:r>
          </w:p>
          <w:p w:rsidR="00510369" w:rsidRPr="001635D2" w:rsidRDefault="00510369" w:rsidP="00CE30EF">
            <w:pPr>
              <w:spacing w:line="280" w:lineRule="exact"/>
              <w:ind w:left="10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府内医療機関における外国人患者の受入環境の整備促進</w:t>
            </w:r>
          </w:p>
        </w:tc>
        <w:tc>
          <w:tcPr>
            <w:tcW w:w="396" w:type="dxa"/>
            <w:vMerge/>
            <w:shd w:val="clear" w:color="auto" w:fill="auto"/>
          </w:tcPr>
          <w:p w:rsidR="00510369" w:rsidRPr="001635D2" w:rsidRDefault="00510369" w:rsidP="0072358D">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4F1504" w:rsidRPr="001635D2" w:rsidRDefault="004F1504" w:rsidP="000E1E77">
            <w:pPr>
              <w:spacing w:line="280" w:lineRule="exact"/>
              <w:ind w:left="200" w:hangingChars="100" w:hanging="200"/>
              <w:rPr>
                <w:rFonts w:ascii="Meiryo UI" w:eastAsia="Meiryo UI" w:hAnsi="Meiryo UI" w:cs="Meiryo UI"/>
                <w:color w:val="000000" w:themeColor="text1"/>
                <w:sz w:val="20"/>
                <w:szCs w:val="20"/>
              </w:rPr>
            </w:pPr>
          </w:p>
          <w:p w:rsidR="00C45248" w:rsidRPr="001635D2" w:rsidRDefault="00C45248" w:rsidP="00C4524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外国人患者に対し高度な医療を提供する医療機関の体制や受入実績、今後の取組方針等を把握、整理するため、以下の取組みを実施した。</w:t>
            </w:r>
          </w:p>
          <w:p w:rsidR="00C45248" w:rsidRPr="001635D2" w:rsidRDefault="00C45248" w:rsidP="00C45248">
            <w:pPr>
              <w:spacing w:line="280" w:lineRule="exact"/>
              <w:ind w:leftChars="100" w:left="320" w:hangingChars="50" w:hanging="1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府内医療機関に対するヒアリングや視察（４月～）</w:t>
            </w:r>
          </w:p>
          <w:p w:rsidR="00C45248" w:rsidRPr="001635D2" w:rsidRDefault="00C45248" w:rsidP="00C45248">
            <w:pPr>
              <w:spacing w:line="280" w:lineRule="exact"/>
              <w:ind w:leftChars="100" w:left="22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官民連携により日本の医療の国際展開を推進する、一般社団法人メディカル・エクセレンス・ジャパン（</w:t>
            </w:r>
            <w:r w:rsidRPr="001635D2">
              <w:rPr>
                <w:rFonts w:ascii="Meiryo UI" w:eastAsia="Meiryo UI" w:hAnsi="Meiryo UI" w:cs="Meiryo UI"/>
                <w:color w:val="000000" w:themeColor="text1"/>
                <w:sz w:val="20"/>
                <w:szCs w:val="20"/>
              </w:rPr>
              <w:t>MEJ</w:t>
            </w:r>
            <w:r w:rsidRPr="001635D2">
              <w:rPr>
                <w:rFonts w:ascii="Meiryo UI" w:eastAsia="Meiryo UI" w:hAnsi="Meiryo UI" w:cs="Meiryo UI" w:hint="eastAsia"/>
                <w:color w:val="000000" w:themeColor="text1"/>
                <w:sz w:val="20"/>
                <w:szCs w:val="20"/>
              </w:rPr>
              <w:t xml:space="preserve">）との意見交換（８月）　</w:t>
            </w:r>
          </w:p>
          <w:p w:rsidR="00C45248" w:rsidRPr="001635D2" w:rsidRDefault="00C45248" w:rsidP="00C45248">
            <w:pPr>
              <w:spacing w:line="280" w:lineRule="exact"/>
              <w:ind w:leftChars="100" w:left="22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経済産業省との意見交換（12月）</w:t>
            </w:r>
          </w:p>
          <w:p w:rsidR="00C45248" w:rsidRPr="001635D2" w:rsidRDefault="00C45248" w:rsidP="00C4524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府がヒアリング行い、MEJに紹介した吹田徳洲会病院が、ジャパン・インターナショナル・ホスピタルズ（JIH）※に推奨され、MEJのJIH専用ウェブサイトにおいて国内外に発信された（2月～）。</w:t>
            </w:r>
          </w:p>
          <w:p w:rsidR="00C45248" w:rsidRPr="001635D2" w:rsidRDefault="00C45248" w:rsidP="00C45248">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※渡航受診者を受け入れる組織的な意欲があり、所定の水準を満たす病院をMEJが推奨。府内では、大阪大学医学部附属病院に次ぎ、2か所目の推奨。</w:t>
            </w:r>
          </w:p>
          <w:p w:rsidR="00C45248" w:rsidRPr="001635D2" w:rsidRDefault="00C45248" w:rsidP="00C45248">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来阪外国人の急病やケガ等に対応するための受入体制整備について検討する「大阪府来阪外国人患者受入れ体制整備検討会」（事務局：健康医療部）に参画（8、3月）。</w:t>
            </w:r>
          </w:p>
          <w:p w:rsidR="00C45248" w:rsidRPr="001635D2" w:rsidRDefault="00C45248" w:rsidP="00C45248">
            <w:pPr>
              <w:spacing w:line="280" w:lineRule="exact"/>
              <w:ind w:leftChars="100" w:left="42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（参考）</w:t>
            </w:r>
          </w:p>
          <w:p w:rsidR="0015054C" w:rsidRPr="001635D2" w:rsidRDefault="00C45248" w:rsidP="00B22F16">
            <w:pPr>
              <w:spacing w:line="280" w:lineRule="exact"/>
              <w:ind w:left="200" w:hangingChars="100" w:hanging="200"/>
              <w:rPr>
                <w:rFonts w:ascii="Meiryo UI" w:eastAsia="Meiryo UI" w:hAnsi="Meiryo UI" w:cs="Meiryo UI"/>
                <w:color w:val="000000" w:themeColor="text1"/>
                <w:sz w:val="20"/>
                <w:szCs w:val="20"/>
              </w:rPr>
            </w:pPr>
            <w:r w:rsidRPr="001635D2">
              <w:rPr>
                <w:rFonts w:ascii="Meiryo UI" w:eastAsia="Meiryo UI" w:hAnsi="Meiryo UI" w:cs="Meiryo UI" w:hint="eastAsia"/>
                <w:color w:val="000000" w:themeColor="text1"/>
                <w:sz w:val="20"/>
                <w:szCs w:val="20"/>
              </w:rPr>
              <w:t>・　2</w:t>
            </w:r>
            <w:r w:rsidRPr="001635D2">
              <w:rPr>
                <w:rFonts w:ascii="Meiryo UI" w:eastAsia="Meiryo UI" w:hAnsi="Meiryo UI" w:cs="Meiryo UI"/>
                <w:color w:val="000000" w:themeColor="text1"/>
                <w:sz w:val="20"/>
                <w:szCs w:val="20"/>
              </w:rPr>
              <w:t>4</w:t>
            </w:r>
            <w:r w:rsidRPr="001635D2">
              <w:rPr>
                <w:rFonts w:ascii="Meiryo UI" w:eastAsia="Meiryo UI" w:hAnsi="Meiryo UI" w:cs="Meiryo UI" w:hint="eastAsia"/>
                <w:color w:val="000000" w:themeColor="text1"/>
                <w:sz w:val="20"/>
                <w:szCs w:val="20"/>
              </w:rPr>
              <w:t>時間多言語遠隔医療通訳サービスセンター設置等の事業が2019年度に実施される予定。</w:t>
            </w:r>
          </w:p>
        </w:tc>
      </w:tr>
    </w:tbl>
    <w:p w:rsidR="00C77FF5" w:rsidRPr="001635D2" w:rsidRDefault="00C77FF5" w:rsidP="00E335DC">
      <w:pPr>
        <w:widowControl/>
        <w:spacing w:line="280" w:lineRule="exact"/>
        <w:jc w:val="left"/>
        <w:rPr>
          <w:rFonts w:ascii="Meiryo UI" w:eastAsia="Meiryo UI" w:hAnsi="Meiryo UI" w:cs="Meiryo UI"/>
          <w:color w:val="000000" w:themeColor="text1"/>
        </w:rPr>
      </w:pPr>
    </w:p>
    <w:sectPr w:rsidR="00C77FF5" w:rsidRPr="001635D2"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65" w:rsidRDefault="00027265" w:rsidP="00E45A78">
      <w:r>
        <w:separator/>
      </w:r>
    </w:p>
  </w:endnote>
  <w:endnote w:type="continuationSeparator" w:id="0">
    <w:p w:rsidR="00027265" w:rsidRDefault="0002726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65" w:rsidRDefault="00027265" w:rsidP="00E45A78">
      <w:r>
        <w:separator/>
      </w:r>
    </w:p>
  </w:footnote>
  <w:footnote w:type="continuationSeparator" w:id="0">
    <w:p w:rsidR="00027265" w:rsidRDefault="00027265"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F87C3C" w:rsidRDefault="0004234B" w:rsidP="003C0E60">
                          <w:pPr>
                            <w:jc w:val="center"/>
                            <w:rPr>
                              <w:color w:val="FFFFFF" w:themeColor="background1"/>
                            </w:rPr>
                          </w:pPr>
                          <w:r w:rsidRPr="00F87C3C">
                            <w:rPr>
                              <w:rFonts w:hint="eastAsia"/>
                              <w:color w:val="FFFFFF" w:themeColor="background1"/>
                            </w:rPr>
                            <w:t>政策企画</w:t>
                          </w:r>
                          <w:r w:rsidR="003C0E60" w:rsidRPr="00F87C3C">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F87C3C" w:rsidRDefault="0004234B" w:rsidP="003C0E60">
                    <w:pPr>
                      <w:jc w:val="center"/>
                      <w:rPr>
                        <w:color w:val="FFFFFF" w:themeColor="background1"/>
                      </w:rPr>
                    </w:pPr>
                    <w:r w:rsidRPr="00F87C3C">
                      <w:rPr>
                        <w:rFonts w:hint="eastAsia"/>
                        <w:color w:val="FFFFFF" w:themeColor="background1"/>
                      </w:rPr>
                      <w:t>政策企画</w:t>
                    </w:r>
                    <w:r w:rsidR="003C0E60" w:rsidRPr="00F87C3C">
                      <w:rPr>
                        <w:rFonts w:hint="eastAsia"/>
                        <w:color w:val="FFFFFF" w:themeColor="background1"/>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D2827"/>
    <w:multiLevelType w:val="hybridMultilevel"/>
    <w:tmpl w:val="E4D086D6"/>
    <w:lvl w:ilvl="0" w:tplc="C8201A1C">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27265"/>
    <w:rsid w:val="00030C00"/>
    <w:rsid w:val="0004234B"/>
    <w:rsid w:val="0004671B"/>
    <w:rsid w:val="000518AA"/>
    <w:rsid w:val="00056056"/>
    <w:rsid w:val="000634A0"/>
    <w:rsid w:val="00080F12"/>
    <w:rsid w:val="00082653"/>
    <w:rsid w:val="00083D12"/>
    <w:rsid w:val="0009049D"/>
    <w:rsid w:val="00091C3E"/>
    <w:rsid w:val="000933FE"/>
    <w:rsid w:val="00094D25"/>
    <w:rsid w:val="00096BEC"/>
    <w:rsid w:val="000A31D3"/>
    <w:rsid w:val="000B1864"/>
    <w:rsid w:val="000C63BF"/>
    <w:rsid w:val="000E1E77"/>
    <w:rsid w:val="000E50E5"/>
    <w:rsid w:val="000F111A"/>
    <w:rsid w:val="000F5732"/>
    <w:rsid w:val="000F77DC"/>
    <w:rsid w:val="00112E2F"/>
    <w:rsid w:val="001307FB"/>
    <w:rsid w:val="00132AE7"/>
    <w:rsid w:val="00135F75"/>
    <w:rsid w:val="001451B9"/>
    <w:rsid w:val="0015054C"/>
    <w:rsid w:val="001620DC"/>
    <w:rsid w:val="00162EED"/>
    <w:rsid w:val="001635D2"/>
    <w:rsid w:val="00166F8D"/>
    <w:rsid w:val="001702F0"/>
    <w:rsid w:val="001826AB"/>
    <w:rsid w:val="00185949"/>
    <w:rsid w:val="00192BEA"/>
    <w:rsid w:val="001941E5"/>
    <w:rsid w:val="00197FC1"/>
    <w:rsid w:val="001A4129"/>
    <w:rsid w:val="001C49B5"/>
    <w:rsid w:val="001C6587"/>
    <w:rsid w:val="001E04E5"/>
    <w:rsid w:val="001F1877"/>
    <w:rsid w:val="001F32EF"/>
    <w:rsid w:val="001F4858"/>
    <w:rsid w:val="002025C4"/>
    <w:rsid w:val="002026A4"/>
    <w:rsid w:val="00205B57"/>
    <w:rsid w:val="00235A70"/>
    <w:rsid w:val="00240BD1"/>
    <w:rsid w:val="0025156E"/>
    <w:rsid w:val="00255975"/>
    <w:rsid w:val="002647C8"/>
    <w:rsid w:val="00267B07"/>
    <w:rsid w:val="00270D51"/>
    <w:rsid w:val="00282ECE"/>
    <w:rsid w:val="00284AD6"/>
    <w:rsid w:val="00284E94"/>
    <w:rsid w:val="002B192A"/>
    <w:rsid w:val="002D2A8C"/>
    <w:rsid w:val="002D5393"/>
    <w:rsid w:val="002E0B40"/>
    <w:rsid w:val="002E47CD"/>
    <w:rsid w:val="002E4A8A"/>
    <w:rsid w:val="0031337A"/>
    <w:rsid w:val="00314FC6"/>
    <w:rsid w:val="00346D6C"/>
    <w:rsid w:val="00351CAF"/>
    <w:rsid w:val="0036199E"/>
    <w:rsid w:val="003665EB"/>
    <w:rsid w:val="00366F0A"/>
    <w:rsid w:val="00371930"/>
    <w:rsid w:val="0038022F"/>
    <w:rsid w:val="003848D2"/>
    <w:rsid w:val="00397ECB"/>
    <w:rsid w:val="003B0DA3"/>
    <w:rsid w:val="003B1EA0"/>
    <w:rsid w:val="003C0E60"/>
    <w:rsid w:val="003C5341"/>
    <w:rsid w:val="003D0E0D"/>
    <w:rsid w:val="003D7061"/>
    <w:rsid w:val="003E267F"/>
    <w:rsid w:val="003F123D"/>
    <w:rsid w:val="003F4AE6"/>
    <w:rsid w:val="004158D6"/>
    <w:rsid w:val="00421972"/>
    <w:rsid w:val="004275BB"/>
    <w:rsid w:val="004308AC"/>
    <w:rsid w:val="00442771"/>
    <w:rsid w:val="00466A2C"/>
    <w:rsid w:val="00470D6E"/>
    <w:rsid w:val="00471777"/>
    <w:rsid w:val="00485433"/>
    <w:rsid w:val="00485C59"/>
    <w:rsid w:val="004955A9"/>
    <w:rsid w:val="004A0621"/>
    <w:rsid w:val="004C073F"/>
    <w:rsid w:val="004C72A5"/>
    <w:rsid w:val="004D2266"/>
    <w:rsid w:val="004D4F3A"/>
    <w:rsid w:val="004D7F55"/>
    <w:rsid w:val="004E5DBB"/>
    <w:rsid w:val="004F1504"/>
    <w:rsid w:val="00501CAE"/>
    <w:rsid w:val="00510369"/>
    <w:rsid w:val="0051263A"/>
    <w:rsid w:val="00522827"/>
    <w:rsid w:val="00545B43"/>
    <w:rsid w:val="00550426"/>
    <w:rsid w:val="00571122"/>
    <w:rsid w:val="00581634"/>
    <w:rsid w:val="00595469"/>
    <w:rsid w:val="005A30A6"/>
    <w:rsid w:val="005A6930"/>
    <w:rsid w:val="005A69E2"/>
    <w:rsid w:val="005A72B0"/>
    <w:rsid w:val="005B2FE3"/>
    <w:rsid w:val="005C2DDE"/>
    <w:rsid w:val="00606B60"/>
    <w:rsid w:val="00611F60"/>
    <w:rsid w:val="00611FAD"/>
    <w:rsid w:val="006159A5"/>
    <w:rsid w:val="00627934"/>
    <w:rsid w:val="00636187"/>
    <w:rsid w:val="00644805"/>
    <w:rsid w:val="00646003"/>
    <w:rsid w:val="0069553C"/>
    <w:rsid w:val="006A09B3"/>
    <w:rsid w:val="006B038D"/>
    <w:rsid w:val="006C10E4"/>
    <w:rsid w:val="006E13C6"/>
    <w:rsid w:val="006E35E3"/>
    <w:rsid w:val="006F091E"/>
    <w:rsid w:val="007070C9"/>
    <w:rsid w:val="00712567"/>
    <w:rsid w:val="007169C2"/>
    <w:rsid w:val="00720654"/>
    <w:rsid w:val="0072192D"/>
    <w:rsid w:val="007219A3"/>
    <w:rsid w:val="00725C5A"/>
    <w:rsid w:val="007A0B4E"/>
    <w:rsid w:val="007C122F"/>
    <w:rsid w:val="007C33AF"/>
    <w:rsid w:val="007D0D79"/>
    <w:rsid w:val="007D34F5"/>
    <w:rsid w:val="007E35CE"/>
    <w:rsid w:val="007F2BDD"/>
    <w:rsid w:val="007F3C1C"/>
    <w:rsid w:val="007F3D1A"/>
    <w:rsid w:val="00813795"/>
    <w:rsid w:val="0081594D"/>
    <w:rsid w:val="00822ADD"/>
    <w:rsid w:val="0082393E"/>
    <w:rsid w:val="0083136B"/>
    <w:rsid w:val="00834FAB"/>
    <w:rsid w:val="00855200"/>
    <w:rsid w:val="00856623"/>
    <w:rsid w:val="0086459D"/>
    <w:rsid w:val="00870EA6"/>
    <w:rsid w:val="00877255"/>
    <w:rsid w:val="00890BB3"/>
    <w:rsid w:val="00893420"/>
    <w:rsid w:val="008A1428"/>
    <w:rsid w:val="008B1059"/>
    <w:rsid w:val="008B6D25"/>
    <w:rsid w:val="008C786D"/>
    <w:rsid w:val="00901DE0"/>
    <w:rsid w:val="0090306E"/>
    <w:rsid w:val="00905F46"/>
    <w:rsid w:val="00945197"/>
    <w:rsid w:val="00952473"/>
    <w:rsid w:val="00960B59"/>
    <w:rsid w:val="00965D9E"/>
    <w:rsid w:val="009826C0"/>
    <w:rsid w:val="00987762"/>
    <w:rsid w:val="009A3041"/>
    <w:rsid w:val="009C3D2E"/>
    <w:rsid w:val="009D37AF"/>
    <w:rsid w:val="009F7B0A"/>
    <w:rsid w:val="00A0310E"/>
    <w:rsid w:val="00A06B52"/>
    <w:rsid w:val="00A224DC"/>
    <w:rsid w:val="00A302E2"/>
    <w:rsid w:val="00A3553D"/>
    <w:rsid w:val="00A50099"/>
    <w:rsid w:val="00A56C7F"/>
    <w:rsid w:val="00A7053A"/>
    <w:rsid w:val="00A8014F"/>
    <w:rsid w:val="00A85B7D"/>
    <w:rsid w:val="00A870B9"/>
    <w:rsid w:val="00A91C5B"/>
    <w:rsid w:val="00A96088"/>
    <w:rsid w:val="00A967F8"/>
    <w:rsid w:val="00AA24F0"/>
    <w:rsid w:val="00AB1604"/>
    <w:rsid w:val="00AB3D43"/>
    <w:rsid w:val="00AC425A"/>
    <w:rsid w:val="00AC4D94"/>
    <w:rsid w:val="00AE1DA8"/>
    <w:rsid w:val="00AE6B75"/>
    <w:rsid w:val="00B03203"/>
    <w:rsid w:val="00B22F16"/>
    <w:rsid w:val="00B37713"/>
    <w:rsid w:val="00B40AEE"/>
    <w:rsid w:val="00B42F7E"/>
    <w:rsid w:val="00B52AEF"/>
    <w:rsid w:val="00B622D8"/>
    <w:rsid w:val="00B64F79"/>
    <w:rsid w:val="00B81E46"/>
    <w:rsid w:val="00B82188"/>
    <w:rsid w:val="00B95D3F"/>
    <w:rsid w:val="00BA0AB5"/>
    <w:rsid w:val="00BA4669"/>
    <w:rsid w:val="00BB3652"/>
    <w:rsid w:val="00BB437F"/>
    <w:rsid w:val="00BB6EF8"/>
    <w:rsid w:val="00BC08F7"/>
    <w:rsid w:val="00BC6874"/>
    <w:rsid w:val="00BD2C2D"/>
    <w:rsid w:val="00BE672E"/>
    <w:rsid w:val="00C11389"/>
    <w:rsid w:val="00C23C65"/>
    <w:rsid w:val="00C26D56"/>
    <w:rsid w:val="00C42E81"/>
    <w:rsid w:val="00C45248"/>
    <w:rsid w:val="00C50A21"/>
    <w:rsid w:val="00C72DC4"/>
    <w:rsid w:val="00C73995"/>
    <w:rsid w:val="00C77FF5"/>
    <w:rsid w:val="00C80A0D"/>
    <w:rsid w:val="00C85503"/>
    <w:rsid w:val="00CA6971"/>
    <w:rsid w:val="00CA79B1"/>
    <w:rsid w:val="00CB6164"/>
    <w:rsid w:val="00CC122A"/>
    <w:rsid w:val="00CD1B0B"/>
    <w:rsid w:val="00CD2F6C"/>
    <w:rsid w:val="00CE30EF"/>
    <w:rsid w:val="00CE56D2"/>
    <w:rsid w:val="00CE5B95"/>
    <w:rsid w:val="00D2651C"/>
    <w:rsid w:val="00D4383B"/>
    <w:rsid w:val="00D44943"/>
    <w:rsid w:val="00D55F70"/>
    <w:rsid w:val="00D73A20"/>
    <w:rsid w:val="00D74B51"/>
    <w:rsid w:val="00D77B8F"/>
    <w:rsid w:val="00D818CE"/>
    <w:rsid w:val="00D855BE"/>
    <w:rsid w:val="00D8648E"/>
    <w:rsid w:val="00D90A6D"/>
    <w:rsid w:val="00DA1EEE"/>
    <w:rsid w:val="00DB5144"/>
    <w:rsid w:val="00DB7FDE"/>
    <w:rsid w:val="00DC6D7C"/>
    <w:rsid w:val="00DD05F8"/>
    <w:rsid w:val="00DD1178"/>
    <w:rsid w:val="00DD7C89"/>
    <w:rsid w:val="00DE5BE1"/>
    <w:rsid w:val="00E05A82"/>
    <w:rsid w:val="00E10F7E"/>
    <w:rsid w:val="00E16663"/>
    <w:rsid w:val="00E20492"/>
    <w:rsid w:val="00E324D2"/>
    <w:rsid w:val="00E32F25"/>
    <w:rsid w:val="00E335DC"/>
    <w:rsid w:val="00E3550E"/>
    <w:rsid w:val="00E45A78"/>
    <w:rsid w:val="00E50DF6"/>
    <w:rsid w:val="00E53659"/>
    <w:rsid w:val="00E62071"/>
    <w:rsid w:val="00E67F21"/>
    <w:rsid w:val="00E96399"/>
    <w:rsid w:val="00EF30CC"/>
    <w:rsid w:val="00EF6773"/>
    <w:rsid w:val="00EF6A9E"/>
    <w:rsid w:val="00F32DFD"/>
    <w:rsid w:val="00F34F5C"/>
    <w:rsid w:val="00F51958"/>
    <w:rsid w:val="00F51D33"/>
    <w:rsid w:val="00F62B5A"/>
    <w:rsid w:val="00F66528"/>
    <w:rsid w:val="00F71773"/>
    <w:rsid w:val="00F8783D"/>
    <w:rsid w:val="00F87C3C"/>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C09B907-1628-438B-82DF-6678CD2A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93420"/>
    <w:pPr>
      <w:ind w:leftChars="400" w:left="840"/>
    </w:pPr>
  </w:style>
  <w:style w:type="character" w:styleId="ab">
    <w:name w:val="annotation reference"/>
    <w:basedOn w:val="a0"/>
    <w:uiPriority w:val="99"/>
    <w:semiHidden/>
    <w:unhideWhenUsed/>
    <w:rsid w:val="00BB3652"/>
    <w:rPr>
      <w:sz w:val="18"/>
      <w:szCs w:val="18"/>
    </w:rPr>
  </w:style>
  <w:style w:type="paragraph" w:styleId="ac">
    <w:name w:val="annotation text"/>
    <w:basedOn w:val="a"/>
    <w:link w:val="ad"/>
    <w:uiPriority w:val="99"/>
    <w:semiHidden/>
    <w:unhideWhenUsed/>
    <w:rsid w:val="00BB3652"/>
    <w:pPr>
      <w:jc w:val="left"/>
    </w:pPr>
  </w:style>
  <w:style w:type="character" w:customStyle="1" w:styleId="ad">
    <w:name w:val="コメント文字列 (文字)"/>
    <w:basedOn w:val="a0"/>
    <w:link w:val="ac"/>
    <w:uiPriority w:val="99"/>
    <w:semiHidden/>
    <w:rsid w:val="00BB3652"/>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091">
      <w:bodyDiv w:val="1"/>
      <w:marLeft w:val="0"/>
      <w:marRight w:val="0"/>
      <w:marTop w:val="0"/>
      <w:marBottom w:val="0"/>
      <w:divBdr>
        <w:top w:val="none" w:sz="0" w:space="0" w:color="auto"/>
        <w:left w:val="none" w:sz="0" w:space="0" w:color="auto"/>
        <w:bottom w:val="none" w:sz="0" w:space="0" w:color="auto"/>
        <w:right w:val="none" w:sz="0" w:space="0" w:color="auto"/>
      </w:divBdr>
    </w:div>
    <w:div w:id="795951713">
      <w:bodyDiv w:val="1"/>
      <w:marLeft w:val="0"/>
      <w:marRight w:val="0"/>
      <w:marTop w:val="0"/>
      <w:marBottom w:val="0"/>
      <w:divBdr>
        <w:top w:val="none" w:sz="0" w:space="0" w:color="auto"/>
        <w:left w:val="none" w:sz="0" w:space="0" w:color="auto"/>
        <w:bottom w:val="none" w:sz="0" w:space="0" w:color="auto"/>
        <w:right w:val="none" w:sz="0" w:space="0" w:color="auto"/>
      </w:divBdr>
    </w:div>
    <w:div w:id="1036852201">
      <w:bodyDiv w:val="1"/>
      <w:marLeft w:val="0"/>
      <w:marRight w:val="0"/>
      <w:marTop w:val="0"/>
      <w:marBottom w:val="0"/>
      <w:divBdr>
        <w:top w:val="none" w:sz="0" w:space="0" w:color="auto"/>
        <w:left w:val="none" w:sz="0" w:space="0" w:color="auto"/>
        <w:bottom w:val="none" w:sz="0" w:space="0" w:color="auto"/>
        <w:right w:val="none" w:sz="0" w:space="0" w:color="auto"/>
      </w:divBdr>
    </w:div>
    <w:div w:id="1066298230">
      <w:bodyDiv w:val="1"/>
      <w:marLeft w:val="0"/>
      <w:marRight w:val="0"/>
      <w:marTop w:val="0"/>
      <w:marBottom w:val="0"/>
      <w:divBdr>
        <w:top w:val="none" w:sz="0" w:space="0" w:color="auto"/>
        <w:left w:val="none" w:sz="0" w:space="0" w:color="auto"/>
        <w:bottom w:val="none" w:sz="0" w:space="0" w:color="auto"/>
        <w:right w:val="none" w:sz="0" w:space="0" w:color="auto"/>
      </w:divBdr>
    </w:div>
    <w:div w:id="1696811285">
      <w:bodyDiv w:val="1"/>
      <w:marLeft w:val="0"/>
      <w:marRight w:val="0"/>
      <w:marTop w:val="0"/>
      <w:marBottom w:val="0"/>
      <w:divBdr>
        <w:top w:val="none" w:sz="0" w:space="0" w:color="auto"/>
        <w:left w:val="none" w:sz="0" w:space="0" w:color="auto"/>
        <w:bottom w:val="none" w:sz="0" w:space="0" w:color="auto"/>
        <w:right w:val="none" w:sz="0" w:space="0" w:color="auto"/>
      </w:divBdr>
    </w:div>
    <w:div w:id="21224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E92C-27BE-4E4F-B945-FA71467B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cp:lastPrinted>2018-11-09T08:40:00Z</cp:lastPrinted>
  <dcterms:created xsi:type="dcterms:W3CDTF">2019-06-03T11:06:00Z</dcterms:created>
  <dcterms:modified xsi:type="dcterms:W3CDTF">2019-06-13T00:20:00Z</dcterms:modified>
</cp:coreProperties>
</file>