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3F5C96" w:rsidP="00627195">
      <w:pPr>
        <w:rPr>
          <w:rFonts w:ascii="Meiryo UI" w:eastAsia="Meiryo UI" w:hAnsi="Meiryo UI" w:cs="Meiryo UI"/>
          <w:szCs w:val="21"/>
        </w:rPr>
      </w:pPr>
      <w:r>
        <w:rPr>
          <w:rFonts w:ascii="Meiryo UI" w:eastAsia="Meiryo UI" w:hAnsi="Meiryo UI" w:cs="Meiryo UI" w:hint="eastAsia"/>
          <w:szCs w:val="21"/>
        </w:rPr>
        <w:t>【環境農林水産</w:t>
      </w:r>
      <w:r w:rsidR="00627195"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bookmarkStart w:id="0" w:name="_GoBack"/>
      <w:bookmarkEnd w:id="0"/>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100D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CC7A7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CC7A7B"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CC7A7B" w:rsidRPr="00E065F6" w:rsidRDefault="00F47132"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持続可能な開発目標（SDGｓ）</w:t>
            </w:r>
          </w:p>
        </w:tc>
        <w:tc>
          <w:tcPr>
            <w:tcW w:w="9131" w:type="dxa"/>
          </w:tcPr>
          <w:p w:rsidR="00CC7A7B" w:rsidRPr="00E065F6" w:rsidRDefault="009D6DAC" w:rsidP="009D6DA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D6DAC">
              <w:rPr>
                <w:rFonts w:ascii="Meiryo UI" w:eastAsia="Meiryo UI" w:hAnsi="Meiryo UI" w:cs="Meiryo UI"/>
                <w:szCs w:val="21"/>
              </w:rPr>
              <w:t>2015年9月の国連サミットで採択された「持続可能な開発のための2030アジェンダ」にて記載された2016年から2030年までの国際目標。持続可能な世界を実現するための17のゴール・169のターゲットから構成</w:t>
            </w:r>
            <w:r>
              <w:rPr>
                <w:rFonts w:ascii="Meiryo UI" w:eastAsia="Meiryo UI" w:hAnsi="Meiryo UI" w:cs="Meiryo UI" w:hint="eastAsia"/>
                <w:szCs w:val="21"/>
              </w:rPr>
              <w:t>。</w:t>
            </w:r>
          </w:p>
        </w:tc>
      </w:tr>
      <w:tr w:rsidR="0062719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C00166" w:rsidRPr="00E065F6" w:rsidRDefault="00C00166"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みどり</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周辺山系の森林、都市内の樹林・樹木・草花、公園、農地に加え、これらと一体となった水辺・オープンスペースなどを総称。</w:t>
            </w:r>
          </w:p>
        </w:tc>
      </w:tr>
      <w:tr w:rsidR="0062719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E065F6" w:rsidRPr="00E065F6" w:rsidRDefault="00C0016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大阪産（もん）</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府域で栽培される農産物や畜産物、林産物、大阪湾で採取され府内の港に水揚げされる魚介類、大阪の特産と認められる加工食品のこと。生産者等からの申請に基づき、府が許可すると、「大阪産（もん）」のロゴマークが使用できる。</w:t>
            </w:r>
          </w:p>
        </w:tc>
      </w:tr>
      <w:tr w:rsidR="00BE34B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E34BB" w:rsidRPr="00627195" w:rsidRDefault="00F47132" w:rsidP="00BE34BB">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rsidR="00BE34BB" w:rsidRPr="00627195" w:rsidRDefault="00BE34BB"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おおさかスマートエネルギーセンター</w:t>
            </w:r>
          </w:p>
        </w:tc>
        <w:tc>
          <w:tcPr>
            <w:tcW w:w="9131" w:type="dxa"/>
          </w:tcPr>
          <w:p w:rsidR="00BE34BB" w:rsidRPr="00627195" w:rsidRDefault="00BE34BB"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省エネの推進や再生可能エネルギーの普及拡大を目指して、平成２５年４月１日に、大阪府と大阪市が共同で設置したセンター。府民や事業者からの質問・相談にお応えし、その取組みを支援するほか、事業者、府民、公共施設等とのマッチング事業などを行う。</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温暖化防止条例</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温暖化の防止等に取り組むため、エネルギーを多量に使う（</w:t>
            </w:r>
            <w:r w:rsidRPr="00624C2C">
              <w:rPr>
                <w:rFonts w:ascii="Meiryo UI" w:eastAsia="Meiryo UI" w:hAnsi="Meiryo UI" w:cs="Meiryo UI"/>
                <w:szCs w:val="21"/>
              </w:rPr>
              <w:t>CO</w:t>
            </w:r>
            <w:r w:rsidRPr="00624C2C">
              <w:rPr>
                <w:rFonts w:ascii="Meiryo UI" w:eastAsia="Meiryo UI" w:hAnsi="Meiryo UI" w:cs="Meiryo UI"/>
                <w:szCs w:val="21"/>
                <w:vertAlign w:val="subscript"/>
              </w:rPr>
              <w:t>2</w:t>
            </w:r>
            <w:r w:rsidRPr="00624C2C">
              <w:rPr>
                <w:rFonts w:ascii="Meiryo UI" w:eastAsia="Meiryo UI" w:hAnsi="Meiryo UI" w:cs="Meiryo UI" w:hint="eastAsia"/>
                <w:szCs w:val="21"/>
              </w:rPr>
              <w:t>を大量に排出する）事業者に対して、温暖化対策の計画や報告の届出の義務付け等を規定した条例。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30514F">
              <w:rPr>
                <w:rFonts w:ascii="Meiryo UI" w:eastAsia="Meiryo UI" w:hAnsi="Meiryo UI" w:cs="Meiryo UI" w:hint="eastAsia"/>
                <w:szCs w:val="21"/>
              </w:rPr>
              <w:t>適応</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A48EE">
              <w:rPr>
                <w:rFonts w:ascii="Meiryo UI" w:eastAsia="Meiryo UI" w:hAnsi="Meiryo UI" w:cs="Meiryo UI" w:hint="eastAsia"/>
                <w:szCs w:val="21"/>
              </w:rPr>
              <w:t>「緩和」が温室効果ガスの排出を抑制し温暖化を抑えるという考え方であるのに対し、温暖化の進行を前提に現実の又は将来予想される気候変動の影響に備え、その被害を回避し、又は和らげ、もしくは有益な機会を活かしていこうという考え方。</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rsidR="00347285" w:rsidRPr="00CF001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5608B0">
              <w:rPr>
                <w:rFonts w:ascii="Meiryo UI" w:eastAsia="Meiryo UI" w:hAnsi="Meiryo UI" w:cs="Meiryo UI" w:hint="eastAsia"/>
                <w:szCs w:val="21"/>
              </w:rPr>
              <w:t>３Ｒ</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「ごみを減らす」という意味の</w:t>
            </w:r>
            <w:r w:rsidRPr="00746F6C">
              <w:rPr>
                <w:rFonts w:ascii="Meiryo UI" w:eastAsia="Meiryo UI" w:hAnsi="Meiryo UI" w:cs="Meiryo UI" w:hint="eastAsia"/>
                <w:szCs w:val="21"/>
              </w:rPr>
              <w:t>Reduce（リデュース）、</w:t>
            </w:r>
            <w:r>
              <w:rPr>
                <w:rFonts w:ascii="Meiryo UI" w:eastAsia="Meiryo UI" w:hAnsi="Meiryo UI" w:cs="Meiryo UI" w:hint="eastAsia"/>
                <w:szCs w:val="21"/>
              </w:rPr>
              <w:t>「繰り返し使う」という意味の</w:t>
            </w:r>
            <w:r w:rsidRPr="00746F6C">
              <w:rPr>
                <w:rFonts w:ascii="Meiryo UI" w:eastAsia="Meiryo UI" w:hAnsi="Meiryo UI" w:cs="Meiryo UI" w:hint="eastAsia"/>
                <w:szCs w:val="21"/>
              </w:rPr>
              <w:t>Reuse（リユース）、</w:t>
            </w:r>
            <w:r>
              <w:rPr>
                <w:rFonts w:ascii="Meiryo UI" w:eastAsia="Meiryo UI" w:hAnsi="Meiryo UI" w:cs="Meiryo UI" w:hint="eastAsia"/>
                <w:szCs w:val="21"/>
              </w:rPr>
              <w:t>「資源として再利用する」という意味の</w:t>
            </w:r>
            <w:r w:rsidRPr="00746F6C">
              <w:rPr>
                <w:rFonts w:ascii="Meiryo UI" w:eastAsia="Meiryo UI" w:hAnsi="Meiryo UI" w:cs="Meiryo UI" w:hint="eastAsia"/>
                <w:szCs w:val="21"/>
              </w:rPr>
              <w:t>Recycle（リサイクル）</w:t>
            </w:r>
            <w:r>
              <w:rPr>
                <w:rFonts w:ascii="Meiryo UI" w:eastAsia="Meiryo UI" w:hAnsi="Meiryo UI" w:cs="Meiryo UI" w:hint="eastAsia"/>
                <w:szCs w:val="21"/>
              </w:rPr>
              <w:t>という英単語の頭文字の３つを取って３Ｒという。</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8</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C36562">
              <w:rPr>
                <w:rFonts w:ascii="Meiryo UI" w:eastAsia="Meiryo UI" w:hAnsi="Meiryo UI" w:cs="Meiryo UI" w:hint="eastAsia"/>
                <w:szCs w:val="21"/>
              </w:rPr>
              <w:t>食品ロス</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36562">
              <w:rPr>
                <w:rFonts w:ascii="Meiryo UI" w:eastAsia="Meiryo UI" w:hAnsi="Meiryo UI" w:cs="Meiryo UI" w:hint="eastAsia"/>
                <w:szCs w:val="21"/>
              </w:rPr>
              <w:t>まだ食べられるのに捨てられてしまう食品</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lastRenderedPageBreak/>
              <w:t>*９</w:t>
            </w:r>
          </w:p>
        </w:tc>
        <w:tc>
          <w:tcPr>
            <w:tcW w:w="3544" w:type="dxa"/>
          </w:tcPr>
          <w:p w:rsidR="00347285" w:rsidRPr="00CF001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AB6A9A">
              <w:rPr>
                <w:rFonts w:ascii="Meiryo UI" w:eastAsia="Meiryo UI" w:hAnsi="Meiryo UI" w:cs="Meiryo UI" w:hint="eastAsia"/>
                <w:szCs w:val="21"/>
              </w:rPr>
              <w:t>有害使用済機器</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使用済みの電気電子機器のうち、金属部分等が原材料としての価値を有することで有価物となるが不適正な取扱いをした場合に人の健康又は生活環境に係る被害を生じるおそれがある、政令で定められた32品目の機器。</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347285" w:rsidRPr="00863D97"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ＰＣＢ</w:t>
            </w:r>
          </w:p>
        </w:tc>
        <w:tc>
          <w:tcPr>
            <w:tcW w:w="9131" w:type="dxa"/>
          </w:tcPr>
          <w:p w:rsidR="00347285" w:rsidRPr="00863D97"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PCBはPoly Chlorinated Biphenyl(ポリ塩化ビフェニル)の略称であり、不燃性、電気絶縁性が高いなど化学的に安定している物質で、電気機器の絶縁油や熱交換器の熱媒体等に広く使われていたが、有害であることが判明したため1972年以降は製造や新たな使用は禁止された。</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347285" w:rsidRPr="00E065F6"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治山ダム</w:t>
            </w:r>
          </w:p>
        </w:tc>
        <w:tc>
          <w:tcPr>
            <w:tcW w:w="9131" w:type="dxa"/>
          </w:tcPr>
          <w:p w:rsidR="00347285" w:rsidRPr="00E065F6"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山地などの崩壊を防止し、土砂の流出を制御するため、土地の形状に応じて設ける小規模なダム。</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水源かん養</w:t>
            </w:r>
          </w:p>
        </w:tc>
        <w:tc>
          <w:tcPr>
            <w:tcW w:w="9131" w:type="dxa"/>
          </w:tcPr>
          <w:p w:rsidR="00347285" w:rsidRPr="00E065F6"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森林の土壌が、降水を貯留し、河川へ流れ込む水の量を平準化して洪水を緩和するとともに、川の流量を安定させる機能のこと。</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347285" w:rsidRPr="00E065F6"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里山</w:t>
            </w:r>
          </w:p>
          <w:p w:rsidR="00347285" w:rsidRPr="00627195"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347285" w:rsidRPr="00627195"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都市と自然の間にあって、人が利用してきた（いる）森林。人の影響を受けた生態系が存在する。都市化された地域では重要な自然空間。</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347285" w:rsidRPr="0030514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農地中間管理事業</w:t>
            </w:r>
          </w:p>
        </w:tc>
        <w:tc>
          <w:tcPr>
            <w:tcW w:w="9131" w:type="dxa"/>
          </w:tcPr>
          <w:p w:rsidR="00347285" w:rsidRPr="0030514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農用地の利用の効率化及び高度化を促進するため、農用地等の貸付を希望する出し手から農地を借受け、農業経営の規模拡大や新規参入を希望する受け手に農地を貸し付ける制度。</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347285" w:rsidRPr="00624C2C"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認定農業者</w:t>
            </w:r>
          </w:p>
          <w:p w:rsidR="00347285" w:rsidRPr="002B52C6"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347285" w:rsidRPr="00EE2F93"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田畑の拡大や機械化など</w:t>
            </w:r>
            <w:r w:rsidRPr="00EE2F93">
              <w:rPr>
                <w:rFonts w:ascii="Meiryo UI" w:eastAsia="Meiryo UI" w:hAnsi="Meiryo UI" w:cs="Meiryo UI"/>
                <w:szCs w:val="21"/>
              </w:rPr>
              <w:t>5</w:t>
            </w:r>
            <w:r w:rsidRPr="00EE2F93">
              <w:rPr>
                <w:rFonts w:ascii="Meiryo UI" w:eastAsia="Meiryo UI" w:hAnsi="Meiryo UI" w:cs="Meiryo UI" w:hint="eastAsia"/>
                <w:szCs w:val="21"/>
              </w:rPr>
              <w:t>年間の経営改善計画を市町村に提出し、農業経営基盤強化促進法に基づき国に認定された個人や法人。地域農業を担う意欲的な農家を育てることが目的。府では、国の認定農業者のほかに、小規模であっても地産地消に取り組む農業者等を都市農業・農空間条例に基づき認定する大阪版認定農業者制度があ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347285" w:rsidRPr="00627195"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大阪アグリアカデミア</w:t>
            </w:r>
          </w:p>
        </w:tc>
        <w:tc>
          <w:tcPr>
            <w:tcW w:w="9131" w:type="dxa"/>
          </w:tcPr>
          <w:p w:rsidR="00347285" w:rsidRPr="00EE2F93"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大阪農業の成長産業化に向けて、農業者の経営能力を高め、農業販売額の拡大を図るため、平成２８年度からＪＡグループ大阪との共同事業で実施する「農の成長産業化推進事業」の柱である実践型農業ビジネススクール。ビジネスマインドの醸成から、民間企業の最先端の生産技術、販売戦略まで、トップレベルの能力を習得できる。新規就農者向けのスタートアップコース及び主力農業者向けのリーダー養成コースの２コースからなる。</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lastRenderedPageBreak/>
              <w:t>*17</w:t>
            </w:r>
          </w:p>
        </w:tc>
        <w:tc>
          <w:tcPr>
            <w:tcW w:w="3544" w:type="dxa"/>
          </w:tcPr>
          <w:p w:rsidR="00347285" w:rsidRPr="0030514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GAP</w:t>
            </w:r>
          </w:p>
        </w:tc>
        <w:tc>
          <w:tcPr>
            <w:tcW w:w="9131" w:type="dxa"/>
          </w:tcPr>
          <w:p w:rsidR="00347285" w:rsidRPr="0030514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食品安全、環境保全、労働安全等を確保した「よい農業のやり方」のことで、農業の持続性を確保するために生産工程を管理・チェックする取組。国際水準GAPとは、JGAP、ASIAGAP、</w:t>
            </w:r>
            <w:proofErr w:type="spellStart"/>
            <w:r w:rsidRPr="00223623">
              <w:rPr>
                <w:rFonts w:ascii="Meiryo UI" w:eastAsia="Meiryo UI" w:hAnsi="Meiryo UI" w:cs="Meiryo UI" w:hint="eastAsia"/>
                <w:szCs w:val="21"/>
              </w:rPr>
              <w:t>GlobalG.A.P</w:t>
            </w:r>
            <w:proofErr w:type="spellEnd"/>
            <w:r w:rsidRPr="00223623">
              <w:rPr>
                <w:rFonts w:ascii="Meiryo UI" w:eastAsia="Meiryo UI" w:hAnsi="Meiryo UI" w:cs="Meiryo UI" w:hint="eastAsia"/>
                <w:szCs w:val="21"/>
              </w:rPr>
              <w:t>をさし、100項目以上の点検項目がある。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347285" w:rsidRPr="00627195"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農空間</w:t>
            </w:r>
          </w:p>
        </w:tc>
        <w:tc>
          <w:tcPr>
            <w:tcW w:w="9131" w:type="dxa"/>
          </w:tcPr>
          <w:p w:rsidR="00347285" w:rsidRPr="00627195"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地を中心に、里山、集落、農業用水路やため池などの農業用施設等が一体となったところを総称する。農産物の生産だけでなく、洪水などの災害の発生を抑制したり、被害を軽減する防災機能、都市のヒートアイランド現象の緩和、美しい景観の形成、環境教育・福祉・雇用の場提供など、様々な公益的役割を果たしている。</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347285" w:rsidRPr="0030514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農空間保全地域制度</w:t>
            </w:r>
          </w:p>
        </w:tc>
        <w:tc>
          <w:tcPr>
            <w:tcW w:w="9131" w:type="dxa"/>
          </w:tcPr>
          <w:p w:rsidR="00347285" w:rsidRPr="00EE2F93"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地域で話し合うことにより、地域単位の農地の利用促進に関する計画（土地利用、担い手の確保、地域活性化に関する計画等）を策定し、その実施に取り組むもの。</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347285" w:rsidRPr="002B52C6"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畜産クラスター事業</w:t>
            </w:r>
          </w:p>
        </w:tc>
        <w:tc>
          <w:tcPr>
            <w:tcW w:w="9131" w:type="dxa"/>
          </w:tcPr>
          <w:p w:rsidR="00347285" w:rsidRPr="000B44C1"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畜産農家と地域の畜産関係者（コントラクター等の支援組織、流通加工業者、農業団体、行政等）が連携し、畜産の収益性を地域全体で向上させる取り組みに対して、国が補助事業等により支援する事業。</w:t>
            </w:r>
          </w:p>
          <w:p w:rsidR="00347285" w:rsidRPr="002B52C6"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（参考URL）http://www.maff.go.jp/j/chikusan/kikaku/lin/l_cluster.html</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sidRPr="005B03C3">
              <w:rPr>
                <w:rFonts w:ascii="Meiryo UI" w:eastAsia="Meiryo UI" w:hAnsi="Meiryo UI" w:cs="Meiryo UI" w:hint="eastAsia"/>
                <w:szCs w:val="21"/>
              </w:rPr>
              <w:t>*21</w:t>
            </w:r>
          </w:p>
        </w:tc>
        <w:tc>
          <w:tcPr>
            <w:tcW w:w="3544" w:type="dxa"/>
          </w:tcPr>
          <w:p w:rsidR="00347285" w:rsidRPr="000B44C1"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香港フードＥＸＰＯ</w:t>
            </w:r>
          </w:p>
        </w:tc>
        <w:tc>
          <w:tcPr>
            <w:tcW w:w="9131" w:type="dxa"/>
          </w:tcPr>
          <w:p w:rsidR="00347285" w:rsidRPr="000B44C1"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香港で開催されるアジア最大級の国際食品見本市。例年、約６０カ国・地域より約2万名のトレード・バイヤーが来場する。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5B03C3" w:rsidRDefault="00347285" w:rsidP="00347285">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347285" w:rsidRPr="005B03C3"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大阪府土砂埋立て等の規制に関する条例</w:t>
            </w:r>
          </w:p>
          <w:p w:rsidR="00347285" w:rsidRPr="005B03C3"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347285" w:rsidRPr="005B03C3"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土砂埋立て等について必要な規制を行うことにより、土砂埋立て等の適正化を図り、もって災害の防止及び生活環境の保全に資することを目的とする条例。主な規制項目等は次のとおり。</w:t>
            </w:r>
          </w:p>
          <w:p w:rsidR="00347285" w:rsidRPr="005B03C3" w:rsidRDefault="00347285" w:rsidP="00347285">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・3,000㎡以上の土砂埋立て等を行うためには許可を得なければならない。</w:t>
            </w:r>
          </w:p>
          <w:p w:rsidR="00347285" w:rsidRPr="005B03C3" w:rsidRDefault="00347285" w:rsidP="00347285">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・事前の周辺地域の住民への説明会の開催や、災害の防止と生活環境の保全のための措置等が必要。</w:t>
            </w:r>
          </w:p>
          <w:p w:rsidR="00347285" w:rsidRPr="005B03C3" w:rsidRDefault="00347285" w:rsidP="00347285">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・搬入土砂の発生場所及び汚染のおそれがないことの確認や排水の水質検査を義務付け。</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5B03C3" w:rsidRDefault="00347285" w:rsidP="00347285">
            <w:pPr>
              <w:jc w:val="center"/>
              <w:rPr>
                <w:rFonts w:ascii="Meiryo UI" w:eastAsia="Meiryo UI" w:hAnsi="Meiryo UI" w:cs="Meiryo UI"/>
                <w:szCs w:val="21"/>
              </w:rPr>
            </w:pPr>
            <w:r>
              <w:rPr>
                <w:rFonts w:ascii="Meiryo UI" w:eastAsia="Meiryo UI" w:hAnsi="Meiryo UI" w:cs="Meiryo UI" w:hint="eastAsia"/>
                <w:szCs w:val="21"/>
              </w:rPr>
              <w:t>*23</w:t>
            </w:r>
          </w:p>
        </w:tc>
        <w:tc>
          <w:tcPr>
            <w:tcW w:w="3544" w:type="dxa"/>
          </w:tcPr>
          <w:p w:rsidR="00347285" w:rsidRPr="00624C2C"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ハザードマップ</w:t>
            </w:r>
          </w:p>
          <w:p w:rsidR="00347285" w:rsidRPr="002B52C6"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347285" w:rsidRPr="00624C2C"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万一の災害発生時に、住民が安全に避難できるようあらかじめ被害の予想区域や程度、避難場所などを示す地図。住民の生命を守る観点から“逃げる” “凌ぐ”という減災対策として基礎自治体である市町村が中心となって作成する。</w:t>
            </w:r>
          </w:p>
        </w:tc>
      </w:tr>
    </w:tbl>
    <w:p w:rsidR="00BC25C1" w:rsidRDefault="00BC25C1" w:rsidP="00627195">
      <w:pPr>
        <w:rPr>
          <w:rFonts w:ascii="Meiryo UI" w:eastAsia="Meiryo UI" w:hAnsi="Meiryo UI" w:cs="Meiryo UI"/>
          <w:szCs w:val="21"/>
        </w:rPr>
      </w:pPr>
    </w:p>
    <w:sectPr w:rsidR="00BC25C1" w:rsidSect="0014634D">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72" w:rsidRDefault="00566A72" w:rsidP="00C36562">
      <w:r>
        <w:separator/>
      </w:r>
    </w:p>
  </w:endnote>
  <w:endnote w:type="continuationSeparator" w:id="0">
    <w:p w:rsidR="00566A72" w:rsidRDefault="00566A72"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72" w:rsidRDefault="00566A72" w:rsidP="00C36562">
      <w:r>
        <w:separator/>
      </w:r>
    </w:p>
  </w:footnote>
  <w:footnote w:type="continuationSeparator" w:id="0">
    <w:p w:rsidR="00566A72" w:rsidRDefault="00566A72" w:rsidP="00C3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B44C1"/>
    <w:rsid w:val="000C7D30"/>
    <w:rsid w:val="00100DF1"/>
    <w:rsid w:val="0014634D"/>
    <w:rsid w:val="001F6934"/>
    <w:rsid w:val="00223623"/>
    <w:rsid w:val="002B52C6"/>
    <w:rsid w:val="0030514F"/>
    <w:rsid w:val="003271C4"/>
    <w:rsid w:val="00346B71"/>
    <w:rsid w:val="00347285"/>
    <w:rsid w:val="0037265C"/>
    <w:rsid w:val="003D73AA"/>
    <w:rsid w:val="003F5C96"/>
    <w:rsid w:val="004908E7"/>
    <w:rsid w:val="004973A9"/>
    <w:rsid w:val="004C368A"/>
    <w:rsid w:val="005608B0"/>
    <w:rsid w:val="00566A72"/>
    <w:rsid w:val="005B03C3"/>
    <w:rsid w:val="006222A1"/>
    <w:rsid w:val="00624C2C"/>
    <w:rsid w:val="00627195"/>
    <w:rsid w:val="00662C84"/>
    <w:rsid w:val="0067175B"/>
    <w:rsid w:val="00671BBC"/>
    <w:rsid w:val="006A48EE"/>
    <w:rsid w:val="006B65F0"/>
    <w:rsid w:val="006C3F0E"/>
    <w:rsid w:val="007034BA"/>
    <w:rsid w:val="007309F1"/>
    <w:rsid w:val="00746F6C"/>
    <w:rsid w:val="00863D97"/>
    <w:rsid w:val="00890B37"/>
    <w:rsid w:val="009D6DAC"/>
    <w:rsid w:val="00A0154E"/>
    <w:rsid w:val="00A043F8"/>
    <w:rsid w:val="00A42067"/>
    <w:rsid w:val="00AB6089"/>
    <w:rsid w:val="00AB6A9A"/>
    <w:rsid w:val="00B0306A"/>
    <w:rsid w:val="00B73E96"/>
    <w:rsid w:val="00BB65AA"/>
    <w:rsid w:val="00BC25C1"/>
    <w:rsid w:val="00BE34BB"/>
    <w:rsid w:val="00BF15D1"/>
    <w:rsid w:val="00C00166"/>
    <w:rsid w:val="00C36058"/>
    <w:rsid w:val="00C36562"/>
    <w:rsid w:val="00CC7A7B"/>
    <w:rsid w:val="00CF001F"/>
    <w:rsid w:val="00CF45E7"/>
    <w:rsid w:val="00CF5603"/>
    <w:rsid w:val="00D34BCC"/>
    <w:rsid w:val="00DC66D8"/>
    <w:rsid w:val="00E065F6"/>
    <w:rsid w:val="00E2226D"/>
    <w:rsid w:val="00E51EBF"/>
    <w:rsid w:val="00E86889"/>
    <w:rsid w:val="00E91082"/>
    <w:rsid w:val="00E94480"/>
    <w:rsid w:val="00ED178E"/>
    <w:rsid w:val="00EE2F93"/>
    <w:rsid w:val="00EF48DB"/>
    <w:rsid w:val="00F2063C"/>
    <w:rsid w:val="00F47132"/>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447">
      <w:bodyDiv w:val="1"/>
      <w:marLeft w:val="0"/>
      <w:marRight w:val="0"/>
      <w:marTop w:val="0"/>
      <w:marBottom w:val="0"/>
      <w:divBdr>
        <w:top w:val="none" w:sz="0" w:space="0" w:color="auto"/>
        <w:left w:val="none" w:sz="0" w:space="0" w:color="auto"/>
        <w:bottom w:val="none" w:sz="0" w:space="0" w:color="auto"/>
        <w:right w:val="none" w:sz="0" w:space="0" w:color="auto"/>
      </w:divBdr>
    </w:div>
    <w:div w:id="73170045">
      <w:bodyDiv w:val="1"/>
      <w:marLeft w:val="0"/>
      <w:marRight w:val="0"/>
      <w:marTop w:val="0"/>
      <w:marBottom w:val="0"/>
      <w:divBdr>
        <w:top w:val="none" w:sz="0" w:space="0" w:color="auto"/>
        <w:left w:val="none" w:sz="0" w:space="0" w:color="auto"/>
        <w:bottom w:val="none" w:sz="0" w:space="0" w:color="auto"/>
        <w:right w:val="none" w:sz="0" w:space="0" w:color="auto"/>
      </w:divBdr>
    </w:div>
    <w:div w:id="101613018">
      <w:bodyDiv w:val="1"/>
      <w:marLeft w:val="0"/>
      <w:marRight w:val="0"/>
      <w:marTop w:val="0"/>
      <w:marBottom w:val="0"/>
      <w:divBdr>
        <w:top w:val="none" w:sz="0" w:space="0" w:color="auto"/>
        <w:left w:val="none" w:sz="0" w:space="0" w:color="auto"/>
        <w:bottom w:val="none" w:sz="0" w:space="0" w:color="auto"/>
        <w:right w:val="none" w:sz="0" w:space="0" w:color="auto"/>
      </w:divBdr>
    </w:div>
    <w:div w:id="151339809">
      <w:bodyDiv w:val="1"/>
      <w:marLeft w:val="0"/>
      <w:marRight w:val="0"/>
      <w:marTop w:val="0"/>
      <w:marBottom w:val="0"/>
      <w:divBdr>
        <w:top w:val="none" w:sz="0" w:space="0" w:color="auto"/>
        <w:left w:val="none" w:sz="0" w:space="0" w:color="auto"/>
        <w:bottom w:val="none" w:sz="0" w:space="0" w:color="auto"/>
        <w:right w:val="none" w:sz="0" w:space="0" w:color="auto"/>
      </w:divBdr>
    </w:div>
    <w:div w:id="156002963">
      <w:bodyDiv w:val="1"/>
      <w:marLeft w:val="0"/>
      <w:marRight w:val="0"/>
      <w:marTop w:val="0"/>
      <w:marBottom w:val="0"/>
      <w:divBdr>
        <w:top w:val="none" w:sz="0" w:space="0" w:color="auto"/>
        <w:left w:val="none" w:sz="0" w:space="0" w:color="auto"/>
        <w:bottom w:val="none" w:sz="0" w:space="0" w:color="auto"/>
        <w:right w:val="none" w:sz="0" w:space="0" w:color="auto"/>
      </w:divBdr>
    </w:div>
    <w:div w:id="198470273">
      <w:bodyDiv w:val="1"/>
      <w:marLeft w:val="0"/>
      <w:marRight w:val="0"/>
      <w:marTop w:val="0"/>
      <w:marBottom w:val="0"/>
      <w:divBdr>
        <w:top w:val="none" w:sz="0" w:space="0" w:color="auto"/>
        <w:left w:val="none" w:sz="0" w:space="0" w:color="auto"/>
        <w:bottom w:val="none" w:sz="0" w:space="0" w:color="auto"/>
        <w:right w:val="none" w:sz="0" w:space="0" w:color="auto"/>
      </w:divBdr>
    </w:div>
    <w:div w:id="199365100">
      <w:bodyDiv w:val="1"/>
      <w:marLeft w:val="0"/>
      <w:marRight w:val="0"/>
      <w:marTop w:val="0"/>
      <w:marBottom w:val="0"/>
      <w:divBdr>
        <w:top w:val="none" w:sz="0" w:space="0" w:color="auto"/>
        <w:left w:val="none" w:sz="0" w:space="0" w:color="auto"/>
        <w:bottom w:val="none" w:sz="0" w:space="0" w:color="auto"/>
        <w:right w:val="none" w:sz="0" w:space="0" w:color="auto"/>
      </w:divBdr>
    </w:div>
    <w:div w:id="217326993">
      <w:bodyDiv w:val="1"/>
      <w:marLeft w:val="0"/>
      <w:marRight w:val="0"/>
      <w:marTop w:val="0"/>
      <w:marBottom w:val="0"/>
      <w:divBdr>
        <w:top w:val="none" w:sz="0" w:space="0" w:color="auto"/>
        <w:left w:val="none" w:sz="0" w:space="0" w:color="auto"/>
        <w:bottom w:val="none" w:sz="0" w:space="0" w:color="auto"/>
        <w:right w:val="none" w:sz="0" w:space="0" w:color="auto"/>
      </w:divBdr>
    </w:div>
    <w:div w:id="317616135">
      <w:bodyDiv w:val="1"/>
      <w:marLeft w:val="0"/>
      <w:marRight w:val="0"/>
      <w:marTop w:val="0"/>
      <w:marBottom w:val="0"/>
      <w:divBdr>
        <w:top w:val="none" w:sz="0" w:space="0" w:color="auto"/>
        <w:left w:val="none" w:sz="0" w:space="0" w:color="auto"/>
        <w:bottom w:val="none" w:sz="0" w:space="0" w:color="auto"/>
        <w:right w:val="none" w:sz="0" w:space="0" w:color="auto"/>
      </w:divBdr>
    </w:div>
    <w:div w:id="420832195">
      <w:bodyDiv w:val="1"/>
      <w:marLeft w:val="0"/>
      <w:marRight w:val="0"/>
      <w:marTop w:val="0"/>
      <w:marBottom w:val="0"/>
      <w:divBdr>
        <w:top w:val="none" w:sz="0" w:space="0" w:color="auto"/>
        <w:left w:val="none" w:sz="0" w:space="0" w:color="auto"/>
        <w:bottom w:val="none" w:sz="0" w:space="0" w:color="auto"/>
        <w:right w:val="none" w:sz="0" w:space="0" w:color="auto"/>
      </w:divBdr>
    </w:div>
    <w:div w:id="475998595">
      <w:bodyDiv w:val="1"/>
      <w:marLeft w:val="0"/>
      <w:marRight w:val="0"/>
      <w:marTop w:val="0"/>
      <w:marBottom w:val="0"/>
      <w:divBdr>
        <w:top w:val="none" w:sz="0" w:space="0" w:color="auto"/>
        <w:left w:val="none" w:sz="0" w:space="0" w:color="auto"/>
        <w:bottom w:val="none" w:sz="0" w:space="0" w:color="auto"/>
        <w:right w:val="none" w:sz="0" w:space="0" w:color="auto"/>
      </w:divBdr>
    </w:div>
    <w:div w:id="480587272">
      <w:bodyDiv w:val="1"/>
      <w:marLeft w:val="0"/>
      <w:marRight w:val="0"/>
      <w:marTop w:val="0"/>
      <w:marBottom w:val="0"/>
      <w:divBdr>
        <w:top w:val="none" w:sz="0" w:space="0" w:color="auto"/>
        <w:left w:val="none" w:sz="0" w:space="0" w:color="auto"/>
        <w:bottom w:val="none" w:sz="0" w:space="0" w:color="auto"/>
        <w:right w:val="none" w:sz="0" w:space="0" w:color="auto"/>
      </w:divBdr>
    </w:div>
    <w:div w:id="521356929">
      <w:bodyDiv w:val="1"/>
      <w:marLeft w:val="0"/>
      <w:marRight w:val="0"/>
      <w:marTop w:val="0"/>
      <w:marBottom w:val="0"/>
      <w:divBdr>
        <w:top w:val="none" w:sz="0" w:space="0" w:color="auto"/>
        <w:left w:val="none" w:sz="0" w:space="0" w:color="auto"/>
        <w:bottom w:val="none" w:sz="0" w:space="0" w:color="auto"/>
        <w:right w:val="none" w:sz="0" w:space="0" w:color="auto"/>
      </w:divBdr>
    </w:div>
    <w:div w:id="622540665">
      <w:bodyDiv w:val="1"/>
      <w:marLeft w:val="0"/>
      <w:marRight w:val="0"/>
      <w:marTop w:val="0"/>
      <w:marBottom w:val="0"/>
      <w:divBdr>
        <w:top w:val="none" w:sz="0" w:space="0" w:color="auto"/>
        <w:left w:val="none" w:sz="0" w:space="0" w:color="auto"/>
        <w:bottom w:val="none" w:sz="0" w:space="0" w:color="auto"/>
        <w:right w:val="none" w:sz="0" w:space="0" w:color="auto"/>
      </w:divBdr>
    </w:div>
    <w:div w:id="743264884">
      <w:bodyDiv w:val="1"/>
      <w:marLeft w:val="0"/>
      <w:marRight w:val="0"/>
      <w:marTop w:val="0"/>
      <w:marBottom w:val="0"/>
      <w:divBdr>
        <w:top w:val="none" w:sz="0" w:space="0" w:color="auto"/>
        <w:left w:val="none" w:sz="0" w:space="0" w:color="auto"/>
        <w:bottom w:val="none" w:sz="0" w:space="0" w:color="auto"/>
        <w:right w:val="none" w:sz="0" w:space="0" w:color="auto"/>
      </w:divBdr>
    </w:div>
    <w:div w:id="776143166">
      <w:bodyDiv w:val="1"/>
      <w:marLeft w:val="0"/>
      <w:marRight w:val="0"/>
      <w:marTop w:val="0"/>
      <w:marBottom w:val="0"/>
      <w:divBdr>
        <w:top w:val="none" w:sz="0" w:space="0" w:color="auto"/>
        <w:left w:val="none" w:sz="0" w:space="0" w:color="auto"/>
        <w:bottom w:val="none" w:sz="0" w:space="0" w:color="auto"/>
        <w:right w:val="none" w:sz="0" w:space="0" w:color="auto"/>
      </w:divBdr>
    </w:div>
    <w:div w:id="1043486655">
      <w:bodyDiv w:val="1"/>
      <w:marLeft w:val="0"/>
      <w:marRight w:val="0"/>
      <w:marTop w:val="0"/>
      <w:marBottom w:val="0"/>
      <w:divBdr>
        <w:top w:val="none" w:sz="0" w:space="0" w:color="auto"/>
        <w:left w:val="none" w:sz="0" w:space="0" w:color="auto"/>
        <w:bottom w:val="none" w:sz="0" w:space="0" w:color="auto"/>
        <w:right w:val="none" w:sz="0" w:space="0" w:color="auto"/>
      </w:divBdr>
    </w:div>
    <w:div w:id="1240335031">
      <w:bodyDiv w:val="1"/>
      <w:marLeft w:val="0"/>
      <w:marRight w:val="0"/>
      <w:marTop w:val="0"/>
      <w:marBottom w:val="0"/>
      <w:divBdr>
        <w:top w:val="none" w:sz="0" w:space="0" w:color="auto"/>
        <w:left w:val="none" w:sz="0" w:space="0" w:color="auto"/>
        <w:bottom w:val="none" w:sz="0" w:space="0" w:color="auto"/>
        <w:right w:val="none" w:sz="0" w:space="0" w:color="auto"/>
      </w:divBdr>
    </w:div>
    <w:div w:id="1249387350">
      <w:bodyDiv w:val="1"/>
      <w:marLeft w:val="0"/>
      <w:marRight w:val="0"/>
      <w:marTop w:val="0"/>
      <w:marBottom w:val="0"/>
      <w:divBdr>
        <w:top w:val="none" w:sz="0" w:space="0" w:color="auto"/>
        <w:left w:val="none" w:sz="0" w:space="0" w:color="auto"/>
        <w:bottom w:val="none" w:sz="0" w:space="0" w:color="auto"/>
        <w:right w:val="none" w:sz="0" w:space="0" w:color="auto"/>
      </w:divBdr>
    </w:div>
    <w:div w:id="1296986108">
      <w:bodyDiv w:val="1"/>
      <w:marLeft w:val="0"/>
      <w:marRight w:val="0"/>
      <w:marTop w:val="0"/>
      <w:marBottom w:val="0"/>
      <w:divBdr>
        <w:top w:val="none" w:sz="0" w:space="0" w:color="auto"/>
        <w:left w:val="none" w:sz="0" w:space="0" w:color="auto"/>
        <w:bottom w:val="none" w:sz="0" w:space="0" w:color="auto"/>
        <w:right w:val="none" w:sz="0" w:space="0" w:color="auto"/>
      </w:divBdr>
    </w:div>
    <w:div w:id="1389185178">
      <w:bodyDiv w:val="1"/>
      <w:marLeft w:val="0"/>
      <w:marRight w:val="0"/>
      <w:marTop w:val="0"/>
      <w:marBottom w:val="0"/>
      <w:divBdr>
        <w:top w:val="none" w:sz="0" w:space="0" w:color="auto"/>
        <w:left w:val="none" w:sz="0" w:space="0" w:color="auto"/>
        <w:bottom w:val="none" w:sz="0" w:space="0" w:color="auto"/>
        <w:right w:val="none" w:sz="0" w:space="0" w:color="auto"/>
      </w:divBdr>
    </w:div>
    <w:div w:id="1447389453">
      <w:bodyDiv w:val="1"/>
      <w:marLeft w:val="0"/>
      <w:marRight w:val="0"/>
      <w:marTop w:val="0"/>
      <w:marBottom w:val="0"/>
      <w:divBdr>
        <w:top w:val="none" w:sz="0" w:space="0" w:color="auto"/>
        <w:left w:val="none" w:sz="0" w:space="0" w:color="auto"/>
        <w:bottom w:val="none" w:sz="0" w:space="0" w:color="auto"/>
        <w:right w:val="none" w:sz="0" w:space="0" w:color="auto"/>
      </w:divBdr>
    </w:div>
    <w:div w:id="1448893695">
      <w:bodyDiv w:val="1"/>
      <w:marLeft w:val="0"/>
      <w:marRight w:val="0"/>
      <w:marTop w:val="0"/>
      <w:marBottom w:val="0"/>
      <w:divBdr>
        <w:top w:val="none" w:sz="0" w:space="0" w:color="auto"/>
        <w:left w:val="none" w:sz="0" w:space="0" w:color="auto"/>
        <w:bottom w:val="none" w:sz="0" w:space="0" w:color="auto"/>
        <w:right w:val="none" w:sz="0" w:space="0" w:color="auto"/>
      </w:divBdr>
    </w:div>
    <w:div w:id="1576431923">
      <w:bodyDiv w:val="1"/>
      <w:marLeft w:val="0"/>
      <w:marRight w:val="0"/>
      <w:marTop w:val="0"/>
      <w:marBottom w:val="0"/>
      <w:divBdr>
        <w:top w:val="none" w:sz="0" w:space="0" w:color="auto"/>
        <w:left w:val="none" w:sz="0" w:space="0" w:color="auto"/>
        <w:bottom w:val="none" w:sz="0" w:space="0" w:color="auto"/>
        <w:right w:val="none" w:sz="0" w:space="0" w:color="auto"/>
      </w:divBdr>
    </w:div>
    <w:div w:id="1592158748">
      <w:bodyDiv w:val="1"/>
      <w:marLeft w:val="0"/>
      <w:marRight w:val="0"/>
      <w:marTop w:val="0"/>
      <w:marBottom w:val="0"/>
      <w:divBdr>
        <w:top w:val="none" w:sz="0" w:space="0" w:color="auto"/>
        <w:left w:val="none" w:sz="0" w:space="0" w:color="auto"/>
        <w:bottom w:val="none" w:sz="0" w:space="0" w:color="auto"/>
        <w:right w:val="none" w:sz="0" w:space="0" w:color="auto"/>
      </w:divBdr>
    </w:div>
    <w:div w:id="1752700822">
      <w:bodyDiv w:val="1"/>
      <w:marLeft w:val="0"/>
      <w:marRight w:val="0"/>
      <w:marTop w:val="0"/>
      <w:marBottom w:val="0"/>
      <w:divBdr>
        <w:top w:val="none" w:sz="0" w:space="0" w:color="auto"/>
        <w:left w:val="none" w:sz="0" w:space="0" w:color="auto"/>
        <w:bottom w:val="none" w:sz="0" w:space="0" w:color="auto"/>
        <w:right w:val="none" w:sz="0" w:space="0" w:color="auto"/>
      </w:divBdr>
    </w:div>
    <w:div w:id="1888839114">
      <w:bodyDiv w:val="1"/>
      <w:marLeft w:val="0"/>
      <w:marRight w:val="0"/>
      <w:marTop w:val="0"/>
      <w:marBottom w:val="0"/>
      <w:divBdr>
        <w:top w:val="none" w:sz="0" w:space="0" w:color="auto"/>
        <w:left w:val="none" w:sz="0" w:space="0" w:color="auto"/>
        <w:bottom w:val="none" w:sz="0" w:space="0" w:color="auto"/>
        <w:right w:val="none" w:sz="0" w:space="0" w:color="auto"/>
      </w:divBdr>
    </w:div>
    <w:div w:id="2039774379">
      <w:bodyDiv w:val="1"/>
      <w:marLeft w:val="0"/>
      <w:marRight w:val="0"/>
      <w:marTop w:val="0"/>
      <w:marBottom w:val="0"/>
      <w:divBdr>
        <w:top w:val="none" w:sz="0" w:space="0" w:color="auto"/>
        <w:left w:val="none" w:sz="0" w:space="0" w:color="auto"/>
        <w:bottom w:val="none" w:sz="0" w:space="0" w:color="auto"/>
        <w:right w:val="none" w:sz="0" w:space="0" w:color="auto"/>
      </w:divBdr>
    </w:div>
    <w:div w:id="2052724990">
      <w:bodyDiv w:val="1"/>
      <w:marLeft w:val="0"/>
      <w:marRight w:val="0"/>
      <w:marTop w:val="0"/>
      <w:marBottom w:val="0"/>
      <w:divBdr>
        <w:top w:val="none" w:sz="0" w:space="0" w:color="auto"/>
        <w:left w:val="none" w:sz="0" w:space="0" w:color="auto"/>
        <w:bottom w:val="none" w:sz="0" w:space="0" w:color="auto"/>
        <w:right w:val="none" w:sz="0" w:space="0" w:color="auto"/>
      </w:divBdr>
    </w:div>
    <w:div w:id="2062055074">
      <w:bodyDiv w:val="1"/>
      <w:marLeft w:val="0"/>
      <w:marRight w:val="0"/>
      <w:marTop w:val="0"/>
      <w:marBottom w:val="0"/>
      <w:divBdr>
        <w:top w:val="none" w:sz="0" w:space="0" w:color="auto"/>
        <w:left w:val="none" w:sz="0" w:space="0" w:color="auto"/>
        <w:bottom w:val="none" w:sz="0" w:space="0" w:color="auto"/>
        <w:right w:val="none" w:sz="0" w:space="0" w:color="auto"/>
      </w:divBdr>
    </w:div>
    <w:div w:id="20686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36</cp:revision>
  <cp:lastPrinted>2018-05-22T23:59:00Z</cp:lastPrinted>
  <dcterms:created xsi:type="dcterms:W3CDTF">2016-04-18T10:57:00Z</dcterms:created>
  <dcterms:modified xsi:type="dcterms:W3CDTF">2018-05-22T23:59:00Z</dcterms:modified>
</cp:coreProperties>
</file>