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774F5F" w:rsidP="00627195">
      <w:pPr>
        <w:rPr>
          <w:rFonts w:ascii="Meiryo UI" w:eastAsia="Meiryo UI" w:hAnsi="Meiryo UI" w:cs="Meiryo UI"/>
          <w:szCs w:val="21"/>
        </w:rPr>
      </w:pPr>
      <w:r>
        <w:rPr>
          <w:rFonts w:ascii="Meiryo UI" w:eastAsia="Meiryo UI" w:hAnsi="Meiryo UI" w:cs="Meiryo UI" w:hint="eastAsia"/>
          <w:szCs w:val="21"/>
        </w:rPr>
        <w:t>【</w:t>
      </w:r>
      <w:bookmarkStart w:id="0" w:name="_GoBack"/>
      <w:bookmarkEnd w:id="0"/>
      <w:r w:rsidR="00937E0B">
        <w:rPr>
          <w:rFonts w:ascii="Meiryo UI" w:eastAsia="Meiryo UI" w:hAnsi="Meiryo UI" w:cs="Meiryo UI" w:hint="eastAsia"/>
          <w:szCs w:val="21"/>
        </w:rPr>
        <w:t>住宅まちづくり</w:t>
      </w:r>
      <w:r w:rsidR="00627195" w:rsidRPr="00627195">
        <w:rPr>
          <w:rFonts w:ascii="Meiryo UI" w:eastAsia="Meiryo UI" w:hAnsi="Meiryo UI" w:cs="Meiryo UI" w:hint="eastAsia"/>
          <w:szCs w:val="21"/>
        </w:rPr>
        <w:t>部】</w:t>
      </w:r>
    </w:p>
    <w:p w:rsidR="00627195" w:rsidRDefault="00627195" w:rsidP="00627195">
      <w:pPr>
        <w:rPr>
          <w:rFonts w:ascii="Meiryo UI" w:eastAsia="Meiryo UI" w:hAnsi="Meiryo UI" w:cs="Meiryo UI"/>
          <w:szCs w:val="21"/>
        </w:rPr>
      </w:pPr>
    </w:p>
    <w:tbl>
      <w:tblPr>
        <w:tblStyle w:val="a3"/>
        <w:tblW w:w="13368" w:type="dxa"/>
        <w:tblLayout w:type="fixed"/>
        <w:tblLook w:val="04A0" w:firstRow="1" w:lastRow="0" w:firstColumn="1" w:lastColumn="0" w:noHBand="0" w:noVBand="1"/>
      </w:tblPr>
      <w:tblGrid>
        <w:gridCol w:w="675"/>
        <w:gridCol w:w="3686"/>
        <w:gridCol w:w="9007"/>
      </w:tblGrid>
      <w:tr w:rsidR="007901D5" w:rsidTr="002C308B">
        <w:tc>
          <w:tcPr>
            <w:tcW w:w="675" w:type="dxa"/>
            <w:tcBorders>
              <w:bottom w:val="single" w:sz="12" w:space="0" w:color="auto"/>
            </w:tcBorders>
          </w:tcPr>
          <w:p w:rsidR="007901D5" w:rsidRPr="00567F1D" w:rsidRDefault="007901D5" w:rsidP="007901D5">
            <w:pPr>
              <w:jc w:val="center"/>
              <w:rPr>
                <w:rFonts w:ascii="Meiryo UI" w:eastAsia="Meiryo UI" w:hAnsi="Meiryo UI" w:cs="Meiryo UI"/>
                <w:b/>
                <w:szCs w:val="21"/>
              </w:rPr>
            </w:pPr>
            <w:r w:rsidRPr="00567F1D">
              <w:rPr>
                <w:rFonts w:ascii="Meiryo UI" w:eastAsia="Meiryo UI" w:hAnsi="Meiryo UI" w:cs="Meiryo UI" w:hint="eastAsia"/>
                <w:b/>
                <w:szCs w:val="21"/>
              </w:rPr>
              <w:t>No.</w:t>
            </w:r>
          </w:p>
        </w:tc>
        <w:tc>
          <w:tcPr>
            <w:tcW w:w="3686" w:type="dxa"/>
            <w:tcBorders>
              <w:bottom w:val="single" w:sz="12" w:space="0" w:color="auto"/>
            </w:tcBorders>
          </w:tcPr>
          <w:p w:rsidR="007901D5" w:rsidRPr="00567F1D" w:rsidRDefault="007901D5" w:rsidP="007901D5">
            <w:pPr>
              <w:jc w:val="center"/>
              <w:rPr>
                <w:rFonts w:ascii="Meiryo UI" w:eastAsia="Meiryo UI" w:hAnsi="Meiryo UI" w:cs="Meiryo UI"/>
                <w:b/>
                <w:szCs w:val="21"/>
              </w:rPr>
            </w:pPr>
            <w:r w:rsidRPr="00567F1D">
              <w:rPr>
                <w:rFonts w:ascii="Meiryo UI" w:eastAsia="Meiryo UI" w:hAnsi="Meiryo UI" w:cs="Meiryo UI" w:hint="eastAsia"/>
                <w:b/>
                <w:szCs w:val="21"/>
              </w:rPr>
              <w:t>用語</w:t>
            </w:r>
          </w:p>
        </w:tc>
        <w:tc>
          <w:tcPr>
            <w:tcW w:w="9007" w:type="dxa"/>
            <w:tcBorders>
              <w:bottom w:val="single" w:sz="12" w:space="0" w:color="auto"/>
            </w:tcBorders>
          </w:tcPr>
          <w:p w:rsidR="007901D5" w:rsidRPr="00567F1D" w:rsidRDefault="007901D5" w:rsidP="007901D5">
            <w:pPr>
              <w:jc w:val="center"/>
              <w:rPr>
                <w:rFonts w:ascii="Meiryo UI" w:eastAsia="Meiryo UI" w:hAnsi="Meiryo UI" w:cs="Meiryo UI"/>
                <w:b/>
                <w:szCs w:val="21"/>
              </w:rPr>
            </w:pPr>
            <w:r w:rsidRPr="00567F1D">
              <w:rPr>
                <w:rFonts w:ascii="Meiryo UI" w:eastAsia="Meiryo UI" w:hAnsi="Meiryo UI" w:cs="Meiryo UI" w:hint="eastAsia"/>
                <w:b/>
                <w:szCs w:val="21"/>
              </w:rPr>
              <w:t>解説</w:t>
            </w:r>
          </w:p>
        </w:tc>
      </w:tr>
      <w:tr w:rsidR="007901D5" w:rsidRPr="00373F04" w:rsidTr="002C308B">
        <w:tc>
          <w:tcPr>
            <w:tcW w:w="675" w:type="dxa"/>
            <w:tcBorders>
              <w:top w:val="single" w:sz="12" w:space="0" w:color="auto"/>
            </w:tcBorders>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w:t>
            </w:r>
          </w:p>
        </w:tc>
        <w:tc>
          <w:tcPr>
            <w:tcW w:w="3686" w:type="dxa"/>
            <w:tcBorders>
              <w:top w:val="single" w:sz="12" w:space="0" w:color="auto"/>
            </w:tcBorders>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広域連携型都市構造</w:t>
            </w:r>
          </w:p>
        </w:tc>
        <w:tc>
          <w:tcPr>
            <w:tcW w:w="9007" w:type="dxa"/>
            <w:tcBorders>
              <w:top w:val="single" w:sz="12" w:space="0" w:color="auto"/>
            </w:tcBorders>
            <w:shd w:val="clear" w:color="auto" w:fill="BFBFBF" w:themeFill="background1" w:themeFillShade="BF"/>
          </w:tcPr>
          <w:p w:rsidR="007901D5" w:rsidRPr="00373F04" w:rsidRDefault="00000975" w:rsidP="00000975">
            <w:pPr>
              <w:ind w:firstLineChars="100" w:firstLine="210"/>
              <w:rPr>
                <w:rFonts w:ascii="Meiryo UI" w:eastAsia="Meiryo UI" w:hAnsi="Meiryo UI" w:cs="Meiryo UI"/>
                <w:szCs w:val="21"/>
                <w:highlight w:val="lightGray"/>
                <w:shd w:val="pct15" w:color="auto" w:fill="FFFFFF"/>
              </w:rPr>
            </w:pPr>
            <w:r w:rsidRPr="00373F04">
              <w:rPr>
                <w:rFonts w:ascii="Meiryo UI" w:eastAsia="Meiryo UI" w:hAnsi="Meiryo UI" w:cs="Meiryo UI" w:hint="eastAsia"/>
                <w:szCs w:val="21"/>
              </w:rPr>
              <w:t>府域全体の都市空間の創造に向けた方向性を示した</w:t>
            </w:r>
            <w:r w:rsidR="007901D5" w:rsidRPr="00373F04">
              <w:rPr>
                <w:rFonts w:ascii="Meiryo UI" w:eastAsia="Meiryo UI" w:hAnsi="Meiryo UI" w:cs="Meiryo UI" w:hint="eastAsia"/>
                <w:szCs w:val="21"/>
              </w:rPr>
              <w:t>「グランドデザイン・大阪都市圏」において、行政区</w:t>
            </w:r>
            <w:r w:rsidR="007901D5" w:rsidRPr="009E651C">
              <w:rPr>
                <w:rFonts w:ascii="Meiryo UI" w:eastAsia="Meiryo UI" w:hAnsi="Meiryo UI" w:cs="Meiryo UI" w:hint="eastAsia"/>
                <w:color w:val="000000" w:themeColor="text1"/>
                <w:szCs w:val="21"/>
              </w:rPr>
              <w:t>域にとらわれず広く活動する「人」を中</w:t>
            </w:r>
            <w:r w:rsidR="004000BE" w:rsidRPr="009E651C">
              <w:rPr>
                <w:rFonts w:ascii="Meiryo UI" w:eastAsia="Meiryo UI" w:hAnsi="Meiryo UI" w:cs="Meiryo UI" w:hint="eastAsia"/>
                <w:color w:val="000000" w:themeColor="text1"/>
                <w:szCs w:val="21"/>
              </w:rPr>
              <w:t>心にとらえなおし、広域的な観点から、都市間連携を進めることをめざ</w:t>
            </w:r>
            <w:r w:rsidR="007901D5" w:rsidRPr="009E651C">
              <w:rPr>
                <w:rFonts w:ascii="Meiryo UI" w:eastAsia="Meiryo UI" w:hAnsi="Meiryo UI" w:cs="Meiryo UI" w:hint="eastAsia"/>
                <w:color w:val="000000" w:themeColor="text1"/>
                <w:szCs w:val="21"/>
              </w:rPr>
              <w:t>した</w:t>
            </w:r>
            <w:r w:rsidR="007901D5" w:rsidRPr="00373F04">
              <w:rPr>
                <w:rFonts w:ascii="Meiryo UI" w:eastAsia="Meiryo UI" w:hAnsi="Meiryo UI" w:cs="Meiryo UI" w:hint="eastAsia"/>
                <w:szCs w:val="21"/>
              </w:rPr>
              <w:t>都市構造。</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みどりとイノベーションの融合拠点形成推進協議会</w:t>
            </w:r>
          </w:p>
        </w:tc>
        <w:tc>
          <w:tcPr>
            <w:tcW w:w="9007" w:type="dxa"/>
          </w:tcPr>
          <w:p w:rsidR="007901D5" w:rsidRPr="00373F04" w:rsidRDefault="007901D5" w:rsidP="00000975">
            <w:pPr>
              <w:ind w:firstLineChars="100" w:firstLine="210"/>
              <w:rPr>
                <w:rFonts w:ascii="Meiryo UI" w:eastAsia="Meiryo UI" w:hAnsi="Meiryo UI" w:cs="Meiryo UI"/>
                <w:color w:val="FF0000"/>
                <w:szCs w:val="21"/>
              </w:rPr>
            </w:pPr>
            <w:r w:rsidRPr="009E651C">
              <w:rPr>
                <w:rFonts w:ascii="Meiryo UI" w:eastAsia="Meiryo UI" w:hAnsi="Meiryo UI" w:cs="Meiryo UI" w:hint="eastAsia"/>
                <w:color w:val="000000" w:themeColor="text1"/>
                <w:szCs w:val="21"/>
              </w:rPr>
              <w:t>うめきた2期のまちづくりの目標である「みどりとイノベーションの融合拠点」を実現することを目的に</w:t>
            </w:r>
            <w:r w:rsidR="00000975" w:rsidRPr="009E651C">
              <w:rPr>
                <w:rFonts w:ascii="Meiryo UI" w:eastAsia="Meiryo UI" w:hAnsi="Meiryo UI" w:cs="Meiryo UI" w:hint="eastAsia"/>
                <w:color w:val="000000" w:themeColor="text1"/>
                <w:szCs w:val="21"/>
              </w:rPr>
              <w:t>経済界・行政等で</w:t>
            </w:r>
            <w:r w:rsidRPr="009E651C">
              <w:rPr>
                <w:rFonts w:ascii="Meiryo UI" w:eastAsia="Meiryo UI" w:hAnsi="Meiryo UI" w:cs="Meiryo UI" w:hint="eastAsia"/>
                <w:color w:val="000000" w:themeColor="text1"/>
                <w:szCs w:val="21"/>
              </w:rPr>
              <w:t>構成</w:t>
            </w:r>
            <w:r w:rsidR="00000975" w:rsidRPr="009E651C">
              <w:rPr>
                <w:rFonts w:ascii="Meiryo UI" w:eastAsia="Meiryo UI" w:hAnsi="Meiryo UI" w:cs="Meiryo UI" w:hint="eastAsia"/>
                <w:color w:val="000000" w:themeColor="text1"/>
                <w:szCs w:val="21"/>
              </w:rPr>
              <w:t>し、</w:t>
            </w:r>
            <w:r w:rsidRPr="009E651C">
              <w:rPr>
                <w:rFonts w:ascii="Meiryo UI" w:eastAsia="Meiryo UI" w:hAnsi="Meiryo UI" w:cs="Meiryo UI" w:hint="eastAsia"/>
                <w:color w:val="000000" w:themeColor="text1"/>
                <w:szCs w:val="21"/>
              </w:rPr>
              <w:t>まちびらきの段階からイノベーションを創出する仕組みを構築するため、先行的取組</w:t>
            </w:r>
            <w:r w:rsidR="00000975" w:rsidRPr="009E651C">
              <w:rPr>
                <w:rFonts w:ascii="Meiryo UI" w:eastAsia="Meiryo UI" w:hAnsi="Meiryo UI" w:cs="Meiryo UI" w:hint="eastAsia"/>
                <w:color w:val="000000" w:themeColor="text1"/>
                <w:szCs w:val="21"/>
              </w:rPr>
              <w:t>等の検討を行う協議会。</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*3</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市街化調整区域</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shd w:val="clear" w:color="auto" w:fill="FFFFFF"/>
              </w:rPr>
            </w:pPr>
            <w:r w:rsidRPr="00373F04">
              <w:rPr>
                <w:rFonts w:ascii="Meiryo UI" w:eastAsia="Meiryo UI" w:hAnsi="Meiryo UI" w:cs="Meiryo UI" w:hint="eastAsia"/>
                <w:szCs w:val="21"/>
              </w:rPr>
              <w:t>都市計画法に基づき指定される区域の一つで、市街化を抑制すべき区域。</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*4</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エリアマネジメント</w:t>
            </w:r>
          </w:p>
        </w:tc>
        <w:tc>
          <w:tcPr>
            <w:tcW w:w="9007" w:type="dxa"/>
          </w:tcPr>
          <w:p w:rsidR="007901D5" w:rsidRPr="00373F04" w:rsidRDefault="007901D5" w:rsidP="007901D5">
            <w:pPr>
              <w:ind w:firstLineChars="100" w:firstLine="210"/>
              <w:rPr>
                <w:rFonts w:ascii="Meiryo UI" w:eastAsia="Meiryo UI" w:hAnsi="Meiryo UI" w:cs="Meiryo UI"/>
                <w:szCs w:val="21"/>
                <w:shd w:val="clear" w:color="auto" w:fill="FFFFFF"/>
              </w:rPr>
            </w:pPr>
            <w:r w:rsidRPr="00373F04">
              <w:rPr>
                <w:rFonts w:ascii="Meiryo UI" w:eastAsia="Meiryo UI" w:hAnsi="Meiryo UI" w:cs="Meiryo UI" w:hint="eastAsia"/>
                <w:szCs w:val="21"/>
                <w:shd w:val="clear" w:color="auto" w:fill="FFFFFF"/>
              </w:rPr>
              <w:t>地域における良好な環境や地域の価値を維持・向上させるための、住民・事業主・地権者等による主体的な取組。</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*5</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千里ニュータウン再生指針</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千里ニュータウンの様々な課題を解決しながら、まちの活力を発展、継承していくための基本的な考え方を示す指針。H19年10月策定。</w:t>
            </w:r>
          </w:p>
          <w:tbl>
            <w:tblPr>
              <w:tblStyle w:val="a3"/>
              <w:tblW w:w="9384" w:type="dxa"/>
              <w:tblLayout w:type="fixed"/>
              <w:tblLook w:val="04A0" w:firstRow="1" w:lastRow="0" w:firstColumn="1" w:lastColumn="0" w:noHBand="0" w:noVBand="1"/>
            </w:tblPr>
            <w:tblGrid>
              <w:gridCol w:w="1588"/>
              <w:gridCol w:w="7796"/>
            </w:tblGrid>
            <w:tr w:rsidR="007901D5" w:rsidRPr="00373F04" w:rsidTr="00FF57AF">
              <w:tc>
                <w:tcPr>
                  <w:tcW w:w="1588" w:type="dxa"/>
                  <w:tcBorders>
                    <w:top w:val="nil"/>
                    <w:left w:val="nil"/>
                    <w:bottom w:val="nil"/>
                    <w:right w:val="nil"/>
                  </w:tcBorders>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7901D5" w:rsidRPr="00373F04" w:rsidRDefault="00774F5F" w:rsidP="007901D5">
                  <w:pPr>
                    <w:rPr>
                      <w:rFonts w:ascii="Meiryo UI" w:eastAsia="Meiryo UI" w:hAnsi="Meiryo UI" w:cs="Meiryo UI"/>
                      <w:szCs w:val="21"/>
                    </w:rPr>
                  </w:pPr>
                  <w:hyperlink r:id="rId8" w:history="1">
                    <w:r w:rsidR="007901D5" w:rsidRPr="00373F04">
                      <w:rPr>
                        <w:rStyle w:val="a4"/>
                        <w:rFonts w:ascii="Meiryo UI" w:eastAsia="Meiryo UI" w:hAnsi="Meiryo UI" w:cs="Meiryo UI"/>
                        <w:szCs w:val="21"/>
                        <w:u w:val="none"/>
                      </w:rPr>
                      <w:t>http://www.pref.osaka.lg.jp/jumachi/senri/</w:t>
                    </w:r>
                  </w:hyperlink>
                </w:p>
              </w:tc>
            </w:tr>
          </w:tbl>
          <w:p w:rsidR="007901D5" w:rsidRPr="00373F04" w:rsidRDefault="007901D5" w:rsidP="007901D5">
            <w:pPr>
              <w:rPr>
                <w:rFonts w:ascii="Meiryo UI" w:eastAsia="Meiryo UI" w:hAnsi="Meiryo UI" w:cs="Meiryo UI"/>
                <w:szCs w:val="21"/>
                <w:highlight w:val="lightGray"/>
              </w:rPr>
            </w:pP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*6</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泉ヶ丘駅前地域活性化ビジョン</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泉北ニュータウンの中核的なタウンセンターである泉ヶ丘駅前地域の活性化に取り組むための行動指針。H23年3月策定。（H27年1月改訂）</w:t>
            </w:r>
          </w:p>
          <w:tbl>
            <w:tblPr>
              <w:tblStyle w:val="a3"/>
              <w:tblW w:w="8784" w:type="dxa"/>
              <w:tblLayout w:type="fixed"/>
              <w:tblLook w:val="04A0" w:firstRow="1" w:lastRow="0" w:firstColumn="1" w:lastColumn="0" w:noHBand="0" w:noVBand="1"/>
            </w:tblPr>
            <w:tblGrid>
              <w:gridCol w:w="1593"/>
              <w:gridCol w:w="7191"/>
            </w:tblGrid>
            <w:tr w:rsidR="007901D5" w:rsidRPr="00373F04" w:rsidTr="00BF4095">
              <w:trPr>
                <w:trHeight w:val="788"/>
              </w:trPr>
              <w:tc>
                <w:tcPr>
                  <w:tcW w:w="1593" w:type="dxa"/>
                  <w:tcBorders>
                    <w:top w:val="nil"/>
                    <w:left w:val="nil"/>
                    <w:bottom w:val="nil"/>
                    <w:right w:val="nil"/>
                  </w:tcBorders>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（参考URL）</w:t>
                  </w:r>
                </w:p>
                <w:p w:rsidR="007901D5" w:rsidRPr="00373F04" w:rsidRDefault="007901D5" w:rsidP="007901D5">
                  <w:pPr>
                    <w:ind w:rightChars="-1131" w:right="-2375"/>
                    <w:rPr>
                      <w:rFonts w:ascii="Meiryo UI" w:eastAsia="Meiryo UI" w:hAnsi="Meiryo UI" w:cs="Meiryo UI"/>
                      <w:szCs w:val="21"/>
                    </w:rPr>
                  </w:pPr>
                </w:p>
              </w:tc>
              <w:tc>
                <w:tcPr>
                  <w:tcW w:w="7191" w:type="dxa"/>
                  <w:tcBorders>
                    <w:top w:val="nil"/>
                    <w:left w:val="nil"/>
                    <w:bottom w:val="nil"/>
                    <w:right w:val="nil"/>
                  </w:tcBorders>
                </w:tcPr>
                <w:p w:rsidR="007901D5" w:rsidRPr="00373F04" w:rsidRDefault="00774F5F" w:rsidP="007901D5">
                  <w:pPr>
                    <w:rPr>
                      <w:rFonts w:ascii="Meiryo UI" w:eastAsia="Meiryo UI" w:hAnsi="Meiryo UI" w:cs="Meiryo UI"/>
                      <w:szCs w:val="21"/>
                    </w:rPr>
                  </w:pPr>
                  <w:hyperlink r:id="rId9" w:history="1">
                    <w:r w:rsidR="007901D5" w:rsidRPr="00373F04">
                      <w:rPr>
                        <w:rStyle w:val="a4"/>
                        <w:rFonts w:ascii="Meiryo UI" w:eastAsia="Meiryo UI" w:hAnsi="Meiryo UI" w:cs="Meiryo UI"/>
                        <w:szCs w:val="21"/>
                        <w:u w:val="none"/>
                      </w:rPr>
                      <w:t>http://www.city.sakai.lg.jp/shisei/toshi/senbokusaisei/renkeikyogikai/h27izumigaoka_vision.html</w:t>
                    </w:r>
                  </w:hyperlink>
                </w:p>
              </w:tc>
            </w:tr>
          </w:tbl>
          <w:p w:rsidR="007901D5" w:rsidRPr="00373F04" w:rsidRDefault="007901D5" w:rsidP="007901D5">
            <w:pPr>
              <w:rPr>
                <w:rFonts w:ascii="Meiryo UI" w:eastAsia="Meiryo UI" w:hAnsi="Meiryo UI" w:cs="Meiryo UI"/>
                <w:szCs w:val="21"/>
              </w:rPr>
            </w:pP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*7</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泉ヶ丘駅前地域活性化アクションプラン</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「泉ヶ丘駅前地域活性化ビジョン」の具体化に向けた公民協働の実行計画。H28年3月策定。</w:t>
            </w:r>
          </w:p>
          <w:tbl>
            <w:tblPr>
              <w:tblStyle w:val="a3"/>
              <w:tblW w:w="8784" w:type="dxa"/>
              <w:tblLayout w:type="fixed"/>
              <w:tblLook w:val="04A0" w:firstRow="1" w:lastRow="0" w:firstColumn="1" w:lastColumn="0" w:noHBand="0" w:noVBand="1"/>
            </w:tblPr>
            <w:tblGrid>
              <w:gridCol w:w="1593"/>
              <w:gridCol w:w="7191"/>
            </w:tblGrid>
            <w:tr w:rsidR="007901D5" w:rsidRPr="00373F04" w:rsidTr="00373F04">
              <w:trPr>
                <w:trHeight w:val="786"/>
              </w:trPr>
              <w:tc>
                <w:tcPr>
                  <w:tcW w:w="1593" w:type="dxa"/>
                  <w:tcBorders>
                    <w:top w:val="nil"/>
                    <w:left w:val="nil"/>
                    <w:bottom w:val="nil"/>
                    <w:right w:val="nil"/>
                  </w:tcBorders>
                </w:tcPr>
                <w:p w:rsidR="007901D5" w:rsidRPr="00373F04" w:rsidRDefault="007901D5" w:rsidP="00373F04">
                  <w:pPr>
                    <w:rPr>
                      <w:rFonts w:ascii="Meiryo UI" w:eastAsia="Meiryo UI" w:hAnsi="Meiryo UI" w:cs="Meiryo UI"/>
                      <w:szCs w:val="21"/>
                    </w:rPr>
                  </w:pPr>
                  <w:r w:rsidRPr="00373F04">
                    <w:rPr>
                      <w:rFonts w:ascii="Meiryo UI" w:eastAsia="Meiryo UI" w:hAnsi="Meiryo UI" w:cs="Meiryo UI" w:hint="eastAsia"/>
                      <w:szCs w:val="21"/>
                    </w:rPr>
                    <w:t>（参考URL）</w:t>
                  </w:r>
                </w:p>
              </w:tc>
              <w:tc>
                <w:tcPr>
                  <w:tcW w:w="7191" w:type="dxa"/>
                  <w:tcBorders>
                    <w:top w:val="nil"/>
                    <w:left w:val="nil"/>
                    <w:bottom w:val="nil"/>
                    <w:right w:val="nil"/>
                  </w:tcBorders>
                </w:tcPr>
                <w:p w:rsidR="007901D5" w:rsidRPr="00373F04" w:rsidRDefault="00774F5F" w:rsidP="007901D5">
                  <w:pPr>
                    <w:rPr>
                      <w:rFonts w:ascii="Meiryo UI" w:eastAsia="Meiryo UI" w:hAnsi="Meiryo UI" w:cs="Meiryo UI"/>
                      <w:szCs w:val="21"/>
                    </w:rPr>
                  </w:pPr>
                  <w:hyperlink r:id="rId10" w:history="1">
                    <w:r w:rsidR="007901D5" w:rsidRPr="00373F04">
                      <w:rPr>
                        <w:rStyle w:val="a4"/>
                        <w:rFonts w:ascii="Meiryo UI" w:eastAsia="Meiryo UI" w:hAnsi="Meiryo UI" w:cs="Meiryo UI"/>
                        <w:szCs w:val="21"/>
                        <w:u w:val="none"/>
                      </w:rPr>
                      <w:t>https://www.city.sakai.lg.jp/shisei/toshi/senbokusaisei/renkeikyogikai/h28_izumigaoka_action-plan.html</w:t>
                    </w:r>
                  </w:hyperlink>
                </w:p>
              </w:tc>
            </w:tr>
          </w:tbl>
          <w:p w:rsidR="007901D5" w:rsidRPr="00373F04" w:rsidRDefault="007901D5" w:rsidP="007901D5">
            <w:pPr>
              <w:rPr>
                <w:rFonts w:ascii="Meiryo UI" w:eastAsia="Meiryo UI" w:hAnsi="Meiryo UI" w:cs="Meiryo UI"/>
                <w:szCs w:val="21"/>
              </w:rPr>
            </w:pP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lastRenderedPageBreak/>
              <w:t>*8</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泉北ニュータウン公的賃貸住宅再生計画</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szCs w:val="21"/>
              </w:rPr>
              <w:t>泉北ニュータウンの公的賃貸住宅（府営住宅、府公社賃貸住宅、ＵＲ賃貸住宅）</w:t>
            </w:r>
            <w:r w:rsidRPr="00373F04">
              <w:rPr>
                <w:rFonts w:ascii="Meiryo UI" w:eastAsia="Meiryo UI" w:hAnsi="Meiryo UI" w:cs="Meiryo UI" w:hint="eastAsia"/>
                <w:szCs w:val="21"/>
              </w:rPr>
              <w:t>について、</w:t>
            </w:r>
            <w:r w:rsidRPr="00373F04">
              <w:rPr>
                <w:rFonts w:ascii="Meiryo UI" w:eastAsia="Meiryo UI" w:hAnsi="Meiryo UI" w:cs="Meiryo UI"/>
                <w:szCs w:val="21"/>
              </w:rPr>
              <w:t>今後の活用方策や管理・運営の方向性を示した</w:t>
            </w:r>
            <w:r w:rsidRPr="00373F04">
              <w:rPr>
                <w:rFonts w:ascii="Meiryo UI" w:eastAsia="Meiryo UI" w:hAnsi="Meiryo UI" w:cs="Meiryo UI" w:hint="eastAsia"/>
                <w:szCs w:val="21"/>
              </w:rPr>
              <w:t>計画。H29年3月策定。</w:t>
            </w:r>
          </w:p>
          <w:tbl>
            <w:tblPr>
              <w:tblStyle w:val="a3"/>
              <w:tblW w:w="8784" w:type="dxa"/>
              <w:tblLayout w:type="fixed"/>
              <w:tblLook w:val="04A0" w:firstRow="1" w:lastRow="0" w:firstColumn="1" w:lastColumn="0" w:noHBand="0" w:noVBand="1"/>
            </w:tblPr>
            <w:tblGrid>
              <w:gridCol w:w="1593"/>
              <w:gridCol w:w="7191"/>
            </w:tblGrid>
            <w:tr w:rsidR="007901D5" w:rsidRPr="00373F04" w:rsidTr="00BF4095">
              <w:trPr>
                <w:trHeight w:val="652"/>
              </w:trPr>
              <w:tc>
                <w:tcPr>
                  <w:tcW w:w="1593" w:type="dxa"/>
                  <w:tcBorders>
                    <w:top w:val="nil"/>
                    <w:left w:val="nil"/>
                    <w:bottom w:val="nil"/>
                    <w:right w:val="nil"/>
                  </w:tcBorders>
                </w:tcPr>
                <w:p w:rsidR="007901D5" w:rsidRPr="00373F04" w:rsidRDefault="007901D5" w:rsidP="00FF57AF">
                  <w:pPr>
                    <w:rPr>
                      <w:rFonts w:ascii="Meiryo UI" w:eastAsia="Meiryo UI" w:hAnsi="Meiryo UI" w:cs="Meiryo UI"/>
                      <w:szCs w:val="21"/>
                    </w:rPr>
                  </w:pPr>
                  <w:r w:rsidRPr="00373F04">
                    <w:rPr>
                      <w:rFonts w:ascii="Meiryo UI" w:eastAsia="Meiryo UI" w:hAnsi="Meiryo UI" w:cs="Meiryo UI" w:hint="eastAsia"/>
                      <w:szCs w:val="21"/>
                    </w:rPr>
                    <w:t>（参考URL）</w:t>
                  </w:r>
                </w:p>
                <w:p w:rsidR="007901D5" w:rsidRPr="00373F04" w:rsidRDefault="007901D5" w:rsidP="00FF57AF">
                  <w:pPr>
                    <w:ind w:rightChars="-1131" w:right="-2375"/>
                    <w:rPr>
                      <w:rFonts w:ascii="Meiryo UI" w:eastAsia="Meiryo UI" w:hAnsi="Meiryo UI" w:cs="Meiryo UI"/>
                      <w:szCs w:val="21"/>
                    </w:rPr>
                  </w:pPr>
                </w:p>
              </w:tc>
              <w:tc>
                <w:tcPr>
                  <w:tcW w:w="7191" w:type="dxa"/>
                  <w:tcBorders>
                    <w:top w:val="nil"/>
                    <w:left w:val="nil"/>
                    <w:bottom w:val="nil"/>
                    <w:right w:val="nil"/>
                  </w:tcBorders>
                </w:tcPr>
                <w:p w:rsidR="007901D5" w:rsidRPr="00373F04" w:rsidRDefault="00774F5F" w:rsidP="007901D5">
                  <w:pPr>
                    <w:rPr>
                      <w:rFonts w:ascii="Meiryo UI" w:eastAsia="Meiryo UI" w:hAnsi="Meiryo UI" w:cs="Meiryo UI"/>
                      <w:szCs w:val="21"/>
                    </w:rPr>
                  </w:pPr>
                  <w:hyperlink r:id="rId11" w:history="1">
                    <w:r w:rsidR="007901D5" w:rsidRPr="00373F04">
                      <w:rPr>
                        <w:rStyle w:val="a4"/>
                        <w:rFonts w:ascii="Meiryo UI" w:eastAsia="Meiryo UI" w:hAnsi="Meiryo UI" w:cs="Meiryo UI"/>
                        <w:szCs w:val="21"/>
                        <w:u w:val="none"/>
                      </w:rPr>
                      <w:t>http://www.city.sakai.lg.jp/shisei/toshi/senbokusaisei/renkeikyogikai/koutekikaitei.ht</w:t>
                    </w:r>
                    <w:r w:rsidR="007901D5" w:rsidRPr="00373F04">
                      <w:rPr>
                        <w:rStyle w:val="a4"/>
                        <w:rFonts w:ascii="Meiryo UI" w:eastAsia="Meiryo UI" w:hAnsi="Meiryo UI" w:cs="Meiryo UI" w:hint="eastAsia"/>
                        <w:szCs w:val="21"/>
                        <w:u w:val="none"/>
                      </w:rPr>
                      <w:t>ml</w:t>
                    </w:r>
                  </w:hyperlink>
                </w:p>
              </w:tc>
            </w:tr>
          </w:tbl>
          <w:p w:rsidR="007901D5" w:rsidRPr="00373F04" w:rsidRDefault="007901D5" w:rsidP="007901D5">
            <w:pPr>
              <w:rPr>
                <w:rFonts w:ascii="Meiryo UI" w:eastAsia="Meiryo UI" w:hAnsi="Meiryo UI" w:cs="Meiryo UI"/>
                <w:szCs w:val="21"/>
              </w:rPr>
            </w:pP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*9</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大阪府密集市街地整備方針</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大阪府と地元市が連携し、地震時等に対して脆弱な密集市街地の安全性の確保を早急に図るため、今後の取組の方向性等を示した整備方針</w:t>
            </w:r>
            <w:r w:rsidRPr="009E651C">
              <w:rPr>
                <w:rFonts w:ascii="Meiryo UI" w:eastAsia="Meiryo UI" w:hAnsi="Meiryo UI" w:cs="Meiryo UI" w:hint="eastAsia"/>
                <w:color w:val="000000" w:themeColor="text1"/>
                <w:szCs w:val="21"/>
              </w:rPr>
              <w:t>。H26</w:t>
            </w:r>
            <w:r w:rsidRPr="00373F04">
              <w:rPr>
                <w:rFonts w:ascii="Meiryo UI" w:eastAsia="Meiryo UI" w:hAnsi="Meiryo UI" w:cs="Meiryo UI" w:hint="eastAsia"/>
                <w:szCs w:val="21"/>
              </w:rPr>
              <w:t>年３月策定。</w:t>
            </w:r>
          </w:p>
          <w:tbl>
            <w:tblPr>
              <w:tblStyle w:val="a3"/>
              <w:tblW w:w="8784" w:type="dxa"/>
              <w:tblLayout w:type="fixed"/>
              <w:tblLook w:val="04A0" w:firstRow="1" w:lastRow="0" w:firstColumn="1" w:lastColumn="0" w:noHBand="0" w:noVBand="1"/>
            </w:tblPr>
            <w:tblGrid>
              <w:gridCol w:w="1593"/>
              <w:gridCol w:w="7191"/>
            </w:tblGrid>
            <w:tr w:rsidR="007901D5" w:rsidRPr="00373F04" w:rsidTr="00BF4095">
              <w:trPr>
                <w:trHeight w:val="395"/>
              </w:trPr>
              <w:tc>
                <w:tcPr>
                  <w:tcW w:w="1593" w:type="dxa"/>
                  <w:tcBorders>
                    <w:top w:val="nil"/>
                    <w:left w:val="nil"/>
                    <w:bottom w:val="nil"/>
                    <w:right w:val="nil"/>
                  </w:tcBorders>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（参考URL）</w:t>
                  </w:r>
                </w:p>
              </w:tc>
              <w:tc>
                <w:tcPr>
                  <w:tcW w:w="7191" w:type="dxa"/>
                  <w:tcBorders>
                    <w:top w:val="nil"/>
                    <w:left w:val="nil"/>
                    <w:bottom w:val="nil"/>
                    <w:right w:val="nil"/>
                  </w:tcBorders>
                </w:tcPr>
                <w:p w:rsidR="007901D5" w:rsidRPr="00373F04" w:rsidRDefault="00774F5F" w:rsidP="007901D5">
                  <w:pPr>
                    <w:rPr>
                      <w:rFonts w:ascii="Meiryo UI" w:eastAsia="Meiryo UI" w:hAnsi="Meiryo UI" w:cs="Meiryo UI"/>
                      <w:szCs w:val="21"/>
                    </w:rPr>
                  </w:pPr>
                  <w:hyperlink r:id="rId12" w:history="1">
                    <w:r w:rsidR="007901D5" w:rsidRPr="00373F04">
                      <w:rPr>
                        <w:rStyle w:val="a4"/>
                        <w:rFonts w:ascii="Meiryo UI" w:eastAsia="Meiryo UI" w:hAnsi="Meiryo UI" w:cs="Meiryo UI"/>
                        <w:szCs w:val="21"/>
                        <w:u w:val="none"/>
                      </w:rPr>
                      <w:t>http://www.pref.osaka.lg.jp/jumachi/misshu/misshu_hoshin.html</w:t>
                    </w:r>
                  </w:hyperlink>
                </w:p>
              </w:tc>
            </w:tr>
          </w:tbl>
          <w:p w:rsidR="007901D5" w:rsidRPr="00373F04" w:rsidRDefault="007901D5" w:rsidP="007901D5">
            <w:pPr>
              <w:ind w:firstLineChars="100" w:firstLine="210"/>
              <w:rPr>
                <w:rFonts w:ascii="Meiryo UI" w:eastAsia="Meiryo UI" w:hAnsi="Meiryo UI" w:cs="Meiryo UI"/>
                <w:szCs w:val="21"/>
              </w:rPr>
            </w:pP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*10</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建築防災推進員制度</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府と包括連携協定を締結し、防災・減災を協力事項としている企業・団</w:t>
            </w:r>
            <w:r w:rsidRPr="009E651C">
              <w:rPr>
                <w:rFonts w:ascii="Meiryo UI" w:eastAsia="Meiryo UI" w:hAnsi="Meiryo UI" w:cs="Meiryo UI" w:hint="eastAsia"/>
                <w:color w:val="000000" w:themeColor="text1"/>
                <w:szCs w:val="21"/>
              </w:rPr>
              <w:t>体で</w:t>
            </w:r>
            <w:r w:rsidRPr="00373F04">
              <w:rPr>
                <w:rFonts w:ascii="Meiryo UI" w:eastAsia="Meiryo UI" w:hAnsi="Meiryo UI" w:cs="Meiryo UI" w:hint="eastAsia"/>
                <w:szCs w:val="21"/>
              </w:rPr>
              <w:t>府の養成研修を受講した者を建築防災推進員として</w:t>
            </w:r>
            <w:r w:rsidRPr="009E651C">
              <w:rPr>
                <w:rFonts w:ascii="Meiryo UI" w:eastAsia="Meiryo UI" w:hAnsi="Meiryo UI" w:cs="Meiryo UI" w:hint="eastAsia"/>
                <w:color w:val="000000" w:themeColor="text1"/>
                <w:szCs w:val="21"/>
              </w:rPr>
              <w:t>認定し、耐震化や</w:t>
            </w:r>
            <w:r w:rsidR="00373F04" w:rsidRPr="009E651C">
              <w:rPr>
                <w:rFonts w:ascii="Meiryo UI" w:eastAsia="Meiryo UI" w:hAnsi="Meiryo UI" w:cs="Meiryo UI" w:hint="eastAsia"/>
                <w:color w:val="000000" w:themeColor="text1"/>
                <w:szCs w:val="21"/>
              </w:rPr>
              <w:t>感震ブレーカー等の防災に関する知識の普及啓発を行う</w:t>
            </w:r>
            <w:r w:rsidRPr="009E651C">
              <w:rPr>
                <w:rFonts w:ascii="Meiryo UI" w:eastAsia="Meiryo UI" w:hAnsi="Meiryo UI" w:cs="Meiryo UI" w:hint="eastAsia"/>
                <w:color w:val="000000" w:themeColor="text1"/>
                <w:szCs w:val="21"/>
              </w:rPr>
              <w:t>。</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*11</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広域緊急交通路沿道建築物</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災害発生時に救助・救急、医療、消火、緊急物資の供給を迅速かつ的確に実施するための道路である広域緊急交通路のうち、災害時の機能確保のため、優先して耐震化に取り組む路線の沿道にある耐震診断義務化対象建築物。</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*12</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新・府有建築物耐震化実施方針</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今後の府有建築物の耐震化の目標と推進方針をまとめた計画。平成28年8月策定</w:t>
            </w:r>
            <w:r w:rsidR="0021251F" w:rsidRPr="00373F04">
              <w:rPr>
                <w:rFonts w:ascii="Meiryo UI" w:eastAsia="Meiryo UI" w:hAnsi="Meiryo UI" w:cs="Meiryo UI" w:hint="eastAsia"/>
                <w:szCs w:val="21"/>
              </w:rPr>
              <w:t>。</w:t>
            </w:r>
          </w:p>
          <w:tbl>
            <w:tblPr>
              <w:tblStyle w:val="a3"/>
              <w:tblW w:w="8803" w:type="dxa"/>
              <w:tblLayout w:type="fixed"/>
              <w:tblLook w:val="04A0" w:firstRow="1" w:lastRow="0" w:firstColumn="1" w:lastColumn="0" w:noHBand="0" w:noVBand="1"/>
            </w:tblPr>
            <w:tblGrid>
              <w:gridCol w:w="1593"/>
              <w:gridCol w:w="7210"/>
            </w:tblGrid>
            <w:tr w:rsidR="0021251F" w:rsidRPr="00373F04" w:rsidTr="00BF4095">
              <w:trPr>
                <w:trHeight w:val="473"/>
              </w:trPr>
              <w:tc>
                <w:tcPr>
                  <w:tcW w:w="1593" w:type="dxa"/>
                  <w:tcBorders>
                    <w:top w:val="nil"/>
                    <w:left w:val="nil"/>
                    <w:bottom w:val="nil"/>
                    <w:right w:val="nil"/>
                  </w:tcBorders>
                </w:tcPr>
                <w:p w:rsidR="0021251F" w:rsidRPr="00373F04" w:rsidRDefault="0021251F"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10" w:type="dxa"/>
                  <w:tcBorders>
                    <w:top w:val="nil"/>
                    <w:left w:val="nil"/>
                    <w:bottom w:val="nil"/>
                    <w:right w:val="nil"/>
                  </w:tcBorders>
                </w:tcPr>
                <w:p w:rsidR="0021251F" w:rsidRPr="00373F04" w:rsidRDefault="00774F5F" w:rsidP="0021251F">
                  <w:pPr>
                    <w:rPr>
                      <w:rFonts w:ascii="Meiryo UI" w:eastAsia="Meiryo UI" w:hAnsi="Meiryo UI" w:cs="Meiryo UI"/>
                      <w:szCs w:val="21"/>
                    </w:rPr>
                  </w:pPr>
                  <w:hyperlink r:id="rId13" w:history="1">
                    <w:r w:rsidR="0021251F" w:rsidRPr="00373F04">
                      <w:rPr>
                        <w:rStyle w:val="a4"/>
                        <w:rFonts w:ascii="Meiryo UI" w:eastAsia="Meiryo UI" w:hAnsi="Meiryo UI" w:cs="Meiryo UI"/>
                        <w:color w:val="auto"/>
                        <w:szCs w:val="21"/>
                        <w:u w:val="none"/>
                      </w:rPr>
                      <w:t>http://www.pref.osaka.lg.jp/koken_keikaku/taishin/houshin.htm</w:t>
                    </w:r>
                  </w:hyperlink>
                  <w:r w:rsidR="00BF4095" w:rsidRPr="00373F04">
                    <w:rPr>
                      <w:rStyle w:val="a4"/>
                      <w:rFonts w:ascii="Meiryo UI" w:eastAsia="Meiryo UI" w:hAnsi="Meiryo UI" w:cs="Meiryo UI" w:hint="eastAsia"/>
                      <w:color w:val="auto"/>
                      <w:szCs w:val="21"/>
                      <w:u w:val="none"/>
                    </w:rPr>
                    <w:t>l</w:t>
                  </w:r>
                </w:p>
              </w:tc>
            </w:tr>
          </w:tbl>
          <w:p w:rsidR="007901D5" w:rsidRPr="00373F04" w:rsidRDefault="007901D5" w:rsidP="0021251F">
            <w:pPr>
              <w:rPr>
                <w:rFonts w:ascii="Meiryo UI" w:eastAsia="Meiryo UI" w:hAnsi="Meiryo UI" w:cs="Meiryo UI"/>
                <w:szCs w:val="21"/>
              </w:rPr>
            </w:pP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*13</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長周期地震動</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揺れの周期が長い波を多く含み、ゆっくりとした揺れが長く続く地震動。固有周期の長い超高層建築物（高さが60ｍを超えるもの）等への影響が大きいと考えられている。</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*14</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府有建築物耐震化事業計画</w:t>
            </w:r>
          </w:p>
        </w:tc>
        <w:tc>
          <w:tcPr>
            <w:tcW w:w="9007" w:type="dxa"/>
          </w:tcPr>
          <w:p w:rsidR="0021251F" w:rsidRPr="00373F04" w:rsidRDefault="007901D5" w:rsidP="007901D5">
            <w:pPr>
              <w:rPr>
                <w:rFonts w:ascii="Meiryo UI" w:eastAsia="Meiryo UI" w:hAnsi="Meiryo UI" w:cs="Meiryo UI"/>
                <w:szCs w:val="21"/>
              </w:rPr>
            </w:pPr>
            <w:r w:rsidRPr="00373F04">
              <w:rPr>
                <w:rFonts w:ascii="Meiryo UI" w:eastAsia="Meiryo UI" w:hAnsi="Meiryo UI" w:cs="Meiryo UI" w:hint="eastAsia"/>
                <w:color w:val="FF0000"/>
                <w:szCs w:val="21"/>
              </w:rPr>
              <w:t xml:space="preserve">　</w:t>
            </w:r>
            <w:r w:rsidR="0021251F" w:rsidRPr="009E651C">
              <w:rPr>
                <w:rFonts w:ascii="Meiryo UI" w:eastAsia="Meiryo UI" w:hAnsi="Meiryo UI" w:cs="Meiryo UI" w:hint="eastAsia"/>
                <w:color w:val="000000" w:themeColor="text1"/>
                <w:szCs w:val="21"/>
              </w:rPr>
              <w:t>「新・府有建築物耐震化実施方針」に基づき、</w:t>
            </w:r>
            <w:r w:rsidRPr="009E651C">
              <w:rPr>
                <w:rFonts w:ascii="Meiryo UI" w:eastAsia="Meiryo UI" w:hAnsi="Meiryo UI" w:cs="Meiryo UI" w:hint="eastAsia"/>
                <w:color w:val="000000" w:themeColor="text1"/>
                <w:szCs w:val="21"/>
              </w:rPr>
              <w:t>府有</w:t>
            </w:r>
            <w:r w:rsidRPr="00373F04">
              <w:rPr>
                <w:rFonts w:ascii="Meiryo UI" w:eastAsia="Meiryo UI" w:hAnsi="Meiryo UI" w:cs="Meiryo UI" w:hint="eastAsia"/>
                <w:szCs w:val="21"/>
              </w:rPr>
              <w:t>建築物の耐震化事業について、早期耐震化完了をめざすため、個別の進捗管理を行うもの。</w:t>
            </w:r>
          </w:p>
          <w:tbl>
            <w:tblPr>
              <w:tblStyle w:val="a3"/>
              <w:tblW w:w="8822" w:type="dxa"/>
              <w:tblLayout w:type="fixed"/>
              <w:tblLook w:val="04A0" w:firstRow="1" w:lastRow="0" w:firstColumn="1" w:lastColumn="0" w:noHBand="0" w:noVBand="1"/>
            </w:tblPr>
            <w:tblGrid>
              <w:gridCol w:w="1593"/>
              <w:gridCol w:w="7229"/>
            </w:tblGrid>
            <w:tr w:rsidR="0021251F" w:rsidRPr="00373F04" w:rsidTr="00BF4095">
              <w:trPr>
                <w:trHeight w:val="454"/>
              </w:trPr>
              <w:tc>
                <w:tcPr>
                  <w:tcW w:w="1593" w:type="dxa"/>
                  <w:tcBorders>
                    <w:top w:val="nil"/>
                    <w:left w:val="nil"/>
                    <w:bottom w:val="nil"/>
                    <w:right w:val="nil"/>
                  </w:tcBorders>
                </w:tcPr>
                <w:p w:rsidR="0021251F" w:rsidRPr="00373F04" w:rsidRDefault="0021251F"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21251F" w:rsidRPr="00373F04" w:rsidRDefault="00774F5F" w:rsidP="0021251F">
                  <w:pPr>
                    <w:rPr>
                      <w:rFonts w:ascii="Meiryo UI" w:eastAsia="Meiryo UI" w:hAnsi="Meiryo UI" w:cs="Meiryo UI"/>
                      <w:szCs w:val="21"/>
                    </w:rPr>
                  </w:pPr>
                  <w:hyperlink r:id="rId14" w:history="1">
                    <w:r w:rsidR="0021251F" w:rsidRPr="00373F04">
                      <w:rPr>
                        <w:rStyle w:val="a4"/>
                        <w:rFonts w:ascii="Meiryo UI" w:eastAsia="Meiryo UI" w:hAnsi="Meiryo UI" w:cs="Meiryo UI"/>
                        <w:color w:val="auto"/>
                        <w:szCs w:val="21"/>
                        <w:u w:val="none"/>
                      </w:rPr>
                      <w:t>http://www.taishin.pref.osaka.lg.jp/</w:t>
                    </w:r>
                  </w:hyperlink>
                </w:p>
              </w:tc>
            </w:tr>
          </w:tbl>
          <w:p w:rsidR="007901D5" w:rsidRPr="00373F04" w:rsidRDefault="007901D5" w:rsidP="0021251F">
            <w:pPr>
              <w:rPr>
                <w:rFonts w:ascii="Meiryo UI" w:eastAsia="Meiryo UI" w:hAnsi="Meiryo UI" w:cs="Meiryo UI"/>
                <w:szCs w:val="21"/>
              </w:rPr>
            </w:pP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*15</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災害時民間賃貸住宅借上制度マニュアル（案）</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大規模災害発生時に、府が民間賃貸住宅を借り上げ被災者に提供する「災害時民間賃貸住宅借上制度」を迅速かつ円滑に運用するために府、市町村、民間関係団体等が果たすべき役割を示したマニュアル。H29年1月策定。</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*16</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応急危険度判定制度</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大地震により被災した建築物を調査し、その後に発生する余震などによる倒壊の危険性や外壁・窓ガラスの落下、付属設備の転倒などの危険性を判定することにより、人命にかかわる二次的災害を防止することを目的として実施するもの。</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*17</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「空家総合戦略・大阪」</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「住まうビジョン・大阪」を実現するための個別戦略として、大阪府内の空家対策を平成30年度までに戦略的かつ集中的に進める取組をまとめたもの。平成28年12月策定。</w:t>
            </w:r>
          </w:p>
          <w:tbl>
            <w:tblPr>
              <w:tblStyle w:val="a3"/>
              <w:tblW w:w="9384" w:type="dxa"/>
              <w:tblLayout w:type="fixed"/>
              <w:tblLook w:val="04A0" w:firstRow="1" w:lastRow="0" w:firstColumn="1" w:lastColumn="0" w:noHBand="0" w:noVBand="1"/>
            </w:tblPr>
            <w:tblGrid>
              <w:gridCol w:w="1588"/>
              <w:gridCol w:w="7796"/>
            </w:tblGrid>
            <w:tr w:rsidR="0021251F" w:rsidRPr="00373F04" w:rsidTr="00FF57AF">
              <w:tc>
                <w:tcPr>
                  <w:tcW w:w="1588" w:type="dxa"/>
                  <w:tcBorders>
                    <w:top w:val="nil"/>
                    <w:left w:val="nil"/>
                    <w:bottom w:val="nil"/>
                    <w:right w:val="nil"/>
                  </w:tcBorders>
                </w:tcPr>
                <w:p w:rsidR="0021251F" w:rsidRPr="00373F04" w:rsidRDefault="0021251F"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21251F" w:rsidRPr="00373F04" w:rsidRDefault="00774F5F" w:rsidP="0021251F">
                  <w:pPr>
                    <w:rPr>
                      <w:rFonts w:ascii="Meiryo UI" w:eastAsia="Meiryo UI" w:hAnsi="Meiryo UI" w:cs="Meiryo UI"/>
                      <w:szCs w:val="21"/>
                    </w:rPr>
                  </w:pPr>
                  <w:hyperlink r:id="rId15" w:history="1">
                    <w:r w:rsidR="0021251F" w:rsidRPr="00373F04">
                      <w:rPr>
                        <w:rStyle w:val="a4"/>
                        <w:rFonts w:ascii="Meiryo UI" w:eastAsia="Meiryo UI" w:hAnsi="Meiryo UI" w:cs="Meiryo UI"/>
                        <w:color w:val="auto"/>
                        <w:szCs w:val="21"/>
                        <w:u w:val="none"/>
                      </w:rPr>
                      <w:t>http://www.pref.osaka.lg.jp/jumachi/osaka_akiya/senryaku.html</w:t>
                    </w:r>
                  </w:hyperlink>
                </w:p>
              </w:tc>
            </w:tr>
          </w:tbl>
          <w:p w:rsidR="007901D5" w:rsidRPr="00373F04" w:rsidRDefault="007901D5" w:rsidP="0021251F">
            <w:pPr>
              <w:rPr>
                <w:rFonts w:ascii="Meiryo UI" w:eastAsia="Meiryo UI" w:hAnsi="Meiryo UI" w:cs="Meiryo UI"/>
                <w:szCs w:val="21"/>
              </w:rPr>
            </w:pP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*18</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「大阪版・空家バンク」</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市町村や市町村と連携している民間団体等が設置する空家</w:t>
            </w:r>
            <w:r w:rsidR="0021251F" w:rsidRPr="00373F04">
              <w:rPr>
                <w:rFonts w:ascii="Meiryo UI" w:eastAsia="Meiryo UI" w:hAnsi="Meiryo UI" w:cs="Meiryo UI" w:hint="eastAsia"/>
                <w:szCs w:val="21"/>
              </w:rPr>
              <w:t>バンクの利用を促進するため、これらの空家バンク情</w:t>
            </w:r>
            <w:r w:rsidR="0021251F" w:rsidRPr="009E651C">
              <w:rPr>
                <w:rFonts w:ascii="Meiryo UI" w:eastAsia="Meiryo UI" w:hAnsi="Meiryo UI" w:cs="Meiryo UI" w:hint="eastAsia"/>
                <w:color w:val="000000" w:themeColor="text1"/>
                <w:szCs w:val="21"/>
              </w:rPr>
              <w:t>報とともに、大阪の住まいやまちの魅力を</w:t>
            </w:r>
            <w:r w:rsidRPr="009E651C">
              <w:rPr>
                <w:rFonts w:ascii="Meiryo UI" w:eastAsia="Meiryo UI" w:hAnsi="Meiryo UI" w:cs="Meiryo UI" w:hint="eastAsia"/>
                <w:color w:val="000000" w:themeColor="text1"/>
                <w:szCs w:val="21"/>
              </w:rPr>
              <w:t>発信す</w:t>
            </w:r>
            <w:r w:rsidRPr="00373F04">
              <w:rPr>
                <w:rFonts w:ascii="Meiryo UI" w:eastAsia="Meiryo UI" w:hAnsi="Meiryo UI" w:cs="Meiryo UI" w:hint="eastAsia"/>
                <w:szCs w:val="21"/>
              </w:rPr>
              <w:t>るもの。H29年3月</w:t>
            </w:r>
            <w:r w:rsidR="00BF4095" w:rsidRPr="00373F04">
              <w:rPr>
                <w:rFonts w:ascii="Meiryo UI" w:eastAsia="Meiryo UI" w:hAnsi="Meiryo UI" w:cs="Meiryo UI" w:hint="eastAsia"/>
                <w:szCs w:val="21"/>
              </w:rPr>
              <w:t>スタート。</w:t>
            </w:r>
          </w:p>
          <w:tbl>
            <w:tblPr>
              <w:tblStyle w:val="a3"/>
              <w:tblW w:w="9384" w:type="dxa"/>
              <w:tblLayout w:type="fixed"/>
              <w:tblLook w:val="04A0" w:firstRow="1" w:lastRow="0" w:firstColumn="1" w:lastColumn="0" w:noHBand="0" w:noVBand="1"/>
            </w:tblPr>
            <w:tblGrid>
              <w:gridCol w:w="1588"/>
              <w:gridCol w:w="7796"/>
            </w:tblGrid>
            <w:tr w:rsidR="0021251F" w:rsidRPr="00373F04" w:rsidTr="00FF57AF">
              <w:tc>
                <w:tcPr>
                  <w:tcW w:w="1588" w:type="dxa"/>
                  <w:tcBorders>
                    <w:top w:val="nil"/>
                    <w:left w:val="nil"/>
                    <w:bottom w:val="nil"/>
                    <w:right w:val="nil"/>
                  </w:tcBorders>
                </w:tcPr>
                <w:p w:rsidR="0021251F" w:rsidRPr="00373F04" w:rsidRDefault="0021251F"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21251F" w:rsidRPr="00373F04" w:rsidRDefault="00774F5F" w:rsidP="00FF57AF">
                  <w:pPr>
                    <w:rPr>
                      <w:rFonts w:ascii="Meiryo UI" w:eastAsia="Meiryo UI" w:hAnsi="Meiryo UI" w:cs="Meiryo UI"/>
                      <w:szCs w:val="21"/>
                    </w:rPr>
                  </w:pPr>
                  <w:hyperlink r:id="rId16" w:history="1">
                    <w:r w:rsidR="0021251F" w:rsidRPr="00373F04">
                      <w:rPr>
                        <w:rStyle w:val="a4"/>
                        <w:rFonts w:ascii="Meiryo UI" w:eastAsia="Meiryo UI" w:hAnsi="Meiryo UI" w:cs="Meiryo UI"/>
                        <w:szCs w:val="21"/>
                        <w:u w:val="none"/>
                      </w:rPr>
                      <w:t>http://bank.osaka-sumai-refo.com/</w:t>
                    </w:r>
                  </w:hyperlink>
                </w:p>
              </w:tc>
            </w:tr>
          </w:tbl>
          <w:p w:rsidR="007901D5" w:rsidRPr="00373F04" w:rsidRDefault="007901D5" w:rsidP="0021251F">
            <w:pPr>
              <w:rPr>
                <w:rFonts w:ascii="Meiryo UI" w:eastAsia="Meiryo UI" w:hAnsi="Meiryo UI" w:cs="Meiryo UI"/>
                <w:szCs w:val="21"/>
              </w:rPr>
            </w:pP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*19</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リノベーションまちづくり</w:t>
            </w:r>
          </w:p>
          <w:p w:rsidR="007901D5" w:rsidRPr="00373F04" w:rsidRDefault="007901D5" w:rsidP="007901D5">
            <w:pPr>
              <w:rPr>
                <w:rFonts w:ascii="Meiryo UI" w:eastAsia="Meiryo UI" w:hAnsi="Meiryo UI" w:cs="Meiryo UI"/>
                <w:szCs w:val="21"/>
              </w:rPr>
            </w:pPr>
          </w:p>
        </w:tc>
        <w:tc>
          <w:tcPr>
            <w:tcW w:w="9007" w:type="dxa"/>
            <w:shd w:val="clear" w:color="auto" w:fill="BFBFBF" w:themeFill="background1" w:themeFillShade="BF"/>
          </w:tcPr>
          <w:p w:rsidR="007901D5" w:rsidRPr="00373F04" w:rsidRDefault="007901D5" w:rsidP="007901D5">
            <w:pPr>
              <w:ind w:firstLine="200"/>
              <w:rPr>
                <w:rFonts w:ascii="Meiryo UI" w:eastAsia="Meiryo UI" w:hAnsi="Meiryo UI" w:cs="Meiryo UI"/>
                <w:szCs w:val="21"/>
              </w:rPr>
            </w:pPr>
            <w:r w:rsidRPr="00373F04">
              <w:rPr>
                <w:rFonts w:ascii="Meiryo UI" w:eastAsia="Meiryo UI" w:hAnsi="Meiryo UI" w:cs="Meiryo UI" w:hint="eastAsia"/>
                <w:szCs w:val="21"/>
              </w:rPr>
              <w:t>空家、空き店舗などの遊休不動産のリノベーションにより、これまで地域になかった新たな機能や人材</w:t>
            </w:r>
            <w:r w:rsidR="00901BC7" w:rsidRPr="00373F04">
              <w:rPr>
                <w:rFonts w:ascii="Meiryo UI" w:eastAsia="Meiryo UI" w:hAnsi="Meiryo UI" w:cs="Meiryo UI" w:hint="eastAsia"/>
                <w:szCs w:val="21"/>
              </w:rPr>
              <w:t>を呼び込むことを核として、地域全体の価値・魅力を向上させる取組</w:t>
            </w:r>
            <w:r w:rsidRPr="00373F04">
              <w:rPr>
                <w:rFonts w:ascii="Meiryo UI" w:eastAsia="Meiryo UI" w:hAnsi="Meiryo UI" w:cs="Meiryo UI" w:hint="eastAsia"/>
                <w:szCs w:val="21"/>
              </w:rPr>
              <w:t>。</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*20</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住宅確保要配慮者</w:t>
            </w:r>
          </w:p>
        </w:tc>
        <w:tc>
          <w:tcPr>
            <w:tcW w:w="9007" w:type="dxa"/>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高齢者、低額所得者、障がい者、外国人、子育て世帯その他住宅の確保に特に配慮を要する者。</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*21</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あんぜん・あんしん賃貸住宅登録制度</w:t>
            </w:r>
          </w:p>
        </w:tc>
        <w:tc>
          <w:tcPr>
            <w:tcW w:w="9007" w:type="dxa"/>
            <w:shd w:val="clear" w:color="auto" w:fill="BFBFBF" w:themeFill="background1" w:themeFillShade="BF"/>
          </w:tcPr>
          <w:p w:rsidR="00BF4095" w:rsidRPr="00373F04" w:rsidRDefault="002C308B" w:rsidP="00373F04">
            <w:pPr>
              <w:ind w:firstLineChars="100" w:firstLine="210"/>
              <w:rPr>
                <w:rFonts w:ascii="Meiryo UI" w:eastAsia="Meiryo UI" w:hAnsi="Meiryo UI" w:cs="Meiryo UI"/>
                <w:szCs w:val="21"/>
              </w:rPr>
            </w:pPr>
            <w:r w:rsidRPr="009E651C">
              <w:rPr>
                <w:rFonts w:ascii="Meiryo UI" w:eastAsia="Meiryo UI" w:hAnsi="Meiryo UI" w:cs="Meiryo UI" w:hint="eastAsia"/>
                <w:color w:val="000000" w:themeColor="text1"/>
                <w:szCs w:val="21"/>
              </w:rPr>
              <w:t>住宅確保要配慮者</w:t>
            </w:r>
            <w:r w:rsidR="007901D5" w:rsidRPr="009E651C">
              <w:rPr>
                <w:rFonts w:ascii="Meiryo UI" w:eastAsia="Meiryo UI" w:hAnsi="Meiryo UI" w:cs="Meiryo UI" w:hint="eastAsia"/>
                <w:color w:val="000000" w:themeColor="text1"/>
                <w:szCs w:val="21"/>
              </w:rPr>
              <w:t>の入居</w:t>
            </w:r>
            <w:r w:rsidR="007901D5" w:rsidRPr="00373F04">
              <w:rPr>
                <w:rFonts w:ascii="Meiryo UI" w:eastAsia="Meiryo UI" w:hAnsi="Meiryo UI" w:cs="Meiryo UI" w:hint="eastAsia"/>
                <w:szCs w:val="21"/>
              </w:rPr>
              <w:t>を拒まない「あんしん賃貸住宅」、そのうち耐震性があり、面積が25㎡以上の要件を満たす「あんぜん・あんしん賃貸住宅」を登録し、わかりやすく情報発信する制度。</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*22</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賃貸住宅供給促進計画</w:t>
            </w:r>
          </w:p>
        </w:tc>
        <w:tc>
          <w:tcPr>
            <w:tcW w:w="9007" w:type="dxa"/>
          </w:tcPr>
          <w:p w:rsidR="007901D5" w:rsidRPr="00373F04" w:rsidRDefault="007901D5" w:rsidP="00BF4095">
            <w:pPr>
              <w:ind w:firstLineChars="100" w:firstLine="210"/>
              <w:rPr>
                <w:rFonts w:ascii="Meiryo UI" w:eastAsia="Meiryo UI" w:hAnsi="Meiryo UI" w:cs="Meiryo UI"/>
                <w:szCs w:val="21"/>
              </w:rPr>
            </w:pPr>
            <w:r w:rsidRPr="00373F04">
              <w:rPr>
                <w:rFonts w:ascii="Meiryo UI" w:eastAsia="Meiryo UI" w:hAnsi="Meiryo UI" w:cs="Meiryo UI" w:hint="eastAsia"/>
                <w:szCs w:val="21"/>
              </w:rPr>
              <w:t>「</w:t>
            </w:r>
            <w:r w:rsidR="00BF4095" w:rsidRPr="00373F04">
              <w:rPr>
                <w:rFonts w:ascii="Meiryo UI" w:eastAsia="Meiryo UI" w:hAnsi="Meiryo UI" w:cs="Meiryo UI" w:hint="eastAsia"/>
                <w:szCs w:val="21"/>
              </w:rPr>
              <w:t>住宅確保要配慮者に対する賃貸住宅の供給の促進に関する</w:t>
            </w:r>
            <w:r w:rsidR="00BF4095" w:rsidRPr="009E651C">
              <w:rPr>
                <w:rFonts w:ascii="Meiryo UI" w:eastAsia="Meiryo UI" w:hAnsi="Meiryo UI" w:cs="Meiryo UI" w:hint="eastAsia"/>
                <w:color w:val="000000" w:themeColor="text1"/>
                <w:szCs w:val="21"/>
              </w:rPr>
              <w:t>法律」に基づく、</w:t>
            </w:r>
            <w:r w:rsidRPr="00373F04">
              <w:rPr>
                <w:rFonts w:ascii="Meiryo UI" w:eastAsia="Meiryo UI" w:hAnsi="Meiryo UI" w:cs="Meiryo UI" w:hint="eastAsia"/>
                <w:szCs w:val="21"/>
              </w:rPr>
              <w:t>住宅確保要配慮者に対する賃貸住宅の供給に関する計画。国の基本方針に基づき住宅確保要配慮者向けの賃貸住宅の供給の目標、住宅確保要配慮者の範囲等を規定する。</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*23</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サービス付き高齢者向け住宅</w:t>
            </w:r>
          </w:p>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（自律型と併設施設地域開放型）</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高齢者の居住の安定確保に関する法律による、状況把握サービス、生活相談サービスそ</w:t>
            </w:r>
            <w:r w:rsidR="00BF4095" w:rsidRPr="00373F04">
              <w:rPr>
                <w:rFonts w:ascii="Meiryo UI" w:eastAsia="Meiryo UI" w:hAnsi="Meiryo UI" w:cs="Meiryo UI" w:hint="eastAsia"/>
                <w:szCs w:val="21"/>
              </w:rPr>
              <w:t>の他の高齢者が日常生活を営むために必要な福祉サービスが付いた賃貸</w:t>
            </w:r>
            <w:r w:rsidRPr="00373F04">
              <w:rPr>
                <w:rFonts w:ascii="Meiryo UI" w:eastAsia="Meiryo UI" w:hAnsi="Meiryo UI" w:cs="Meiryo UI" w:hint="eastAsia"/>
                <w:szCs w:val="21"/>
              </w:rPr>
              <w:t>住宅。</w:t>
            </w:r>
          </w:p>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自律型とは、入浴や洗濯時間など制約を受けることなく自らの意思でサービスを選択し、自由なペースで生活が営める自律した生活が送れるサービス付き高齢者向け住宅。</w:t>
            </w:r>
          </w:p>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併設施設地域開放型とは、入居者だけでなく地域の高齢者の医療・介護ニーズ等にも対応する地域に開かれた施設が併設されたサービス付き高齢者向け住宅。</w:t>
            </w:r>
          </w:p>
        </w:tc>
      </w:tr>
      <w:tr w:rsidR="007901D5" w:rsidRPr="00373F04" w:rsidTr="00BF4095">
        <w:tc>
          <w:tcPr>
            <w:tcW w:w="675" w:type="dxa"/>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*24</w:t>
            </w:r>
          </w:p>
        </w:tc>
        <w:tc>
          <w:tcPr>
            <w:tcW w:w="3686" w:type="dxa"/>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分譲マンション管理適正化推進制度</w:t>
            </w:r>
          </w:p>
        </w:tc>
        <w:tc>
          <w:tcPr>
            <w:tcW w:w="9007" w:type="dxa"/>
          </w:tcPr>
          <w:p w:rsidR="00BF4095" w:rsidRPr="00373F04" w:rsidRDefault="007901D5" w:rsidP="00BF4095">
            <w:pPr>
              <w:ind w:firstLineChars="100" w:firstLine="210"/>
              <w:rPr>
                <w:rFonts w:ascii="Meiryo UI" w:eastAsia="Meiryo UI" w:hAnsi="Meiryo UI" w:cs="Meiryo UI"/>
                <w:szCs w:val="21"/>
              </w:rPr>
            </w:pPr>
            <w:r w:rsidRPr="00373F04">
              <w:rPr>
                <w:rFonts w:ascii="Meiryo UI" w:eastAsia="Meiryo UI" w:hAnsi="Meiryo UI" w:cs="Meiryo UI" w:hint="eastAsia"/>
                <w:szCs w:val="21"/>
              </w:rPr>
              <w:t>府、民間団体等で構成する「大阪府分譲マンション管理・建替えサポートシステム推進協議会」が運営する制度であり、府内に所在する分譲マンションの管理組合を協議会に登録</w:t>
            </w:r>
            <w:r w:rsidR="00BF4095" w:rsidRPr="00373F04">
              <w:rPr>
                <w:rFonts w:ascii="Meiryo UI" w:eastAsia="Meiryo UI" w:hAnsi="Meiryo UI" w:cs="Meiryo UI" w:hint="eastAsia"/>
                <w:szCs w:val="21"/>
              </w:rPr>
              <w:t>し</w:t>
            </w:r>
            <w:r w:rsidRPr="00373F04">
              <w:rPr>
                <w:rFonts w:ascii="Meiryo UI" w:eastAsia="Meiryo UI" w:hAnsi="Meiryo UI" w:cs="Meiryo UI" w:hint="eastAsia"/>
                <w:szCs w:val="21"/>
              </w:rPr>
              <w:t>、</w:t>
            </w:r>
            <w:r w:rsidR="00BF4095" w:rsidRPr="00373F04">
              <w:rPr>
                <w:rFonts w:ascii="Meiryo UI" w:eastAsia="Meiryo UI" w:hAnsi="Meiryo UI" w:cs="Meiryo UI" w:hint="eastAsia"/>
                <w:szCs w:val="21"/>
              </w:rPr>
              <w:t>管理状況に応じて</w:t>
            </w:r>
            <w:r w:rsidRPr="00373F04">
              <w:rPr>
                <w:rFonts w:ascii="Meiryo UI" w:eastAsia="Meiryo UI" w:hAnsi="Meiryo UI" w:cs="Meiryo UI" w:hint="eastAsia"/>
                <w:szCs w:val="21"/>
              </w:rPr>
              <w:t>、適正管理へ誘導・支援することを目的とした制度。</w:t>
            </w:r>
          </w:p>
        </w:tc>
      </w:tr>
      <w:tr w:rsidR="007901D5" w:rsidRPr="00373F04" w:rsidTr="00567F1D">
        <w:tc>
          <w:tcPr>
            <w:tcW w:w="675" w:type="dxa"/>
            <w:shd w:val="clear" w:color="auto" w:fill="BFBFBF" w:themeFill="background1" w:themeFillShade="BF"/>
          </w:tcPr>
          <w:p w:rsidR="007901D5" w:rsidRPr="00373F04" w:rsidRDefault="007901D5" w:rsidP="007901D5">
            <w:pPr>
              <w:jc w:val="center"/>
              <w:rPr>
                <w:rFonts w:ascii="Meiryo UI" w:eastAsia="Meiryo UI" w:hAnsi="Meiryo UI" w:cs="Meiryo UI"/>
                <w:b/>
                <w:szCs w:val="21"/>
              </w:rPr>
            </w:pPr>
            <w:r w:rsidRPr="00373F04">
              <w:rPr>
                <w:rFonts w:ascii="Meiryo UI" w:eastAsia="Meiryo UI" w:hAnsi="Meiryo UI" w:cs="Meiryo UI" w:hint="eastAsia"/>
                <w:b/>
                <w:szCs w:val="21"/>
              </w:rPr>
              <w:t>*25</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あんぜん・あんしん賃貸検索システム</w:t>
            </w:r>
          </w:p>
        </w:tc>
        <w:tc>
          <w:tcPr>
            <w:tcW w:w="9007" w:type="dxa"/>
            <w:shd w:val="clear" w:color="auto" w:fill="BFBFBF" w:themeFill="background1" w:themeFillShade="BF"/>
          </w:tcPr>
          <w:p w:rsidR="00373F04" w:rsidRPr="00373F04" w:rsidRDefault="007901D5" w:rsidP="00373F04">
            <w:pPr>
              <w:ind w:firstLineChars="100" w:firstLine="210"/>
              <w:rPr>
                <w:rFonts w:ascii="Meiryo UI" w:eastAsia="Meiryo UI" w:hAnsi="Meiryo UI" w:cs="Meiryo UI"/>
                <w:szCs w:val="21"/>
              </w:rPr>
            </w:pPr>
            <w:r w:rsidRPr="00373F04">
              <w:rPr>
                <w:rFonts w:ascii="Meiryo UI" w:eastAsia="Meiryo UI" w:hAnsi="Meiryo UI" w:cs="Meiryo UI" w:hint="eastAsia"/>
                <w:szCs w:val="21"/>
              </w:rPr>
              <w:t>「あんしん賃貸住宅」、「あんぜん・あんしん賃貸住宅」、それらの仲介や入居相談を行う協力店、入居の支援を行う団体や相談の窓口等を検索できるシステム。</w:t>
            </w:r>
          </w:p>
          <w:tbl>
            <w:tblPr>
              <w:tblStyle w:val="a3"/>
              <w:tblW w:w="9384" w:type="dxa"/>
              <w:tblLayout w:type="fixed"/>
              <w:tblLook w:val="04A0" w:firstRow="1" w:lastRow="0" w:firstColumn="1" w:lastColumn="0" w:noHBand="0" w:noVBand="1"/>
            </w:tblPr>
            <w:tblGrid>
              <w:gridCol w:w="1588"/>
              <w:gridCol w:w="7796"/>
            </w:tblGrid>
            <w:tr w:rsidR="00373F04" w:rsidRPr="00373F04" w:rsidTr="00BE078D">
              <w:tc>
                <w:tcPr>
                  <w:tcW w:w="1588" w:type="dxa"/>
                  <w:tcBorders>
                    <w:top w:val="nil"/>
                    <w:left w:val="nil"/>
                    <w:bottom w:val="nil"/>
                    <w:right w:val="nil"/>
                  </w:tcBorders>
                </w:tcPr>
                <w:p w:rsidR="00373F04" w:rsidRPr="00373F04" w:rsidRDefault="00373F04" w:rsidP="00BE078D">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373F04" w:rsidRPr="00373F04" w:rsidRDefault="00774F5F" w:rsidP="00BE078D">
                  <w:pPr>
                    <w:rPr>
                      <w:rFonts w:ascii="Meiryo UI" w:eastAsia="Meiryo UI" w:hAnsi="Meiryo UI" w:cs="Meiryo UI"/>
                      <w:szCs w:val="21"/>
                    </w:rPr>
                  </w:pPr>
                  <w:hyperlink r:id="rId17" w:history="1">
                    <w:r w:rsidR="00373F04" w:rsidRPr="00373F04">
                      <w:rPr>
                        <w:rStyle w:val="a4"/>
                        <w:rFonts w:ascii="Meiryo UI" w:eastAsia="Meiryo UI" w:hAnsi="Meiryo UI" w:cs="Meiryo UI"/>
                        <w:szCs w:val="21"/>
                        <w:u w:val="none"/>
                      </w:rPr>
                      <w:t>http://sumai.osaka-anshin.com/</w:t>
                    </w:r>
                  </w:hyperlink>
                </w:p>
              </w:tc>
            </w:tr>
          </w:tbl>
          <w:p w:rsidR="00373F04" w:rsidRPr="00373F04" w:rsidRDefault="00373F04" w:rsidP="007901D5">
            <w:pPr>
              <w:ind w:firstLineChars="100" w:firstLine="210"/>
              <w:rPr>
                <w:rFonts w:ascii="Meiryo UI" w:eastAsia="Meiryo UI" w:hAnsi="Meiryo UI" w:cs="Meiryo UI"/>
                <w:szCs w:val="21"/>
              </w:rPr>
            </w:pPr>
          </w:p>
        </w:tc>
      </w:tr>
      <w:tr w:rsidR="007901D5" w:rsidRPr="00373F04" w:rsidTr="00E962E3">
        <w:tc>
          <w:tcPr>
            <w:tcW w:w="675" w:type="dxa"/>
            <w:shd w:val="clear" w:color="auto" w:fill="auto"/>
          </w:tcPr>
          <w:p w:rsidR="007901D5"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*26</w:t>
            </w:r>
          </w:p>
        </w:tc>
        <w:tc>
          <w:tcPr>
            <w:tcW w:w="3686" w:type="dxa"/>
            <w:shd w:val="clear" w:color="auto" w:fill="auto"/>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ファシリティマネジメント</w:t>
            </w:r>
          </w:p>
        </w:tc>
        <w:tc>
          <w:tcPr>
            <w:tcW w:w="9007" w:type="dxa"/>
            <w:shd w:val="clear" w:color="auto" w:fill="auto"/>
          </w:tcPr>
          <w:p w:rsidR="007901D5" w:rsidRPr="00373F04" w:rsidRDefault="00BD5C33" w:rsidP="007901D5">
            <w:pPr>
              <w:ind w:firstLineChars="100" w:firstLine="210"/>
              <w:rPr>
                <w:rFonts w:ascii="Meiryo UI" w:eastAsia="Meiryo UI" w:hAnsi="Meiryo UI" w:cs="Meiryo UI"/>
                <w:szCs w:val="21"/>
              </w:rPr>
            </w:pPr>
            <w:r w:rsidRPr="009E651C">
              <w:rPr>
                <w:rFonts w:ascii="Meiryo UI" w:eastAsia="Meiryo UI" w:hAnsi="Meiryo UI" w:cs="Meiryo UI" w:hint="eastAsia"/>
                <w:color w:val="000000" w:themeColor="text1"/>
                <w:szCs w:val="21"/>
              </w:rPr>
              <w:t>公共施設等について、</w:t>
            </w:r>
            <w:r w:rsidR="007901D5" w:rsidRPr="009E651C">
              <w:rPr>
                <w:rFonts w:ascii="Meiryo UI" w:eastAsia="Meiryo UI" w:hAnsi="Meiryo UI" w:cs="Meiryo UI" w:hint="eastAsia"/>
                <w:color w:val="000000" w:themeColor="text1"/>
                <w:szCs w:val="21"/>
              </w:rPr>
              <w:t>行政サービスの向上に努めながらできる限り少ない経費で最適な経営管理を行うこと。</w:t>
            </w:r>
          </w:p>
        </w:tc>
      </w:tr>
      <w:tr w:rsidR="007901D5" w:rsidRPr="00373F04" w:rsidTr="00E962E3">
        <w:tc>
          <w:tcPr>
            <w:tcW w:w="675" w:type="dxa"/>
            <w:shd w:val="clear" w:color="auto" w:fill="BFBFBF" w:themeFill="background1" w:themeFillShade="BF"/>
          </w:tcPr>
          <w:p w:rsidR="007901D5"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*27</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大阪府営住宅ストック総合活用計画</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府民の貴重な資産である府営住宅を、将来のあるべき姿を見据えつつ、建替え、改善等の事業を適切に選択し、良質なストックの形成に資するとともに、募集や入居管理、資産活用等、総合的な活用を進めるため、今後10年間の活用方針を示す計画。Ｈ28年12月策定</w:t>
            </w:r>
            <w:r w:rsidR="00BF4095" w:rsidRPr="00373F04">
              <w:rPr>
                <w:rFonts w:ascii="Meiryo UI" w:eastAsia="Meiryo UI" w:hAnsi="Meiryo UI" w:cs="Meiryo UI" w:hint="eastAsia"/>
                <w:szCs w:val="21"/>
              </w:rPr>
              <w:t>。</w:t>
            </w:r>
          </w:p>
          <w:tbl>
            <w:tblPr>
              <w:tblStyle w:val="a3"/>
              <w:tblW w:w="8822" w:type="dxa"/>
              <w:tblLayout w:type="fixed"/>
              <w:tblLook w:val="04A0" w:firstRow="1" w:lastRow="0" w:firstColumn="1" w:lastColumn="0" w:noHBand="0" w:noVBand="1"/>
            </w:tblPr>
            <w:tblGrid>
              <w:gridCol w:w="1593"/>
              <w:gridCol w:w="7229"/>
            </w:tblGrid>
            <w:tr w:rsidR="00BF4095" w:rsidRPr="00373F04" w:rsidTr="00BF4095">
              <w:trPr>
                <w:trHeight w:val="454"/>
              </w:trPr>
              <w:tc>
                <w:tcPr>
                  <w:tcW w:w="1593" w:type="dxa"/>
                  <w:tcBorders>
                    <w:top w:val="nil"/>
                    <w:left w:val="nil"/>
                    <w:bottom w:val="nil"/>
                    <w:right w:val="nil"/>
                  </w:tcBorders>
                </w:tcPr>
                <w:p w:rsidR="00BF4095" w:rsidRPr="00373F04" w:rsidRDefault="00BF4095"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2C308B" w:rsidRPr="002C308B" w:rsidRDefault="00774F5F" w:rsidP="00FF57AF">
                  <w:pPr>
                    <w:rPr>
                      <w:rFonts w:ascii="Meiryo UI" w:eastAsia="Meiryo UI" w:hAnsi="Meiryo UI" w:cs="Meiryo UI"/>
                      <w:szCs w:val="21"/>
                    </w:rPr>
                  </w:pPr>
                  <w:hyperlink r:id="rId18" w:history="1">
                    <w:r w:rsidR="002C308B" w:rsidRPr="00DB2D96">
                      <w:rPr>
                        <w:rStyle w:val="a4"/>
                        <w:rFonts w:ascii="Meiryo UI" w:eastAsia="Meiryo UI" w:hAnsi="Meiryo UI" w:cs="Meiryo UI"/>
                        <w:szCs w:val="21"/>
                      </w:rPr>
                      <w:t>http://www.pref.osaka.lg.jp/jutaku_kikaku/h23stock/index.html</w:t>
                    </w:r>
                  </w:hyperlink>
                </w:p>
              </w:tc>
            </w:tr>
          </w:tbl>
          <w:p w:rsidR="00BF4095" w:rsidRPr="00373F04" w:rsidRDefault="00BF4095" w:rsidP="00BF4095">
            <w:pPr>
              <w:rPr>
                <w:rFonts w:ascii="Meiryo UI" w:eastAsia="Meiryo UI" w:hAnsi="Meiryo UI" w:cs="Meiryo UI"/>
                <w:szCs w:val="21"/>
              </w:rPr>
            </w:pPr>
          </w:p>
        </w:tc>
      </w:tr>
      <w:tr w:rsidR="007901D5" w:rsidRPr="00373F04" w:rsidTr="00E962E3">
        <w:tc>
          <w:tcPr>
            <w:tcW w:w="675" w:type="dxa"/>
            <w:shd w:val="clear" w:color="auto" w:fill="auto"/>
          </w:tcPr>
          <w:p w:rsidR="00E962E3"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*28</w:t>
            </w:r>
          </w:p>
          <w:p w:rsidR="007901D5" w:rsidRPr="00373F04" w:rsidRDefault="007901D5" w:rsidP="00E962E3">
            <w:pPr>
              <w:rPr>
                <w:rFonts w:ascii="Meiryo UI" w:eastAsia="Meiryo UI" w:hAnsi="Meiryo UI" w:cs="Meiryo UI"/>
                <w:szCs w:val="21"/>
              </w:rPr>
            </w:pPr>
          </w:p>
        </w:tc>
        <w:tc>
          <w:tcPr>
            <w:tcW w:w="3686" w:type="dxa"/>
            <w:shd w:val="clear" w:color="auto" w:fill="auto"/>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新・大阪府ESCOアクションプラン</w:t>
            </w:r>
          </w:p>
        </w:tc>
        <w:tc>
          <w:tcPr>
            <w:tcW w:w="9007" w:type="dxa"/>
            <w:shd w:val="clear" w:color="auto" w:fill="auto"/>
          </w:tcPr>
          <w:p w:rsidR="00BF409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 xml:space="preserve">省ｴﾈﾙｷﾞｰ化による光熱水費の削減分で改修工事に係る経費等を償還することを基本とするESCO（Energy Service Company </w:t>
            </w:r>
            <w:r w:rsidR="00567F1D" w:rsidRPr="00373F04">
              <w:rPr>
                <w:rFonts w:ascii="Meiryo UI" w:eastAsia="Meiryo UI" w:hAnsi="Meiryo UI" w:cs="Meiryo UI" w:hint="eastAsia"/>
                <w:szCs w:val="21"/>
              </w:rPr>
              <w:t>の略）事業を、広汎な府有施設へ効果的に展開し、大阪府内の市町村や民間ビルへも普及啓発・促進していくため</w:t>
            </w:r>
            <w:r w:rsidRPr="00373F04">
              <w:rPr>
                <w:rFonts w:ascii="Meiryo UI" w:eastAsia="Meiryo UI" w:hAnsi="Meiryo UI" w:cs="Meiryo UI" w:hint="eastAsia"/>
                <w:szCs w:val="21"/>
              </w:rPr>
              <w:t>の具体的な推進方法を定めるもの。 H27年2月策定。</w:t>
            </w:r>
          </w:p>
          <w:tbl>
            <w:tblPr>
              <w:tblStyle w:val="a3"/>
              <w:tblW w:w="8822" w:type="dxa"/>
              <w:tblLayout w:type="fixed"/>
              <w:tblLook w:val="04A0" w:firstRow="1" w:lastRow="0" w:firstColumn="1" w:lastColumn="0" w:noHBand="0" w:noVBand="1"/>
            </w:tblPr>
            <w:tblGrid>
              <w:gridCol w:w="1593"/>
              <w:gridCol w:w="7229"/>
            </w:tblGrid>
            <w:tr w:rsidR="00BF4095" w:rsidRPr="00373F04" w:rsidTr="00FF57AF">
              <w:trPr>
                <w:trHeight w:val="454"/>
              </w:trPr>
              <w:tc>
                <w:tcPr>
                  <w:tcW w:w="1593" w:type="dxa"/>
                  <w:tcBorders>
                    <w:top w:val="nil"/>
                    <w:left w:val="nil"/>
                    <w:bottom w:val="nil"/>
                    <w:right w:val="nil"/>
                  </w:tcBorders>
                </w:tcPr>
                <w:p w:rsidR="00BF4095" w:rsidRPr="00373F04" w:rsidRDefault="00BF4095"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BF4095" w:rsidRPr="00373F04" w:rsidRDefault="00774F5F" w:rsidP="00BF4095">
                  <w:pPr>
                    <w:rPr>
                      <w:rFonts w:ascii="Meiryo UI" w:eastAsia="Meiryo UI" w:hAnsi="Meiryo UI" w:cs="Meiryo UI"/>
                      <w:szCs w:val="21"/>
                    </w:rPr>
                  </w:pPr>
                  <w:hyperlink r:id="rId19" w:history="1">
                    <w:r w:rsidR="00BF4095" w:rsidRPr="00373F04">
                      <w:rPr>
                        <w:rStyle w:val="a4"/>
                        <w:rFonts w:ascii="Meiryo UI" w:eastAsia="Meiryo UI" w:hAnsi="Meiryo UI" w:cs="Meiryo UI"/>
                        <w:color w:val="auto"/>
                        <w:szCs w:val="21"/>
                        <w:u w:val="none"/>
                      </w:rPr>
                      <w:t>http://www.pref.osaka.lg.jp/koken_setsubi/esco/</w:t>
                    </w:r>
                  </w:hyperlink>
                </w:p>
              </w:tc>
            </w:tr>
          </w:tbl>
          <w:p w:rsidR="007901D5" w:rsidRPr="00373F04" w:rsidRDefault="007901D5" w:rsidP="00BF4095">
            <w:pPr>
              <w:rPr>
                <w:rFonts w:ascii="Meiryo UI" w:eastAsia="Meiryo UI" w:hAnsi="Meiryo UI" w:cs="Meiryo UI"/>
                <w:szCs w:val="21"/>
              </w:rPr>
            </w:pPr>
          </w:p>
        </w:tc>
      </w:tr>
      <w:tr w:rsidR="007901D5" w:rsidRPr="00373F04" w:rsidTr="00E962E3">
        <w:tc>
          <w:tcPr>
            <w:tcW w:w="675" w:type="dxa"/>
            <w:shd w:val="clear" w:color="auto" w:fill="BFBFBF" w:themeFill="background1" w:themeFillShade="BF"/>
          </w:tcPr>
          <w:p w:rsidR="007901D5"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*29</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省エネ提案型総合評価入札</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事業者に照明や空調などの設備に係る省エネ技術の提案を求め、省エネ化によるランニングコストの縮減分を応札価格と等価評価して落札者を決定する技術提案型の入札制度。</w:t>
            </w:r>
          </w:p>
        </w:tc>
      </w:tr>
      <w:tr w:rsidR="007901D5" w:rsidRPr="00373F04" w:rsidTr="00E962E3">
        <w:tc>
          <w:tcPr>
            <w:tcW w:w="675" w:type="dxa"/>
            <w:shd w:val="clear" w:color="auto" w:fill="auto"/>
          </w:tcPr>
          <w:p w:rsidR="007901D5"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*30</w:t>
            </w:r>
          </w:p>
        </w:tc>
        <w:tc>
          <w:tcPr>
            <w:tcW w:w="3686" w:type="dxa"/>
            <w:shd w:val="clear" w:color="auto" w:fill="auto"/>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大阪府福祉のまちづくり条例ガイドライン</w:t>
            </w:r>
          </w:p>
        </w:tc>
        <w:tc>
          <w:tcPr>
            <w:tcW w:w="9007" w:type="dxa"/>
            <w:shd w:val="clear" w:color="auto" w:fill="auto"/>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府民・事業者が大阪府福祉のまちづくり条例の理念や趣旨をはじめ、「高齢者、障害者等の移動等</w:t>
            </w:r>
            <w:r w:rsidR="00BF4095" w:rsidRPr="00373F04">
              <w:rPr>
                <w:rFonts w:ascii="Meiryo UI" w:eastAsia="Meiryo UI" w:hAnsi="Meiryo UI" w:cs="Meiryo UI" w:hint="eastAsia"/>
                <w:szCs w:val="21"/>
              </w:rPr>
              <w:t>の円滑化の促進に関する法律」や</w:t>
            </w:r>
            <w:r w:rsidRPr="00373F04">
              <w:rPr>
                <w:rFonts w:ascii="Meiryo UI" w:eastAsia="Meiryo UI" w:hAnsi="Meiryo UI" w:cs="Meiryo UI" w:hint="eastAsia"/>
                <w:szCs w:val="21"/>
              </w:rPr>
              <w:t>条例に規定する基準を理解し、誰もが出かけやすいまちづくり、使いやすい施設づくりを進められるよう、施設の設計、維持管理時の配慮事項等をまとめたガイドライン。</w:t>
            </w:r>
          </w:p>
          <w:tbl>
            <w:tblPr>
              <w:tblStyle w:val="a3"/>
              <w:tblW w:w="8822" w:type="dxa"/>
              <w:tblLayout w:type="fixed"/>
              <w:tblLook w:val="04A0" w:firstRow="1" w:lastRow="0" w:firstColumn="1" w:lastColumn="0" w:noHBand="0" w:noVBand="1"/>
            </w:tblPr>
            <w:tblGrid>
              <w:gridCol w:w="1593"/>
              <w:gridCol w:w="7229"/>
            </w:tblGrid>
            <w:tr w:rsidR="00BF4095" w:rsidRPr="00373F04" w:rsidTr="00FF57AF">
              <w:trPr>
                <w:trHeight w:val="454"/>
              </w:trPr>
              <w:tc>
                <w:tcPr>
                  <w:tcW w:w="1593" w:type="dxa"/>
                  <w:tcBorders>
                    <w:top w:val="nil"/>
                    <w:left w:val="nil"/>
                    <w:bottom w:val="nil"/>
                    <w:right w:val="nil"/>
                  </w:tcBorders>
                </w:tcPr>
                <w:p w:rsidR="00BF4095" w:rsidRPr="00373F04" w:rsidRDefault="00BF4095"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BF4095" w:rsidRPr="00373F04" w:rsidRDefault="00774F5F" w:rsidP="00BF4095">
                  <w:pPr>
                    <w:rPr>
                      <w:rFonts w:ascii="Meiryo UI" w:eastAsia="Meiryo UI" w:hAnsi="Meiryo UI" w:cs="Meiryo UI"/>
                      <w:szCs w:val="21"/>
                    </w:rPr>
                  </w:pPr>
                  <w:hyperlink r:id="rId20" w:history="1">
                    <w:r w:rsidR="00BF4095" w:rsidRPr="00373F04">
                      <w:rPr>
                        <w:rStyle w:val="a4"/>
                        <w:rFonts w:ascii="Meiryo UI" w:eastAsia="Meiryo UI" w:hAnsi="Meiryo UI" w:cs="Meiryo UI"/>
                        <w:szCs w:val="21"/>
                        <w:u w:val="none"/>
                      </w:rPr>
                      <w:t>http://www.pref.osaka.lg.jp/kenshi_kikaku/fukushi_top/guideline.html</w:t>
                    </w:r>
                  </w:hyperlink>
                </w:p>
              </w:tc>
            </w:tr>
          </w:tbl>
          <w:p w:rsidR="00BF4095" w:rsidRPr="00373F04" w:rsidRDefault="00BF4095" w:rsidP="00BF4095">
            <w:pPr>
              <w:rPr>
                <w:rFonts w:ascii="Meiryo UI" w:eastAsia="Meiryo UI" w:hAnsi="Meiryo UI" w:cs="Meiryo UI"/>
                <w:szCs w:val="21"/>
              </w:rPr>
            </w:pPr>
          </w:p>
        </w:tc>
      </w:tr>
      <w:tr w:rsidR="007901D5" w:rsidRPr="00373F04" w:rsidTr="00E962E3">
        <w:tc>
          <w:tcPr>
            <w:tcW w:w="675" w:type="dxa"/>
            <w:shd w:val="clear" w:color="auto" w:fill="BFBFBF" w:themeFill="background1" w:themeFillShade="BF"/>
          </w:tcPr>
          <w:p w:rsidR="007901D5"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*31</w:t>
            </w:r>
          </w:p>
        </w:tc>
        <w:tc>
          <w:tcPr>
            <w:tcW w:w="3686" w:type="dxa"/>
            <w:shd w:val="clear" w:color="auto" w:fill="BFBFBF" w:themeFill="background1" w:themeFillShade="BF"/>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指定確認検査機関</w:t>
            </w:r>
          </w:p>
        </w:tc>
        <w:tc>
          <w:tcPr>
            <w:tcW w:w="9007" w:type="dxa"/>
            <w:shd w:val="clear" w:color="auto" w:fill="BFBFBF" w:themeFill="background1" w:themeFillShade="BF"/>
          </w:tcPr>
          <w:p w:rsidR="007901D5" w:rsidRPr="00373F04" w:rsidRDefault="007901D5"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建築基準法に基づく建築に関する確認及び検査業務を行う民間機関。</w:t>
            </w:r>
          </w:p>
        </w:tc>
      </w:tr>
      <w:tr w:rsidR="007901D5" w:rsidRPr="00373F04" w:rsidTr="00E962E3">
        <w:tc>
          <w:tcPr>
            <w:tcW w:w="675" w:type="dxa"/>
            <w:shd w:val="clear" w:color="auto" w:fill="auto"/>
          </w:tcPr>
          <w:p w:rsidR="007901D5" w:rsidRPr="00373F04" w:rsidRDefault="00E962E3" w:rsidP="007901D5">
            <w:pPr>
              <w:jc w:val="center"/>
              <w:rPr>
                <w:rFonts w:ascii="Meiryo UI" w:eastAsia="Meiryo UI" w:hAnsi="Meiryo UI" w:cs="Meiryo UI"/>
                <w:b/>
                <w:szCs w:val="21"/>
              </w:rPr>
            </w:pPr>
            <w:r w:rsidRPr="00373F04">
              <w:rPr>
                <w:rFonts w:ascii="Meiryo UI" w:eastAsia="Meiryo UI" w:hAnsi="Meiryo UI" w:cs="Meiryo UI" w:hint="eastAsia"/>
                <w:b/>
                <w:szCs w:val="21"/>
              </w:rPr>
              <w:t>*32</w:t>
            </w:r>
          </w:p>
        </w:tc>
        <w:tc>
          <w:tcPr>
            <w:tcW w:w="3686" w:type="dxa"/>
            <w:shd w:val="clear" w:color="auto" w:fill="auto"/>
          </w:tcPr>
          <w:p w:rsidR="007901D5" w:rsidRPr="00373F04" w:rsidRDefault="007901D5" w:rsidP="007901D5">
            <w:pPr>
              <w:rPr>
                <w:rFonts w:ascii="Meiryo UI" w:eastAsia="Meiryo UI" w:hAnsi="Meiryo UI" w:cs="Meiryo UI"/>
                <w:szCs w:val="21"/>
              </w:rPr>
            </w:pPr>
            <w:r w:rsidRPr="00373F04">
              <w:rPr>
                <w:rFonts w:ascii="Meiryo UI" w:eastAsia="Meiryo UI" w:hAnsi="Meiryo UI" w:cs="Meiryo UI" w:hint="eastAsia"/>
                <w:szCs w:val="21"/>
              </w:rPr>
              <w:t>特定行政庁</w:t>
            </w:r>
          </w:p>
        </w:tc>
        <w:tc>
          <w:tcPr>
            <w:tcW w:w="9007" w:type="dxa"/>
            <w:shd w:val="clear" w:color="auto" w:fill="auto"/>
          </w:tcPr>
          <w:p w:rsidR="007901D5" w:rsidRPr="00373F04" w:rsidRDefault="007901D5" w:rsidP="007901D5">
            <w:pPr>
              <w:pStyle w:val="ad"/>
              <w:ind w:firstLineChars="100" w:firstLine="210"/>
              <w:rPr>
                <w:rFonts w:ascii="Meiryo UI" w:eastAsia="Meiryo UI" w:hAnsi="Meiryo UI" w:cs="Meiryo UI"/>
                <w:color w:val="auto"/>
                <w:sz w:val="21"/>
                <w:szCs w:val="21"/>
              </w:rPr>
            </w:pPr>
            <w:r w:rsidRPr="00373F04">
              <w:rPr>
                <w:rFonts w:ascii="Meiryo UI" w:eastAsia="Meiryo UI" w:hAnsi="Meiryo UI" w:cs="Meiryo UI" w:hint="eastAsia"/>
                <w:color w:val="auto"/>
                <w:sz w:val="21"/>
                <w:szCs w:val="21"/>
              </w:rPr>
              <w:t>建築主事を置く地方公共団体の長のこと。大阪府内では、大阪府知事のほか、１７市長（大阪市、豊中市、堺市、東大阪市、吹田市、高槻市、枚方市、守口市、八尾市、寝屋川市、茨木市、岸和田市、門真市、箕面市、和泉市、池田市、羽曳野市）が特定行政庁となっている。</w:t>
            </w:r>
          </w:p>
        </w:tc>
      </w:tr>
    </w:tbl>
    <w:p w:rsidR="007901D5" w:rsidRPr="00373F04" w:rsidRDefault="007901D5" w:rsidP="00627195">
      <w:pPr>
        <w:rPr>
          <w:rFonts w:ascii="Meiryo UI" w:eastAsia="Meiryo UI" w:hAnsi="Meiryo UI" w:cs="Meiryo UI"/>
          <w:szCs w:val="21"/>
        </w:rPr>
      </w:pPr>
    </w:p>
    <w:sectPr w:rsidR="007901D5" w:rsidRPr="00373F0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FF" w:rsidRDefault="00BC00FF" w:rsidP="00DA564A">
      <w:r>
        <w:separator/>
      </w:r>
    </w:p>
  </w:endnote>
  <w:endnote w:type="continuationSeparator" w:id="0">
    <w:p w:rsidR="00BC00FF" w:rsidRDefault="00BC00FF" w:rsidP="00DA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4dＳ53 Ｐ50ゴ3fシ3fッ3fク3f">
    <w:altName w:val="ＭＳ ゴシック"/>
    <w:panose1 w:val="00000000000000000000"/>
    <w:charset w:val="80"/>
    <w:family w:val="moder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FF" w:rsidRDefault="00BC00FF" w:rsidP="00DA564A">
      <w:r>
        <w:separator/>
      </w:r>
    </w:p>
  </w:footnote>
  <w:footnote w:type="continuationSeparator" w:id="0">
    <w:p w:rsidR="00BC00FF" w:rsidRDefault="00BC00FF" w:rsidP="00DA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0975"/>
    <w:rsid w:val="000037A0"/>
    <w:rsid w:val="000159F7"/>
    <w:rsid w:val="000C7D30"/>
    <w:rsid w:val="000D2AE2"/>
    <w:rsid w:val="00166F76"/>
    <w:rsid w:val="0017556C"/>
    <w:rsid w:val="001963FF"/>
    <w:rsid w:val="001F23B7"/>
    <w:rsid w:val="001F6934"/>
    <w:rsid w:val="0021251F"/>
    <w:rsid w:val="002A77CA"/>
    <w:rsid w:val="002C308B"/>
    <w:rsid w:val="003670BE"/>
    <w:rsid w:val="00373F04"/>
    <w:rsid w:val="004000BE"/>
    <w:rsid w:val="0045347D"/>
    <w:rsid w:val="004908E7"/>
    <w:rsid w:val="004A0F84"/>
    <w:rsid w:val="00567F1D"/>
    <w:rsid w:val="00627195"/>
    <w:rsid w:val="00643C11"/>
    <w:rsid w:val="00662C84"/>
    <w:rsid w:val="006A0231"/>
    <w:rsid w:val="006B65F0"/>
    <w:rsid w:val="007107EA"/>
    <w:rsid w:val="007405B1"/>
    <w:rsid w:val="007407FA"/>
    <w:rsid w:val="00774F5F"/>
    <w:rsid w:val="007901D5"/>
    <w:rsid w:val="007D2FE7"/>
    <w:rsid w:val="007E7B4D"/>
    <w:rsid w:val="00890B37"/>
    <w:rsid w:val="008F61D2"/>
    <w:rsid w:val="00901BC7"/>
    <w:rsid w:val="00937E0B"/>
    <w:rsid w:val="009452F9"/>
    <w:rsid w:val="0094697A"/>
    <w:rsid w:val="009A24F3"/>
    <w:rsid w:val="009D0B8A"/>
    <w:rsid w:val="009E651C"/>
    <w:rsid w:val="00A0154E"/>
    <w:rsid w:val="00A043F8"/>
    <w:rsid w:val="00A14B3A"/>
    <w:rsid w:val="00A42067"/>
    <w:rsid w:val="00A519FD"/>
    <w:rsid w:val="00A7032D"/>
    <w:rsid w:val="00A73906"/>
    <w:rsid w:val="00AD0E32"/>
    <w:rsid w:val="00B25D6D"/>
    <w:rsid w:val="00B858E8"/>
    <w:rsid w:val="00BC00FF"/>
    <w:rsid w:val="00BD5C33"/>
    <w:rsid w:val="00BD6B41"/>
    <w:rsid w:val="00BF4095"/>
    <w:rsid w:val="00CF5603"/>
    <w:rsid w:val="00D4393E"/>
    <w:rsid w:val="00DA564A"/>
    <w:rsid w:val="00E24586"/>
    <w:rsid w:val="00E94480"/>
    <w:rsid w:val="00E962E3"/>
    <w:rsid w:val="00EB5C3A"/>
    <w:rsid w:val="00EE19E2"/>
    <w:rsid w:val="00F21D2C"/>
    <w:rsid w:val="00F31706"/>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DA564A"/>
    <w:pPr>
      <w:tabs>
        <w:tab w:val="center" w:pos="4252"/>
        <w:tab w:val="right" w:pos="8504"/>
      </w:tabs>
      <w:snapToGrid w:val="0"/>
    </w:pPr>
  </w:style>
  <w:style w:type="character" w:customStyle="1" w:styleId="a8">
    <w:name w:val="ヘッダー (文字)"/>
    <w:basedOn w:val="a0"/>
    <w:link w:val="a7"/>
    <w:uiPriority w:val="99"/>
    <w:rsid w:val="00DA564A"/>
  </w:style>
  <w:style w:type="paragraph" w:styleId="a9">
    <w:name w:val="footer"/>
    <w:basedOn w:val="a"/>
    <w:link w:val="aa"/>
    <w:uiPriority w:val="99"/>
    <w:unhideWhenUsed/>
    <w:rsid w:val="00DA564A"/>
    <w:pPr>
      <w:tabs>
        <w:tab w:val="center" w:pos="4252"/>
        <w:tab w:val="right" w:pos="8504"/>
      </w:tabs>
      <w:snapToGrid w:val="0"/>
    </w:pPr>
  </w:style>
  <w:style w:type="character" w:customStyle="1" w:styleId="aa">
    <w:name w:val="フッター (文字)"/>
    <w:basedOn w:val="a0"/>
    <w:link w:val="a9"/>
    <w:uiPriority w:val="99"/>
    <w:rsid w:val="00DA564A"/>
  </w:style>
  <w:style w:type="paragraph" w:styleId="ab">
    <w:name w:val="Balloon Text"/>
    <w:basedOn w:val="a"/>
    <w:link w:val="ac"/>
    <w:uiPriority w:val="99"/>
    <w:semiHidden/>
    <w:unhideWhenUsed/>
    <w:rsid w:val="000D2A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2AE2"/>
    <w:rPr>
      <w:rFonts w:asciiTheme="majorHAnsi" w:eastAsiaTheme="majorEastAsia" w:hAnsiTheme="majorHAnsi" w:cstheme="majorBidi"/>
      <w:sz w:val="18"/>
      <w:szCs w:val="18"/>
    </w:rPr>
  </w:style>
  <w:style w:type="paragraph" w:customStyle="1" w:styleId="ad">
    <w:name w:val="??"/>
    <w:rsid w:val="00A14B3A"/>
    <w:pPr>
      <w:widowControl w:val="0"/>
      <w:autoSpaceDE w:val="0"/>
      <w:autoSpaceDN w:val="0"/>
      <w:adjustRightInd w:val="0"/>
      <w:spacing w:line="200" w:lineRule="atLeast"/>
    </w:pPr>
    <w:rPr>
      <w:rFonts w:ascii="Mangal" w:eastAsia="Ｍ4dＳ53 Ｐ50ゴ3fシ3fッ3fク3f" w:hAnsi="Mangal" w:cs="Mangal"/>
      <w:color w:val="FFFFFF"/>
      <w:kern w:val="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DA564A"/>
    <w:pPr>
      <w:tabs>
        <w:tab w:val="center" w:pos="4252"/>
        <w:tab w:val="right" w:pos="8504"/>
      </w:tabs>
      <w:snapToGrid w:val="0"/>
    </w:pPr>
  </w:style>
  <w:style w:type="character" w:customStyle="1" w:styleId="a8">
    <w:name w:val="ヘッダー (文字)"/>
    <w:basedOn w:val="a0"/>
    <w:link w:val="a7"/>
    <w:uiPriority w:val="99"/>
    <w:rsid w:val="00DA564A"/>
  </w:style>
  <w:style w:type="paragraph" w:styleId="a9">
    <w:name w:val="footer"/>
    <w:basedOn w:val="a"/>
    <w:link w:val="aa"/>
    <w:uiPriority w:val="99"/>
    <w:unhideWhenUsed/>
    <w:rsid w:val="00DA564A"/>
    <w:pPr>
      <w:tabs>
        <w:tab w:val="center" w:pos="4252"/>
        <w:tab w:val="right" w:pos="8504"/>
      </w:tabs>
      <w:snapToGrid w:val="0"/>
    </w:pPr>
  </w:style>
  <w:style w:type="character" w:customStyle="1" w:styleId="aa">
    <w:name w:val="フッター (文字)"/>
    <w:basedOn w:val="a0"/>
    <w:link w:val="a9"/>
    <w:uiPriority w:val="99"/>
    <w:rsid w:val="00DA564A"/>
  </w:style>
  <w:style w:type="paragraph" w:styleId="ab">
    <w:name w:val="Balloon Text"/>
    <w:basedOn w:val="a"/>
    <w:link w:val="ac"/>
    <w:uiPriority w:val="99"/>
    <w:semiHidden/>
    <w:unhideWhenUsed/>
    <w:rsid w:val="000D2A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2AE2"/>
    <w:rPr>
      <w:rFonts w:asciiTheme="majorHAnsi" w:eastAsiaTheme="majorEastAsia" w:hAnsiTheme="majorHAnsi" w:cstheme="majorBidi"/>
      <w:sz w:val="18"/>
      <w:szCs w:val="18"/>
    </w:rPr>
  </w:style>
  <w:style w:type="paragraph" w:customStyle="1" w:styleId="ad">
    <w:name w:val="??"/>
    <w:rsid w:val="00A14B3A"/>
    <w:pPr>
      <w:widowControl w:val="0"/>
      <w:autoSpaceDE w:val="0"/>
      <w:autoSpaceDN w:val="0"/>
      <w:adjustRightInd w:val="0"/>
      <w:spacing w:line="200" w:lineRule="atLeast"/>
    </w:pPr>
    <w:rPr>
      <w:rFonts w:ascii="Mangal" w:eastAsia="Ｍ4dＳ53 Ｐ50ゴ3fシ3fッ3fク3f" w:hAnsi="Mangal" w:cs="Mangal"/>
      <w:color w:val="FFFFFF"/>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690">
      <w:bodyDiv w:val="1"/>
      <w:marLeft w:val="0"/>
      <w:marRight w:val="0"/>
      <w:marTop w:val="0"/>
      <w:marBottom w:val="0"/>
      <w:divBdr>
        <w:top w:val="none" w:sz="0" w:space="0" w:color="auto"/>
        <w:left w:val="none" w:sz="0" w:space="0" w:color="auto"/>
        <w:bottom w:val="none" w:sz="0" w:space="0" w:color="auto"/>
        <w:right w:val="none" w:sz="0" w:space="0" w:color="auto"/>
      </w:divBdr>
      <w:divsChild>
        <w:div w:id="2115127541">
          <w:marLeft w:val="2760"/>
          <w:marRight w:val="0"/>
          <w:marTop w:val="0"/>
          <w:marBottom w:val="0"/>
          <w:divBdr>
            <w:top w:val="none" w:sz="0" w:space="0" w:color="auto"/>
            <w:left w:val="none" w:sz="0" w:space="0" w:color="auto"/>
            <w:bottom w:val="none" w:sz="0" w:space="0" w:color="auto"/>
            <w:right w:val="none" w:sz="0" w:space="0" w:color="auto"/>
          </w:divBdr>
          <w:divsChild>
            <w:div w:id="1540703957">
              <w:marLeft w:val="0"/>
              <w:marRight w:val="0"/>
              <w:marTop w:val="0"/>
              <w:marBottom w:val="0"/>
              <w:divBdr>
                <w:top w:val="none" w:sz="0" w:space="0" w:color="auto"/>
                <w:left w:val="none" w:sz="0" w:space="0" w:color="auto"/>
                <w:bottom w:val="none" w:sz="0" w:space="0" w:color="auto"/>
                <w:right w:val="none" w:sz="0" w:space="0" w:color="auto"/>
              </w:divBdr>
              <w:divsChild>
                <w:div w:id="151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umachi/senri/" TargetMode="External"/><Relationship Id="rId13" Type="http://schemas.openxmlformats.org/officeDocument/2006/relationships/hyperlink" Target="http://www.pref.osaka.lg.jp/koken_keikaku/taishin/houshin.html" TargetMode="External"/><Relationship Id="rId18" Type="http://schemas.openxmlformats.org/officeDocument/2006/relationships/hyperlink" Target="http://www.pref.osaka.lg.jp/jutaku_kikaku/h23stock/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f.osaka.lg.jp/jumachi/misshu/misshu_hoshin.html" TargetMode="External"/><Relationship Id="rId17" Type="http://schemas.openxmlformats.org/officeDocument/2006/relationships/hyperlink" Target="http://sumai.osaka-anshin.com/" TargetMode="External"/><Relationship Id="rId2" Type="http://schemas.openxmlformats.org/officeDocument/2006/relationships/styles" Target="styles.xml"/><Relationship Id="rId16" Type="http://schemas.openxmlformats.org/officeDocument/2006/relationships/hyperlink" Target="http://bank.osaka-sumai-refo.com/" TargetMode="External"/><Relationship Id="rId20" Type="http://schemas.openxmlformats.org/officeDocument/2006/relationships/hyperlink" Target="http://www.pref.osaka.lg.jp/kenshi_kikaku/fukushi_top/guidelin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sakai.lg.jp/shisei/toshi/senbokusaisei/renkeikyogikai/koutekikaitei.html" TargetMode="External"/><Relationship Id="rId5" Type="http://schemas.openxmlformats.org/officeDocument/2006/relationships/webSettings" Target="webSettings.xml"/><Relationship Id="rId15" Type="http://schemas.openxmlformats.org/officeDocument/2006/relationships/hyperlink" Target="http://www.pref.osaka.lg.jp/jumachi/osaka_akiya/senryaku.html" TargetMode="External"/><Relationship Id="rId10" Type="http://schemas.openxmlformats.org/officeDocument/2006/relationships/hyperlink" Target="https://www.city.sakai.lg.jp/shisei/toshi/senbokusaisei/renkeikyogikai/h28_izumigaoka_action-plan.html" TargetMode="External"/><Relationship Id="rId19" Type="http://schemas.openxmlformats.org/officeDocument/2006/relationships/hyperlink" Target="http://www.pref.osaka.lg.jp/koken_setsubi/esco/" TargetMode="External"/><Relationship Id="rId4" Type="http://schemas.openxmlformats.org/officeDocument/2006/relationships/settings" Target="settings.xml"/><Relationship Id="rId9" Type="http://schemas.openxmlformats.org/officeDocument/2006/relationships/hyperlink" Target="http://www.city.sakai.lg.jp/shisei/toshi/senbokusaisei/renkeikyogikai/h27izumigaoka_vision.html" TargetMode="External"/><Relationship Id="rId14" Type="http://schemas.openxmlformats.org/officeDocument/2006/relationships/hyperlink" Target="http://www.taishin.pref.osaka.lg.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2017-05-16T01:31:00Z</cp:lastPrinted>
  <dcterms:created xsi:type="dcterms:W3CDTF">2017-05-16T04:03:00Z</dcterms:created>
  <dcterms:modified xsi:type="dcterms:W3CDTF">2017-05-22T09:11:00Z</dcterms:modified>
</cp:coreProperties>
</file>