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CE15" w14:textId="05A5E009" w:rsidR="00627195" w:rsidRPr="00627195" w:rsidRDefault="00B46116" w:rsidP="00627195">
      <w:pPr>
        <w:rPr>
          <w:rFonts w:ascii="Meiryo UI" w:eastAsia="Meiryo UI" w:hAnsi="Meiryo UI" w:cs="Meiryo UI"/>
          <w:szCs w:val="21"/>
        </w:rPr>
      </w:pPr>
      <w:r>
        <w:rPr>
          <w:rFonts w:ascii="Meiryo UI" w:eastAsia="Meiryo UI" w:hAnsi="Meiryo UI" w:cs="Meiryo UI" w:hint="eastAsia"/>
          <w:szCs w:val="21"/>
        </w:rPr>
        <w:t>【商工労働</w:t>
      </w:r>
      <w:r w:rsidR="00627195" w:rsidRPr="00627195">
        <w:rPr>
          <w:rFonts w:ascii="Meiryo UI" w:eastAsia="Meiryo UI" w:hAnsi="Meiryo UI" w:cs="Meiryo UI" w:hint="eastAsia"/>
          <w:szCs w:val="21"/>
        </w:rPr>
        <w:t>部】</w:t>
      </w:r>
    </w:p>
    <w:p w14:paraId="5D47CE16" w14:textId="77777777"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14:paraId="5D47CE1A" w14:textId="77777777"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14:paraId="5D47CE17" w14:textId="77777777" w:rsidR="00627195" w:rsidRPr="00291353" w:rsidRDefault="00627195" w:rsidP="00627195">
            <w:pPr>
              <w:jc w:val="center"/>
              <w:rPr>
                <w:rFonts w:ascii="Meiryo UI" w:eastAsia="Meiryo UI" w:hAnsi="Meiryo UI" w:cs="Meiryo UI"/>
                <w:color w:val="auto"/>
                <w:szCs w:val="21"/>
              </w:rPr>
            </w:pPr>
            <w:r w:rsidRPr="00291353">
              <w:rPr>
                <w:rFonts w:ascii="Meiryo UI" w:eastAsia="Meiryo UI" w:hAnsi="Meiryo UI" w:cs="Meiryo UI" w:hint="eastAsia"/>
                <w:color w:val="auto"/>
                <w:szCs w:val="21"/>
              </w:rPr>
              <w:t>No.</w:t>
            </w:r>
          </w:p>
        </w:tc>
        <w:tc>
          <w:tcPr>
            <w:tcW w:w="3544" w:type="dxa"/>
          </w:tcPr>
          <w:p w14:paraId="5D47CE18" w14:textId="77777777" w:rsidR="00627195" w:rsidRPr="00291353"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color w:val="auto"/>
                <w:szCs w:val="21"/>
              </w:rPr>
            </w:pPr>
            <w:r w:rsidRPr="00291353">
              <w:rPr>
                <w:rFonts w:ascii="Meiryo UI" w:eastAsia="Meiryo UI" w:hAnsi="Meiryo UI" w:cs="Meiryo UI" w:hint="eastAsia"/>
                <w:color w:val="auto"/>
                <w:szCs w:val="21"/>
              </w:rPr>
              <w:t>用語</w:t>
            </w:r>
          </w:p>
        </w:tc>
        <w:tc>
          <w:tcPr>
            <w:tcW w:w="9131" w:type="dxa"/>
          </w:tcPr>
          <w:p w14:paraId="5D47CE19" w14:textId="6150251B" w:rsidR="00627195" w:rsidRPr="00291353"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color w:val="auto"/>
                <w:szCs w:val="21"/>
              </w:rPr>
            </w:pPr>
            <w:r w:rsidRPr="00291353">
              <w:rPr>
                <w:rFonts w:ascii="Meiryo UI" w:eastAsia="Meiryo UI" w:hAnsi="Meiryo UI" w:cs="Meiryo UI" w:hint="eastAsia"/>
                <w:color w:val="auto"/>
                <w:szCs w:val="21"/>
              </w:rPr>
              <w:t>解説</w:t>
            </w:r>
          </w:p>
        </w:tc>
      </w:tr>
      <w:tr w:rsidR="00627195" w:rsidRPr="00627195" w14:paraId="5D47CE1F" w14:textId="77777777"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D47CE1B" w14:textId="77777777"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1</w:t>
            </w:r>
          </w:p>
        </w:tc>
        <w:tc>
          <w:tcPr>
            <w:tcW w:w="3544" w:type="dxa"/>
          </w:tcPr>
          <w:p w14:paraId="5D47CE1C" w14:textId="33DC0284" w:rsidR="00627195" w:rsidRPr="00627195" w:rsidRDefault="00D67647" w:rsidP="00FB1DB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A2CAE">
              <w:rPr>
                <w:rFonts w:ascii="Meiryo UI" w:eastAsia="Meiryo UI" w:hAnsi="Meiryo UI" w:cs="Meiryo UI" w:hint="eastAsia"/>
                <w:szCs w:val="21"/>
              </w:rPr>
              <w:t>成長特区税制</w:t>
            </w:r>
          </w:p>
        </w:tc>
        <w:tc>
          <w:tcPr>
            <w:tcW w:w="9131" w:type="dxa"/>
          </w:tcPr>
          <w:p w14:paraId="68383912" w14:textId="77798093" w:rsidR="00D67647" w:rsidRPr="007A2CAE" w:rsidRDefault="00D67647" w:rsidP="00D6764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A2CAE">
              <w:rPr>
                <w:rFonts w:ascii="Meiryo UI" w:eastAsia="Meiryo UI" w:hAnsi="Meiryo UI" w:cs="Meiryo UI" w:hint="eastAsia"/>
                <w:szCs w:val="21"/>
              </w:rPr>
              <w:t>成長特区</w:t>
            </w:r>
            <w:r w:rsidR="005C21E4">
              <w:rPr>
                <w:rFonts w:ascii="Meiryo UI" w:eastAsia="Meiryo UI" w:hAnsi="Meiryo UI" w:cs="Meiryo UI" w:hint="eastAsia"/>
                <w:kern w:val="0"/>
                <w:sz w:val="20"/>
                <w:szCs w:val="20"/>
              </w:rPr>
              <w:t>(*3)</w:t>
            </w:r>
            <w:r w:rsidRPr="007A2CAE">
              <w:rPr>
                <w:rFonts w:ascii="Meiryo UI" w:eastAsia="Meiryo UI" w:hAnsi="Meiryo UI" w:cs="Meiryo UI" w:hint="eastAsia"/>
                <w:szCs w:val="21"/>
              </w:rPr>
              <w:t>に進出し、成長産業事業計画の認定を受け、新エネルギーやライフサイエンスに関する事業を行った場合</w:t>
            </w:r>
            <w:bookmarkStart w:id="0" w:name="_GoBack"/>
            <w:bookmarkEnd w:id="0"/>
            <w:r w:rsidRPr="007A2CAE">
              <w:rPr>
                <w:rFonts w:ascii="Meiryo UI" w:eastAsia="Meiryo UI" w:hAnsi="Meiryo UI" w:cs="Meiryo UI" w:hint="eastAsia"/>
                <w:szCs w:val="21"/>
              </w:rPr>
              <w:t>、大阪府税（不動産取得税、法人二税）を軽減する制度。これまでに特区の取組を強化した大阪独自の制度。</w:t>
            </w:r>
          </w:p>
          <w:p w14:paraId="5D47CE1E" w14:textId="1A594A30" w:rsidR="006B65F0" w:rsidRPr="00D67647" w:rsidRDefault="00D67647" w:rsidP="00FB1DB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A2CAE">
              <w:rPr>
                <w:rFonts w:ascii="Meiryo UI" w:eastAsia="Meiryo UI" w:hAnsi="Meiryo UI" w:cs="Meiryo UI" w:hint="eastAsia"/>
                <w:szCs w:val="21"/>
              </w:rPr>
              <w:t>（参考</w:t>
            </w:r>
            <w:hyperlink r:id="rId11" w:history="1">
              <w:r w:rsidRPr="007A2CAE">
                <w:rPr>
                  <w:rStyle w:val="a4"/>
                  <w:rFonts w:ascii="Meiryo UI" w:eastAsia="Meiryo UI" w:hAnsi="Meiryo UI" w:cs="Meiryo UI" w:hint="eastAsia"/>
                  <w:color w:val="auto"/>
                  <w:szCs w:val="21"/>
                </w:rPr>
                <w:t>URL:</w:t>
              </w:r>
              <w:r w:rsidRPr="007A2CAE">
                <w:rPr>
                  <w:rStyle w:val="a4"/>
                  <w:rFonts w:ascii="Meiryo UI" w:eastAsia="Meiryo UI" w:hAnsi="Meiryo UI" w:cs="Meiryo UI"/>
                  <w:color w:val="auto"/>
                  <w:szCs w:val="21"/>
                </w:rPr>
                <w:t>http://www.pref.osaka.lg.jp/ritchi/tokku/index.html</w:t>
              </w:r>
            </w:hyperlink>
            <w:r w:rsidRPr="007A2CAE">
              <w:rPr>
                <w:rFonts w:ascii="Meiryo UI" w:eastAsia="Meiryo UI" w:hAnsi="Meiryo UI" w:cs="Meiryo UI" w:hint="eastAsia"/>
                <w:szCs w:val="21"/>
              </w:rPr>
              <w:t>）</w:t>
            </w:r>
          </w:p>
        </w:tc>
      </w:tr>
      <w:tr w:rsidR="00627195" w:rsidRPr="00627195" w14:paraId="5D47CE24" w14:textId="77777777"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D47CE20" w14:textId="77777777"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2</w:t>
            </w:r>
          </w:p>
        </w:tc>
        <w:tc>
          <w:tcPr>
            <w:tcW w:w="3544" w:type="dxa"/>
          </w:tcPr>
          <w:p w14:paraId="5D47CE21" w14:textId="78755A5D" w:rsidR="00627195" w:rsidRPr="007A2CAE" w:rsidRDefault="00D67647"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B1DBF">
              <w:rPr>
                <w:rFonts w:ascii="Meiryo UI" w:eastAsia="Meiryo UI" w:hAnsi="Meiryo UI" w:cs="Meiryo UI" w:hint="eastAsia"/>
                <w:szCs w:val="21"/>
              </w:rPr>
              <w:t>スマートエネルギーパートナーズ事業</w:t>
            </w:r>
          </w:p>
        </w:tc>
        <w:tc>
          <w:tcPr>
            <w:tcW w:w="9131" w:type="dxa"/>
          </w:tcPr>
          <w:p w14:paraId="5D47CE23" w14:textId="544670DE" w:rsidR="006B65F0" w:rsidRPr="007A2CAE" w:rsidRDefault="00D67647" w:rsidP="003C571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B1DBF">
              <w:rPr>
                <w:rFonts w:ascii="Meiryo UI" w:eastAsia="Meiryo UI" w:hAnsi="Meiryo UI" w:cs="Meiryo UI" w:hint="eastAsia"/>
                <w:szCs w:val="21"/>
              </w:rPr>
              <w:t>太陽光発電、燃料発電などの新エネルギー技術や、蓄電池、省エネ技術などのスマートエネルギー分野において、大手・中堅企業で構成する「スマートエネルギーパートナーズ」に対し、優れた技術を有する中小企業から募集した技術提案をマッチングする仕組み。</w:t>
            </w:r>
          </w:p>
        </w:tc>
      </w:tr>
      <w:tr w:rsidR="00A008E8" w:rsidRPr="00627195" w14:paraId="17002DD8" w14:textId="77777777"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A9200C0" w14:textId="6EA3FE8E" w:rsidR="00A008E8" w:rsidRPr="00A008E8" w:rsidRDefault="00A008E8" w:rsidP="00A008E8">
            <w:pPr>
              <w:jc w:val="center"/>
              <w:rPr>
                <w:rFonts w:ascii="Meiryo UI" w:eastAsia="Meiryo UI" w:hAnsi="Meiryo UI" w:cs="Meiryo UI"/>
                <w:color w:val="000000" w:themeColor="text1"/>
                <w:szCs w:val="21"/>
              </w:rPr>
            </w:pPr>
            <w:r w:rsidRPr="00A008E8">
              <w:rPr>
                <w:rFonts w:ascii="Meiryo UI" w:eastAsia="Meiryo UI" w:hAnsi="Meiryo UI" w:cs="Meiryo UI" w:hint="eastAsia"/>
                <w:color w:val="000000" w:themeColor="text1"/>
                <w:szCs w:val="21"/>
              </w:rPr>
              <w:t>*3</w:t>
            </w:r>
          </w:p>
        </w:tc>
        <w:tc>
          <w:tcPr>
            <w:tcW w:w="3544" w:type="dxa"/>
          </w:tcPr>
          <w:p w14:paraId="5E33A788" w14:textId="65DB0BC8" w:rsidR="00A008E8" w:rsidRPr="00A008E8" w:rsidRDefault="00A008E8" w:rsidP="00A008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008E8">
              <w:rPr>
                <w:rFonts w:ascii="Meiryo UI" w:eastAsia="Meiryo UI" w:hAnsi="Meiryo UI" w:cs="Meiryo UI" w:hint="eastAsia"/>
                <w:color w:val="000000" w:themeColor="text1"/>
                <w:sz w:val="20"/>
                <w:szCs w:val="20"/>
              </w:rPr>
              <w:t>H</w:t>
            </w:r>
            <w:r w:rsidRPr="00A008E8">
              <w:rPr>
                <w:rFonts w:ascii="Meiryo UI" w:eastAsia="Meiryo UI" w:hAnsi="Meiryo UI" w:cs="Meiryo UI" w:hint="eastAsia"/>
                <w:color w:val="000000" w:themeColor="text1"/>
                <w:sz w:val="16"/>
                <w:szCs w:val="20"/>
              </w:rPr>
              <w:t>2</w:t>
            </w:r>
            <w:r w:rsidRPr="00A008E8">
              <w:rPr>
                <w:rFonts w:ascii="Meiryo UI" w:eastAsia="Meiryo UI" w:hAnsi="Meiryo UI" w:cs="Meiryo UI" w:hint="eastAsia"/>
                <w:color w:val="000000" w:themeColor="text1"/>
                <w:sz w:val="20"/>
                <w:szCs w:val="20"/>
              </w:rPr>
              <w:t>Osakaビジョン</w:t>
            </w:r>
          </w:p>
        </w:tc>
        <w:tc>
          <w:tcPr>
            <w:tcW w:w="9131" w:type="dxa"/>
          </w:tcPr>
          <w:p w14:paraId="3BCC319A" w14:textId="77777777" w:rsidR="00A008E8" w:rsidRPr="00A008E8" w:rsidRDefault="00A008E8" w:rsidP="00A008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008E8">
              <w:rPr>
                <w:rFonts w:ascii="Meiryo UI" w:eastAsia="Meiryo UI" w:hAnsi="Meiryo UI" w:cs="Meiryo UI" w:hint="eastAsia"/>
                <w:color w:val="000000" w:themeColor="text1"/>
                <w:szCs w:val="21"/>
              </w:rPr>
              <w:t>成長産業分野である水素関連事業の取組みの方向性を示し、水素の需要拡大につながる新たな製品・サービスの実用化により水素利用の幅を拡大することを目的として、２０１６（平成２８）年３月策定。</w:t>
            </w:r>
          </w:p>
          <w:p w14:paraId="7EAEE7D1" w14:textId="59F6DDB3" w:rsidR="00A008E8" w:rsidRPr="00A008E8" w:rsidRDefault="00A008E8" w:rsidP="00A008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008E8">
              <w:rPr>
                <w:rFonts w:ascii="Meiryo UI" w:eastAsia="Meiryo UI" w:hAnsi="Meiryo UI" w:cs="Meiryo UI" w:hint="eastAsia"/>
                <w:color w:val="000000" w:themeColor="text1"/>
                <w:szCs w:val="21"/>
              </w:rPr>
              <w:t>（参考</w:t>
            </w:r>
            <w:r w:rsidRPr="00A008E8">
              <w:rPr>
                <w:color w:val="000000" w:themeColor="text1"/>
              </w:rPr>
              <w:t xml:space="preserve"> </w:t>
            </w:r>
            <w:hyperlink r:id="rId12" w:history="1">
              <w:r w:rsidRPr="00A008E8">
                <w:rPr>
                  <w:rStyle w:val="a4"/>
                  <w:color w:val="000000" w:themeColor="text1"/>
                </w:rPr>
                <w:t>http://www.pref.osaka.lg.jp/energy/h2osakav/index.html</w:t>
              </w:r>
            </w:hyperlink>
            <w:r w:rsidRPr="00A008E8">
              <w:rPr>
                <w:rFonts w:hint="eastAsia"/>
                <w:color w:val="000000" w:themeColor="text1"/>
              </w:rPr>
              <w:t>）</w:t>
            </w:r>
          </w:p>
        </w:tc>
      </w:tr>
      <w:tr w:rsidR="00A008E8" w:rsidRPr="00627195" w14:paraId="07E4EE63" w14:textId="77777777"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CEB871D" w14:textId="5B835F96" w:rsidR="00A008E8" w:rsidRPr="00A008E8" w:rsidRDefault="00A008E8" w:rsidP="00A008E8">
            <w:pPr>
              <w:jc w:val="center"/>
              <w:rPr>
                <w:rFonts w:ascii="Meiryo UI" w:eastAsia="Meiryo UI" w:hAnsi="Meiryo UI" w:cs="Meiryo UI"/>
                <w:color w:val="000000" w:themeColor="text1"/>
                <w:szCs w:val="21"/>
              </w:rPr>
            </w:pPr>
            <w:r w:rsidRPr="00A008E8">
              <w:rPr>
                <w:rFonts w:ascii="Meiryo UI" w:eastAsia="Meiryo UI" w:hAnsi="Meiryo UI" w:cs="Meiryo UI" w:hint="eastAsia"/>
                <w:color w:val="000000" w:themeColor="text1"/>
                <w:szCs w:val="21"/>
              </w:rPr>
              <w:t>*4</w:t>
            </w:r>
          </w:p>
        </w:tc>
        <w:tc>
          <w:tcPr>
            <w:tcW w:w="3544" w:type="dxa"/>
          </w:tcPr>
          <w:p w14:paraId="72AB66F5" w14:textId="0B47EC56" w:rsidR="00A008E8" w:rsidRPr="00A008E8" w:rsidRDefault="00A008E8" w:rsidP="00A008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008E8">
              <w:rPr>
                <w:rFonts w:ascii="Meiryo UI" w:eastAsia="Meiryo UI" w:hAnsi="Meiryo UI" w:cs="Meiryo UI" w:hint="eastAsia"/>
                <w:color w:val="000000" w:themeColor="text1"/>
                <w:szCs w:val="21"/>
              </w:rPr>
              <w:t>ＰＭＤＡ</w:t>
            </w:r>
          </w:p>
        </w:tc>
        <w:tc>
          <w:tcPr>
            <w:tcW w:w="9131" w:type="dxa"/>
          </w:tcPr>
          <w:p w14:paraId="4BBF083C" w14:textId="77777777" w:rsidR="00A008E8" w:rsidRPr="00A008E8" w:rsidRDefault="00A008E8" w:rsidP="00A008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008E8">
              <w:rPr>
                <w:rFonts w:ascii="Meiryo UI" w:eastAsia="Meiryo UI" w:hAnsi="Meiryo UI" w:cs="Meiryo UI" w:hint="eastAsia"/>
                <w:color w:val="000000" w:themeColor="text1"/>
                <w:szCs w:val="21"/>
              </w:rPr>
              <w:t>独立行政法人医薬品医療機器総合機構（</w:t>
            </w:r>
            <w:r w:rsidRPr="00A008E8">
              <w:rPr>
                <w:rFonts w:ascii="Meiryo UI" w:eastAsia="Meiryo UI" w:hAnsi="Meiryo UI" w:cs="Meiryo UI"/>
                <w:color w:val="000000" w:themeColor="text1"/>
                <w:szCs w:val="21"/>
              </w:rPr>
              <w:t>Pharmaceuticals and Medical Devices Agency</w:t>
            </w:r>
            <w:r w:rsidRPr="00A008E8">
              <w:rPr>
                <w:rFonts w:ascii="Meiryo UI" w:eastAsia="Meiryo UI" w:hAnsi="Meiryo UI" w:cs="Meiryo UI" w:hint="eastAsia"/>
                <w:color w:val="000000" w:themeColor="text1"/>
                <w:szCs w:val="21"/>
              </w:rPr>
              <w:t>）。</w:t>
            </w:r>
          </w:p>
          <w:p w14:paraId="3499B5EC" w14:textId="228B77E5" w:rsidR="00A008E8" w:rsidRPr="00A008E8" w:rsidRDefault="00A008E8" w:rsidP="00A008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008E8">
              <w:rPr>
                <w:rFonts w:ascii="Meiryo UI" w:eastAsia="Meiryo UI" w:hAnsi="Meiryo UI" w:cs="Meiryo UI" w:hint="eastAsia"/>
                <w:color w:val="000000" w:themeColor="text1"/>
                <w:szCs w:val="21"/>
              </w:rPr>
              <w:t>医薬品などの健康被害救済、承認審査、安全対策の３つの役割を一体として行う公的機関。</w:t>
            </w:r>
          </w:p>
        </w:tc>
      </w:tr>
      <w:tr w:rsidR="00A008E8" w:rsidRPr="00627195" w14:paraId="50B6D965" w14:textId="77777777"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49A02A9" w14:textId="74880DEF" w:rsidR="00A008E8" w:rsidRPr="00A008E8" w:rsidRDefault="00A008E8" w:rsidP="00A008E8">
            <w:pPr>
              <w:jc w:val="center"/>
              <w:rPr>
                <w:rFonts w:ascii="Meiryo UI" w:eastAsia="Meiryo UI" w:hAnsi="Meiryo UI" w:cs="Meiryo UI"/>
                <w:color w:val="000000" w:themeColor="text1"/>
                <w:szCs w:val="21"/>
              </w:rPr>
            </w:pPr>
            <w:r w:rsidRPr="00A008E8">
              <w:rPr>
                <w:rFonts w:ascii="Meiryo UI" w:eastAsia="Meiryo UI" w:hAnsi="Meiryo UI" w:cs="Meiryo UI" w:hint="eastAsia"/>
                <w:color w:val="000000" w:themeColor="text1"/>
                <w:szCs w:val="21"/>
              </w:rPr>
              <w:t>*5</w:t>
            </w:r>
          </w:p>
        </w:tc>
        <w:tc>
          <w:tcPr>
            <w:tcW w:w="3544" w:type="dxa"/>
          </w:tcPr>
          <w:p w14:paraId="5364FE29" w14:textId="2AFD5537" w:rsidR="00A008E8" w:rsidRPr="00A008E8" w:rsidRDefault="00A008E8" w:rsidP="00A008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008E8">
              <w:rPr>
                <w:rFonts w:ascii="Meiryo UI" w:eastAsia="Meiryo UI" w:hAnsi="Meiryo UI" w:cs="Meiryo UI" w:hint="eastAsia"/>
                <w:color w:val="000000" w:themeColor="text1"/>
                <w:szCs w:val="21"/>
              </w:rPr>
              <w:t>北大阪健康医療都市</w:t>
            </w:r>
          </w:p>
        </w:tc>
        <w:tc>
          <w:tcPr>
            <w:tcW w:w="9131" w:type="dxa"/>
          </w:tcPr>
          <w:p w14:paraId="647752F8" w14:textId="7BE753D5" w:rsidR="00A008E8" w:rsidRPr="00A008E8" w:rsidRDefault="00A008E8" w:rsidP="00A008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008E8">
              <w:rPr>
                <w:rFonts w:ascii="Meiryo UI" w:eastAsia="Meiryo UI" w:hAnsi="Meiryo UI" w:cs="Meiryo UI" w:hint="eastAsia"/>
                <w:color w:val="000000" w:themeColor="text1"/>
                <w:szCs w:val="21"/>
              </w:rPr>
              <w:t>JR東海道線の岸辺駅に隣接する吹田操車場跡地とその周辺において、「健康と医療」をコンセプトとしたクラスター形成が進められている街。国立循環器病研究センターの移転（平成30年度目途）を契機に、コンセプトに沿った様々な機能の集積が進められている。愛称は健都（けんと）。</w:t>
            </w:r>
          </w:p>
        </w:tc>
      </w:tr>
      <w:tr w:rsidR="00A008E8" w:rsidRPr="00627195" w14:paraId="5D47CE29" w14:textId="77777777"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D47CE25" w14:textId="273A1FEB" w:rsidR="00A008E8" w:rsidRPr="00627195" w:rsidRDefault="00A008E8" w:rsidP="00A008E8">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6</w:t>
            </w:r>
          </w:p>
        </w:tc>
        <w:tc>
          <w:tcPr>
            <w:tcW w:w="3544" w:type="dxa"/>
          </w:tcPr>
          <w:p w14:paraId="5D47CE26" w14:textId="7D2CFFB8" w:rsidR="00A008E8" w:rsidRPr="007A2CAE" w:rsidRDefault="00A008E8" w:rsidP="00A008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A2CAE">
              <w:rPr>
                <w:rFonts w:ascii="Meiryo UI" w:eastAsia="Meiryo UI" w:hAnsi="Meiryo UI" w:cs="Meiryo UI" w:hint="eastAsia"/>
                <w:szCs w:val="21"/>
              </w:rPr>
              <w:t>成長特区</w:t>
            </w:r>
          </w:p>
        </w:tc>
        <w:tc>
          <w:tcPr>
            <w:tcW w:w="9131" w:type="dxa"/>
          </w:tcPr>
          <w:p w14:paraId="21BA2819" w14:textId="77777777" w:rsidR="00A008E8" w:rsidRPr="007A2CAE" w:rsidRDefault="00A008E8" w:rsidP="00A008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A2CAE">
              <w:rPr>
                <w:rFonts w:ascii="Meiryo UI" w:eastAsia="Meiryo UI" w:hAnsi="Meiryo UI" w:cs="Meiryo UI" w:hint="eastAsia"/>
                <w:szCs w:val="21"/>
              </w:rPr>
              <w:t>「成長産業特別集積区域」の略</w:t>
            </w:r>
          </w:p>
          <w:p w14:paraId="5D47CE28" w14:textId="1971363A" w:rsidR="00A008E8" w:rsidRPr="007A2CAE" w:rsidRDefault="00A008E8" w:rsidP="00A008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A2CAE">
              <w:rPr>
                <w:rFonts w:ascii="Meiryo UI" w:eastAsia="Meiryo UI" w:hAnsi="Meiryo UI" w:cs="Meiryo UI" w:hint="eastAsia"/>
                <w:szCs w:val="21"/>
              </w:rPr>
              <w:t>関西イノベーション国際戦略総合特区の中で府が指定した区域及び大阪府が独自に指定した区域</w:t>
            </w:r>
          </w:p>
        </w:tc>
      </w:tr>
      <w:tr w:rsidR="00A008E8" w:rsidRPr="00627195" w14:paraId="5D47CE2E" w14:textId="77777777" w:rsidTr="005B1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D47CE2A" w14:textId="6303877A" w:rsidR="00A008E8" w:rsidRPr="00627195" w:rsidRDefault="00A008E8" w:rsidP="00A008E8">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7</w:t>
            </w:r>
          </w:p>
        </w:tc>
        <w:tc>
          <w:tcPr>
            <w:tcW w:w="3544" w:type="dxa"/>
          </w:tcPr>
          <w:p w14:paraId="5D47CE2B" w14:textId="56B717F9" w:rsidR="00A008E8" w:rsidRPr="005B18D6" w:rsidRDefault="00A008E8" w:rsidP="00A008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B18D6">
              <w:rPr>
                <w:rFonts w:ascii="Meiryo UI" w:eastAsia="Meiryo UI" w:hAnsi="Meiryo UI" w:cs="Meiryo UI" w:hint="eastAsia"/>
                <w:color w:val="000000"/>
                <w:kern w:val="24"/>
                <w:szCs w:val="20"/>
              </w:rPr>
              <w:t>エコノミックガーデニング</w:t>
            </w:r>
          </w:p>
        </w:tc>
        <w:tc>
          <w:tcPr>
            <w:tcW w:w="9131" w:type="dxa"/>
            <w:vAlign w:val="center"/>
          </w:tcPr>
          <w:p w14:paraId="491F9E9F" w14:textId="77777777" w:rsidR="00A008E8" w:rsidRPr="005B18D6" w:rsidRDefault="00A008E8" w:rsidP="00A008E8">
            <w:pPr>
              <w:pStyle w:v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1"/>
                <w:szCs w:val="36"/>
              </w:rPr>
            </w:pPr>
            <w:r w:rsidRPr="005B18D6">
              <w:rPr>
                <w:rFonts w:ascii="Meiryo UI" w:eastAsia="Meiryo UI" w:hAnsi="Meiryo UI" w:cs="Meiryo UI" w:hint="eastAsia"/>
                <w:color w:val="000000"/>
                <w:kern w:val="24"/>
                <w:sz w:val="21"/>
                <w:szCs w:val="20"/>
              </w:rPr>
              <w:t>地域社会の固有特性や資源を踏まえて、地元企業の育成と長期的な安定成長を図る経済開発戦略。企業誘致を「ハンティング」として認識し、それと対照的に地域の中小企業を育むための環境づくりを「造園</w:t>
            </w:r>
            <w:r w:rsidRPr="005B18D6">
              <w:rPr>
                <w:rFonts w:ascii="Meiryo UI" w:eastAsia="Meiryo UI" w:hAnsi="Meiryo UI" w:cs="Meiryo UI"/>
                <w:color w:val="000000"/>
                <w:kern w:val="24"/>
                <w:sz w:val="21"/>
                <w:szCs w:val="20"/>
              </w:rPr>
              <w:t>(</w:t>
            </w:r>
            <w:r w:rsidRPr="005B18D6">
              <w:rPr>
                <w:rFonts w:ascii="Meiryo UI" w:eastAsia="Meiryo UI" w:hAnsi="Meiryo UI" w:cs="Meiryo UI" w:hint="eastAsia"/>
                <w:color w:val="000000"/>
                <w:kern w:val="24"/>
                <w:sz w:val="21"/>
                <w:szCs w:val="20"/>
              </w:rPr>
              <w:t>ガーデニング</w:t>
            </w:r>
            <w:r w:rsidRPr="005B18D6">
              <w:rPr>
                <w:rFonts w:ascii="Meiryo UI" w:eastAsia="Meiryo UI" w:hAnsi="Meiryo UI" w:cs="Meiryo UI"/>
                <w:color w:val="000000"/>
                <w:kern w:val="24"/>
                <w:sz w:val="21"/>
                <w:szCs w:val="20"/>
              </w:rPr>
              <w:t>)</w:t>
            </w:r>
            <w:r w:rsidRPr="005B18D6">
              <w:rPr>
                <w:rFonts w:ascii="Meiryo UI" w:eastAsia="Meiryo UI" w:hAnsi="Meiryo UI" w:cs="Meiryo UI" w:hint="eastAsia"/>
                <w:color w:val="000000"/>
                <w:kern w:val="24"/>
                <w:sz w:val="21"/>
                <w:szCs w:val="20"/>
              </w:rPr>
              <w:t>」に擬えて象徴的に表す言葉。</w:t>
            </w:r>
          </w:p>
          <w:p w14:paraId="5D47CE2D" w14:textId="4E56623C" w:rsidR="00A008E8" w:rsidRPr="005B18D6" w:rsidRDefault="00A008E8" w:rsidP="00A008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color w:val="000000"/>
                <w:kern w:val="24"/>
                <w:szCs w:val="20"/>
              </w:rPr>
              <w:lastRenderedPageBreak/>
              <w:t>(</w:t>
            </w:r>
            <w:r w:rsidRPr="005B18D6">
              <w:rPr>
                <w:rFonts w:ascii="Meiryo UI" w:eastAsia="Meiryo UI" w:hAnsi="Meiryo UI" w:cs="Meiryo UI" w:hint="eastAsia"/>
                <w:color w:val="000000"/>
                <w:kern w:val="24"/>
                <w:szCs w:val="20"/>
              </w:rPr>
              <w:t>山本尚史</w:t>
            </w:r>
            <w:r>
              <w:rPr>
                <w:rFonts w:ascii="Meiryo UI" w:eastAsia="Meiryo UI" w:hAnsi="Meiryo UI" w:cs="Meiryo UI" w:hint="eastAsia"/>
                <w:color w:val="000000"/>
                <w:kern w:val="24"/>
                <w:szCs w:val="20"/>
              </w:rPr>
              <w:t>(</w:t>
            </w:r>
            <w:r w:rsidRPr="005B18D6">
              <w:rPr>
                <w:rFonts w:ascii="Meiryo UI" w:eastAsia="Meiryo UI" w:hAnsi="Meiryo UI" w:cs="Meiryo UI" w:hint="eastAsia"/>
                <w:color w:val="000000"/>
                <w:kern w:val="24"/>
                <w:szCs w:val="20"/>
              </w:rPr>
              <w:t>著</w:t>
            </w:r>
            <w:r>
              <w:rPr>
                <w:rFonts w:ascii="Meiryo UI" w:eastAsia="Meiryo UI" w:hAnsi="Meiryo UI" w:cs="Meiryo UI" w:hint="eastAsia"/>
                <w:color w:val="000000"/>
                <w:kern w:val="24"/>
                <w:szCs w:val="20"/>
              </w:rPr>
              <w:t>)</w:t>
            </w:r>
            <w:r w:rsidRPr="005B18D6">
              <w:rPr>
                <w:rFonts w:ascii="Meiryo UI" w:eastAsia="Meiryo UI" w:hAnsi="Meiryo UI" w:cs="Meiryo UI" w:hint="eastAsia"/>
                <w:color w:val="000000"/>
                <w:kern w:val="24"/>
                <w:szCs w:val="20"/>
              </w:rPr>
              <w:t>「地方経済を救うエコノミックガーデニング</w:t>
            </w:r>
            <w:r w:rsidRPr="005B18D6">
              <w:rPr>
                <w:rFonts w:ascii="Meiryo UI" w:eastAsia="Meiryo UI" w:hAnsi="Meiryo UI" w:cs="Meiryo UI"/>
                <w:color w:val="000000"/>
                <w:kern w:val="24"/>
                <w:szCs w:val="20"/>
              </w:rPr>
              <w:t>―</w:t>
            </w:r>
            <w:r w:rsidRPr="005B18D6">
              <w:rPr>
                <w:rFonts w:ascii="Meiryo UI" w:eastAsia="Meiryo UI" w:hAnsi="Meiryo UI" w:cs="Meiryo UI" w:hint="eastAsia"/>
                <w:color w:val="000000"/>
                <w:kern w:val="24"/>
                <w:szCs w:val="20"/>
              </w:rPr>
              <w:t>地域主体のビジネス環境整備手法」より転載）</w:t>
            </w:r>
          </w:p>
        </w:tc>
      </w:tr>
      <w:tr w:rsidR="00A008E8" w:rsidRPr="00627195" w14:paraId="5D47CE33" w14:textId="77777777"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D47CE2F" w14:textId="33012788" w:rsidR="00A008E8" w:rsidRPr="00627195" w:rsidRDefault="00A008E8" w:rsidP="00A008E8">
            <w:pPr>
              <w:jc w:val="center"/>
              <w:rPr>
                <w:rFonts w:ascii="Meiryo UI" w:eastAsia="Meiryo UI" w:hAnsi="Meiryo UI" w:cs="Meiryo UI"/>
                <w:szCs w:val="21"/>
              </w:rPr>
            </w:pPr>
            <w:r>
              <w:rPr>
                <w:rFonts w:ascii="Meiryo UI" w:eastAsia="Meiryo UI" w:hAnsi="Meiryo UI" w:cs="Meiryo UI" w:hint="eastAsia"/>
                <w:szCs w:val="21"/>
              </w:rPr>
              <w:lastRenderedPageBreak/>
              <w:t>*</w:t>
            </w:r>
            <w:r w:rsidRPr="00627195">
              <w:rPr>
                <w:rFonts w:ascii="Meiryo UI" w:eastAsia="Meiryo UI" w:hAnsi="Meiryo UI" w:cs="Meiryo UI" w:hint="eastAsia"/>
                <w:szCs w:val="21"/>
              </w:rPr>
              <w:t>8</w:t>
            </w:r>
          </w:p>
        </w:tc>
        <w:tc>
          <w:tcPr>
            <w:tcW w:w="3544" w:type="dxa"/>
          </w:tcPr>
          <w:p w14:paraId="5D47CE30" w14:textId="3B01BBAD" w:rsidR="00A008E8" w:rsidRPr="00627195" w:rsidRDefault="00A008E8" w:rsidP="00A008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73873">
              <w:rPr>
                <w:rFonts w:ascii="Meiryo UI" w:eastAsia="Meiryo UI" w:hAnsi="Meiryo UI" w:cs="Meiryo UI" w:hint="eastAsia"/>
                <w:szCs w:val="21"/>
              </w:rPr>
              <w:t>OSAKAしごとフィールド</w:t>
            </w:r>
          </w:p>
        </w:tc>
        <w:tc>
          <w:tcPr>
            <w:tcW w:w="9131" w:type="dxa"/>
          </w:tcPr>
          <w:p w14:paraId="5D47CE32" w14:textId="0962EBEA" w:rsidR="00A008E8" w:rsidRPr="00764B87" w:rsidRDefault="00A008E8" w:rsidP="00A008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764B87">
              <w:rPr>
                <w:rFonts w:ascii="Meiryo UI" w:eastAsia="Meiryo UI" w:hAnsi="Meiryo UI" w:cs="Meiryo UI" w:hint="eastAsia"/>
                <w:color w:val="000000" w:themeColor="text1"/>
                <w:szCs w:val="21"/>
              </w:rPr>
              <w:t>エル・おおさかにおいて、大阪府とハローワークが一体となって求職者支援、中小企業の採用・人材育成支援を行う施設。若者・女性・中高年齢者・障がい者等の求職者に対するセミナー、カウンセリングなどの就業支援、「中小企業支援センター」における人材確保支援を実施。</w:t>
            </w:r>
          </w:p>
        </w:tc>
      </w:tr>
      <w:tr w:rsidR="00A008E8" w:rsidRPr="00627195" w14:paraId="5D47CE38" w14:textId="77777777" w:rsidTr="005B1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D47CE34" w14:textId="017F3D65" w:rsidR="00A008E8" w:rsidRPr="00627195" w:rsidRDefault="00A008E8" w:rsidP="00A008E8">
            <w:pPr>
              <w:jc w:val="center"/>
              <w:rPr>
                <w:rFonts w:ascii="Meiryo UI" w:eastAsia="Meiryo UI" w:hAnsi="Meiryo UI" w:cs="Meiryo UI"/>
                <w:szCs w:val="21"/>
              </w:rPr>
            </w:pPr>
            <w:r>
              <w:rPr>
                <w:rFonts w:ascii="Meiryo UI" w:eastAsia="Meiryo UI" w:hAnsi="Meiryo UI" w:cs="Meiryo UI" w:hint="eastAsia"/>
                <w:szCs w:val="21"/>
              </w:rPr>
              <w:t>*9</w:t>
            </w:r>
          </w:p>
        </w:tc>
        <w:tc>
          <w:tcPr>
            <w:tcW w:w="3544" w:type="dxa"/>
          </w:tcPr>
          <w:p w14:paraId="5D47CE35" w14:textId="6748B4D0" w:rsidR="00A008E8" w:rsidRPr="005B18D6" w:rsidRDefault="00A008E8" w:rsidP="00A008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B18D6">
              <w:rPr>
                <w:rFonts w:ascii="Meiryo UI" w:eastAsia="Meiryo UI" w:hAnsi="Meiryo UI" w:cs="Meiryo UI" w:hint="eastAsia"/>
                <w:color w:val="000000"/>
                <w:kern w:val="24"/>
                <w:szCs w:val="20"/>
              </w:rPr>
              <w:t>おおさかＵＩＪターン促進事業</w:t>
            </w:r>
          </w:p>
        </w:tc>
        <w:tc>
          <w:tcPr>
            <w:tcW w:w="9131" w:type="dxa"/>
            <w:vAlign w:val="center"/>
          </w:tcPr>
          <w:p w14:paraId="196BC58F" w14:textId="613BA4C6" w:rsidR="00A008E8" w:rsidRPr="00764B87" w:rsidRDefault="00A008E8" w:rsidP="00A008E8">
            <w:pPr>
              <w:pStyle w:v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 w:val="21"/>
                <w:szCs w:val="36"/>
              </w:rPr>
            </w:pPr>
            <w:r w:rsidRPr="00764B87">
              <w:rPr>
                <w:rFonts w:ascii="Meiryo UI" w:eastAsia="Meiryo UI" w:hAnsi="Meiryo UI" w:cs="Meiryo UI" w:hint="eastAsia"/>
                <w:color w:val="000000" w:themeColor="text1"/>
                <w:kern w:val="24"/>
                <w:sz w:val="21"/>
                <w:szCs w:val="20"/>
              </w:rPr>
              <w:t>東京圏在住の優秀な人材を大阪へ還流させるため、ＵＩＪターンを促進する事業。</w:t>
            </w:r>
          </w:p>
          <w:p w14:paraId="5686C142" w14:textId="77777777" w:rsidR="00A008E8" w:rsidRPr="00764B87" w:rsidRDefault="00A008E8" w:rsidP="00A008E8">
            <w:pPr>
              <w:pStyle w:v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 w:val="21"/>
                <w:szCs w:val="36"/>
              </w:rPr>
            </w:pPr>
            <w:r w:rsidRPr="00764B87">
              <w:rPr>
                <w:rFonts w:ascii="Meiryo UI" w:eastAsia="Meiryo UI" w:hAnsi="Meiryo UI" w:cs="Meiryo UI" w:hint="eastAsia"/>
                <w:color w:val="000000" w:themeColor="text1"/>
                <w:kern w:val="24"/>
                <w:sz w:val="21"/>
                <w:szCs w:val="20"/>
              </w:rPr>
              <w:t>・Ｕターン：出生都道府県から転出し、再度出生都道府県に移住して就職すること。</w:t>
            </w:r>
          </w:p>
          <w:p w14:paraId="0AB0F7AB" w14:textId="48129F91" w:rsidR="00A008E8" w:rsidRPr="00764B87" w:rsidRDefault="00A008E8" w:rsidP="00A008E8">
            <w:pPr>
              <w:pStyle w:v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 w:val="21"/>
                <w:szCs w:val="36"/>
              </w:rPr>
            </w:pPr>
            <w:r w:rsidRPr="00764B87">
              <w:rPr>
                <w:rFonts w:ascii="Meiryo UI" w:eastAsia="Meiryo UI" w:hAnsi="Meiryo UI" w:cs="Meiryo UI" w:hint="eastAsia"/>
                <w:color w:val="000000" w:themeColor="text1"/>
                <w:kern w:val="24"/>
                <w:sz w:val="21"/>
                <w:szCs w:val="20"/>
              </w:rPr>
              <w:t>・Ｉターン：出生都道府県に関係ない地域に移住して就職すること。</w:t>
            </w:r>
          </w:p>
          <w:p w14:paraId="5D47CE37" w14:textId="2D17B4C9" w:rsidR="00A008E8" w:rsidRPr="00764B87" w:rsidRDefault="00A008E8" w:rsidP="00A008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764B87">
              <w:rPr>
                <w:rFonts w:ascii="Meiryo UI" w:eastAsia="Meiryo UI" w:hAnsi="Meiryo UI" w:cs="Meiryo UI" w:hint="eastAsia"/>
                <w:color w:val="000000" w:themeColor="text1"/>
                <w:kern w:val="24"/>
                <w:szCs w:val="20"/>
              </w:rPr>
              <w:t>・Ｊターン：出生都道府県から転出し、出生都道府県の近隣都市や街に移住して就職すること。</w:t>
            </w:r>
          </w:p>
        </w:tc>
      </w:tr>
      <w:tr w:rsidR="00A008E8" w:rsidRPr="00627195" w14:paraId="5D47CE3D" w14:textId="77777777"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D47CE39" w14:textId="4C13C274" w:rsidR="00A008E8" w:rsidRPr="00627195" w:rsidRDefault="00A008E8" w:rsidP="00A008E8">
            <w:pPr>
              <w:jc w:val="center"/>
              <w:rPr>
                <w:rFonts w:ascii="Meiryo UI" w:eastAsia="Meiryo UI" w:hAnsi="Meiryo UI" w:cs="Meiryo UI"/>
                <w:szCs w:val="21"/>
              </w:rPr>
            </w:pPr>
            <w:r>
              <w:rPr>
                <w:rFonts w:ascii="Meiryo UI" w:eastAsia="Meiryo UI" w:hAnsi="Meiryo UI" w:cs="Meiryo UI" w:hint="eastAsia"/>
                <w:szCs w:val="21"/>
              </w:rPr>
              <w:t>*10</w:t>
            </w:r>
          </w:p>
        </w:tc>
        <w:tc>
          <w:tcPr>
            <w:tcW w:w="3544" w:type="dxa"/>
          </w:tcPr>
          <w:p w14:paraId="5D47CE3A" w14:textId="482E2B9B" w:rsidR="00A008E8" w:rsidRPr="00627195" w:rsidRDefault="00A008E8" w:rsidP="00A008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大阪府プロフェッショナル人材戦略拠点</w:t>
            </w:r>
          </w:p>
        </w:tc>
        <w:tc>
          <w:tcPr>
            <w:tcW w:w="9131" w:type="dxa"/>
          </w:tcPr>
          <w:p w14:paraId="5D47CE3C" w14:textId="01A5AE13" w:rsidR="00A008E8" w:rsidRPr="00764B87" w:rsidRDefault="00A008E8" w:rsidP="00A008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764B87">
              <w:rPr>
                <w:rFonts w:ascii="Meiryo UI" w:eastAsia="Meiryo UI" w:hAnsi="Meiryo UI" w:cs="Meiryo UI" w:hint="eastAsia"/>
                <w:color w:val="000000" w:themeColor="text1"/>
                <w:szCs w:val="21"/>
              </w:rPr>
              <w:t>府内の中小企業に対して、攻めの経営や事業承継への取組みなど、経営改善への意欲を喚起し、プロフェッショナル人材の活用による経営革新の実現を促進するため、中小企業とプロフェッショナル人材の結びつけをサポートするエル・おおさかに開設した拠点。</w:t>
            </w:r>
          </w:p>
        </w:tc>
      </w:tr>
      <w:tr w:rsidR="00A008E8" w:rsidRPr="00627195" w14:paraId="5C0F4173" w14:textId="77777777"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F93329D" w14:textId="645A9226" w:rsidR="00A008E8" w:rsidRDefault="00A008E8" w:rsidP="00A008E8">
            <w:pPr>
              <w:jc w:val="center"/>
              <w:rPr>
                <w:rFonts w:ascii="Meiryo UI" w:eastAsia="Meiryo UI" w:hAnsi="Meiryo UI" w:cs="Meiryo UI"/>
                <w:szCs w:val="21"/>
              </w:rPr>
            </w:pPr>
            <w:r>
              <w:rPr>
                <w:rFonts w:ascii="Meiryo UI" w:eastAsia="Meiryo UI" w:hAnsi="Meiryo UI" w:cs="Meiryo UI" w:hint="eastAsia"/>
                <w:szCs w:val="21"/>
              </w:rPr>
              <w:t>*11</w:t>
            </w:r>
          </w:p>
        </w:tc>
        <w:tc>
          <w:tcPr>
            <w:tcW w:w="3544" w:type="dxa"/>
          </w:tcPr>
          <w:p w14:paraId="6D097332" w14:textId="109CC354" w:rsidR="00A008E8" w:rsidRPr="00A713E9" w:rsidRDefault="00A008E8" w:rsidP="00A008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713E9">
              <w:rPr>
                <w:rFonts w:ascii="Meiryo UI" w:eastAsia="Meiryo UI" w:hAnsi="Meiryo UI" w:cs="Meiryo UI" w:hint="eastAsia"/>
                <w:szCs w:val="21"/>
              </w:rPr>
              <w:t>中期目標</w:t>
            </w:r>
          </w:p>
        </w:tc>
        <w:tc>
          <w:tcPr>
            <w:tcW w:w="9131" w:type="dxa"/>
          </w:tcPr>
          <w:p w14:paraId="77A3892F" w14:textId="77777777" w:rsidR="00A008E8" w:rsidRPr="00A713E9" w:rsidRDefault="00A008E8" w:rsidP="00A008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713E9">
              <w:rPr>
                <w:rFonts w:ascii="Meiryo UI" w:eastAsia="Meiryo UI" w:hAnsi="Meiryo UI" w:cs="Meiryo UI" w:hint="eastAsia"/>
                <w:szCs w:val="21"/>
              </w:rPr>
              <w:t>働きたいと願う障がい者が、適性や個性を活かして仕事に就き、働き続けることができる「障がい者雇用日本一･大阪」の長期目標の実現に向け、平成26年２月に実現の柱となる中期目標を設定。内容は平成29年度までに実雇用率2.0％以上とする等で、その達成に向けて、大阪労働局をはじめ福祉部、</w:t>
            </w:r>
            <w:r w:rsidRPr="00764B87">
              <w:rPr>
                <w:rFonts w:ascii="Meiryo UI" w:eastAsia="Meiryo UI" w:hAnsi="Meiryo UI" w:cs="Meiryo UI" w:hint="eastAsia"/>
                <w:color w:val="000000" w:themeColor="text1"/>
                <w:szCs w:val="21"/>
              </w:rPr>
              <w:t>教育庁</w:t>
            </w:r>
            <w:r w:rsidRPr="00A713E9">
              <w:rPr>
                <w:rFonts w:ascii="Meiryo UI" w:eastAsia="Meiryo UI" w:hAnsi="Meiryo UI" w:cs="Meiryo UI" w:hint="eastAsia"/>
                <w:szCs w:val="21"/>
              </w:rPr>
              <w:t>等部局との連携も密に、障がい者の「働き続ける」を支える取組み等を強化･推進します。</w:t>
            </w:r>
          </w:p>
          <w:p w14:paraId="1E952DEB" w14:textId="1A30FCAF" w:rsidR="00A008E8" w:rsidRDefault="00291353" w:rsidP="00A008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hyperlink r:id="rId13" w:history="1">
              <w:r w:rsidR="00A008E8" w:rsidRPr="00A713E9">
                <w:rPr>
                  <w:rStyle w:val="a4"/>
                  <w:rFonts w:ascii="Meiryo UI" w:eastAsia="Meiryo UI" w:hAnsi="Meiryo UI" w:cs="Meiryo UI"/>
                  <w:color w:val="0070C0"/>
                  <w:szCs w:val="21"/>
                </w:rPr>
                <w:t>http://www.pref.osaka.lg.jp/koyotaisaku/chuchouki2014/process/</w:t>
              </w:r>
            </w:hyperlink>
          </w:p>
        </w:tc>
      </w:tr>
      <w:tr w:rsidR="00A008E8" w:rsidRPr="00627195" w14:paraId="589C160D" w14:textId="77777777"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04EB1A4" w14:textId="305DD13E" w:rsidR="00A008E8" w:rsidRDefault="00A008E8" w:rsidP="00A008E8">
            <w:pPr>
              <w:jc w:val="center"/>
              <w:rPr>
                <w:rFonts w:ascii="Meiryo UI" w:eastAsia="Meiryo UI" w:hAnsi="Meiryo UI" w:cs="Meiryo UI"/>
                <w:szCs w:val="21"/>
              </w:rPr>
            </w:pPr>
            <w:r>
              <w:rPr>
                <w:rFonts w:ascii="Meiryo UI" w:eastAsia="Meiryo UI" w:hAnsi="Meiryo UI" w:cs="Meiryo UI" w:hint="eastAsia"/>
                <w:szCs w:val="21"/>
              </w:rPr>
              <w:t>*12</w:t>
            </w:r>
          </w:p>
        </w:tc>
        <w:tc>
          <w:tcPr>
            <w:tcW w:w="3544" w:type="dxa"/>
          </w:tcPr>
          <w:p w14:paraId="7601CAC0" w14:textId="5802578C" w:rsidR="00A008E8" w:rsidRPr="00A713E9" w:rsidRDefault="00A008E8" w:rsidP="00A008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F02">
              <w:rPr>
                <w:rFonts w:ascii="Meiryo UI" w:eastAsia="Meiryo UI" w:hAnsi="Meiryo UI" w:cs="Meiryo UI" w:hint="eastAsia"/>
                <w:szCs w:val="21"/>
              </w:rPr>
              <w:t>ハートフル条例</w:t>
            </w:r>
          </w:p>
        </w:tc>
        <w:tc>
          <w:tcPr>
            <w:tcW w:w="9131" w:type="dxa"/>
          </w:tcPr>
          <w:p w14:paraId="38629E8E" w14:textId="77777777" w:rsidR="00A008E8" w:rsidRPr="00A604CA" w:rsidRDefault="00A008E8" w:rsidP="00A008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A604CA">
              <w:rPr>
                <w:rFonts w:ascii="Meiryo UI" w:eastAsia="Meiryo UI" w:hAnsi="Meiryo UI" w:cs="Meiryo UI" w:hint="eastAsia"/>
                <w:szCs w:val="21"/>
              </w:rPr>
              <w:t>障がい者の雇用の促進と職業の安定を図るため、大阪府と契約を締結又は補助金の交付決定や指定管理者の指定を受けた事業主に対して、障がい者雇用率（いわゆる法定雇用率）の達成に向けた取組みを誘導・支援するための条例。</w:t>
            </w:r>
          </w:p>
          <w:p w14:paraId="3DCC105A" w14:textId="6BE7A2CF" w:rsidR="00A008E8" w:rsidRDefault="00291353" w:rsidP="00A008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hyperlink r:id="rId14" w:history="1">
              <w:r w:rsidR="00A008E8" w:rsidRPr="00A604CA">
                <w:rPr>
                  <w:rStyle w:val="a4"/>
                  <w:rFonts w:ascii="Meiryo UI" w:eastAsia="Meiryo UI" w:hAnsi="Meiryo UI" w:cs="Meiryo UI"/>
                </w:rPr>
                <w:t>http://www.pref.osaka.lg.jp/koyotaisaku/syogaisyakoyo/kouhouchirashi.html</w:t>
              </w:r>
            </w:hyperlink>
          </w:p>
        </w:tc>
      </w:tr>
      <w:tr w:rsidR="00A008E8" w:rsidRPr="00627195" w14:paraId="06BAAE3E" w14:textId="77777777"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706C3E4" w14:textId="219F009F" w:rsidR="00A008E8" w:rsidRDefault="00A008E8" w:rsidP="00A008E8">
            <w:pPr>
              <w:jc w:val="center"/>
              <w:rPr>
                <w:rFonts w:ascii="Meiryo UI" w:eastAsia="Meiryo UI" w:hAnsi="Meiryo UI" w:cs="Meiryo UI"/>
                <w:szCs w:val="21"/>
              </w:rPr>
            </w:pPr>
            <w:r>
              <w:rPr>
                <w:rFonts w:ascii="Meiryo UI" w:eastAsia="Meiryo UI" w:hAnsi="Meiryo UI" w:cs="Meiryo UI" w:hint="eastAsia"/>
                <w:szCs w:val="21"/>
              </w:rPr>
              <w:t>*13</w:t>
            </w:r>
          </w:p>
        </w:tc>
        <w:tc>
          <w:tcPr>
            <w:tcW w:w="3544" w:type="dxa"/>
          </w:tcPr>
          <w:p w14:paraId="5995F37E" w14:textId="7BAB8738" w:rsidR="00A008E8" w:rsidRPr="00A713E9" w:rsidRDefault="00A008E8" w:rsidP="00A008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障がい者サポートカンパニー制度</w:t>
            </w:r>
          </w:p>
        </w:tc>
        <w:tc>
          <w:tcPr>
            <w:tcW w:w="9131" w:type="dxa"/>
          </w:tcPr>
          <w:p w14:paraId="109647F6" w14:textId="77777777" w:rsidR="00A008E8" w:rsidRDefault="00A008E8" w:rsidP="00A008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F0467">
              <w:rPr>
                <w:rFonts w:ascii="Meiryo UI" w:eastAsia="Meiryo UI" w:hAnsi="Meiryo UI" w:cs="Meiryo UI" w:hint="eastAsia"/>
                <w:szCs w:val="21"/>
              </w:rPr>
              <w:t>障がい者の雇用や就労支援に積極的に取り組む企業や団体を登録</w:t>
            </w:r>
            <w:r>
              <w:rPr>
                <w:rFonts w:ascii="Meiryo UI" w:eastAsia="Meiryo UI" w:hAnsi="Meiryo UI" w:cs="Meiryo UI" w:hint="eastAsia"/>
                <w:szCs w:val="21"/>
              </w:rPr>
              <w:t>し、</w:t>
            </w:r>
            <w:r w:rsidRPr="000F0467">
              <w:rPr>
                <w:rFonts w:ascii="Meiryo UI" w:eastAsia="Meiryo UI" w:hAnsi="Meiryo UI" w:cs="Meiryo UI" w:hint="eastAsia"/>
                <w:szCs w:val="21"/>
              </w:rPr>
              <w:t>登録企業の取組みを広く周知する</w:t>
            </w:r>
            <w:r>
              <w:rPr>
                <w:rFonts w:ascii="Meiryo UI" w:eastAsia="Meiryo UI" w:hAnsi="Meiryo UI" w:cs="Meiryo UI" w:hint="eastAsia"/>
                <w:szCs w:val="21"/>
              </w:rPr>
              <w:t>大阪府の制度。</w:t>
            </w:r>
            <w:r w:rsidRPr="000F0467">
              <w:rPr>
                <w:rFonts w:ascii="Meiryo UI" w:eastAsia="Meiryo UI" w:hAnsi="Meiryo UI" w:cs="Meiryo UI" w:hint="eastAsia"/>
                <w:szCs w:val="21"/>
              </w:rPr>
              <w:t>障がい者の採用や職場定着などに役立つ情報を発信することにより、障がい者の雇用や就労支援が一層拡大していくことをめざしています。</w:t>
            </w:r>
          </w:p>
          <w:p w14:paraId="68AB17BD" w14:textId="1465D4BD" w:rsidR="00A008E8" w:rsidRDefault="00291353" w:rsidP="00A008E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hyperlink r:id="rId15" w:history="1">
              <w:r w:rsidR="00A008E8" w:rsidRPr="00FB783D">
                <w:rPr>
                  <w:rStyle w:val="a4"/>
                  <w:rFonts w:ascii="Meiryo UI" w:eastAsia="Meiryo UI" w:hAnsi="Meiryo UI" w:cs="Meiryo UI"/>
                  <w:szCs w:val="21"/>
                </w:rPr>
                <w:t>http://www.pref.osaka.lg.jp/keikakusuishin/syuuroushien/syougaisyasapo-tokan.html</w:t>
              </w:r>
            </w:hyperlink>
          </w:p>
        </w:tc>
      </w:tr>
      <w:tr w:rsidR="00A008E8" w:rsidRPr="00627195" w14:paraId="3CFBFF1E" w14:textId="77777777"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C382DCE" w14:textId="3C11DD5C" w:rsidR="00A008E8" w:rsidRDefault="00A008E8" w:rsidP="00A008E8">
            <w:pPr>
              <w:jc w:val="center"/>
              <w:rPr>
                <w:rFonts w:ascii="Meiryo UI" w:eastAsia="Meiryo UI" w:hAnsi="Meiryo UI" w:cs="Meiryo UI"/>
                <w:szCs w:val="21"/>
              </w:rPr>
            </w:pPr>
            <w:r>
              <w:rPr>
                <w:rFonts w:ascii="Meiryo UI" w:eastAsia="Meiryo UI" w:hAnsi="Meiryo UI" w:cs="Meiryo UI" w:hint="eastAsia"/>
                <w:szCs w:val="21"/>
              </w:rPr>
              <w:lastRenderedPageBreak/>
              <w:t>*14</w:t>
            </w:r>
          </w:p>
        </w:tc>
        <w:tc>
          <w:tcPr>
            <w:tcW w:w="3544" w:type="dxa"/>
          </w:tcPr>
          <w:p w14:paraId="2242199F" w14:textId="1D796B6D" w:rsidR="00A008E8" w:rsidRPr="00A713E9" w:rsidRDefault="00A008E8" w:rsidP="00A008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A80D6E">
              <w:rPr>
                <w:rFonts w:ascii="Meiryo UI" w:eastAsia="Meiryo UI" w:hAnsi="Meiryo UI" w:cs="Meiryo UI" w:hint="eastAsia"/>
                <w:szCs w:val="21"/>
              </w:rPr>
              <w:t>セルフコントロール</w:t>
            </w:r>
          </w:p>
        </w:tc>
        <w:tc>
          <w:tcPr>
            <w:tcW w:w="9131" w:type="dxa"/>
          </w:tcPr>
          <w:p w14:paraId="5CDD9DCF" w14:textId="335AC3AF" w:rsidR="00A008E8" w:rsidRDefault="00A008E8" w:rsidP="00A008E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A80D6E">
              <w:rPr>
                <w:rFonts w:ascii="Meiryo UI" w:eastAsia="Meiryo UI" w:hAnsi="Meiryo UI" w:cs="Meiryo UI" w:hint="eastAsia"/>
                <w:szCs w:val="21"/>
              </w:rPr>
              <w:t>働く障がい者が心身の変化などに対応するため、作業の工夫やストレスへの対処、同僚への支援の依頼など、職業生活を送る上で必要な行動をとること。</w:t>
            </w:r>
          </w:p>
        </w:tc>
      </w:tr>
    </w:tbl>
    <w:p w14:paraId="5D47CE53" w14:textId="77777777" w:rsidR="00627195" w:rsidRDefault="00627195" w:rsidP="00627195"/>
    <w:p w14:paraId="5F015DFA" w14:textId="77777777" w:rsidR="005B18D6" w:rsidRPr="00CF5603" w:rsidRDefault="005B18D6" w:rsidP="00627195"/>
    <w:sectPr w:rsidR="005B18D6" w:rsidRPr="00CF5603" w:rsidSect="00D67647">
      <w:pgSz w:w="16838" w:h="11906" w:orient="landscape"/>
      <w:pgMar w:top="1701" w:right="1985"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066F9" w14:textId="77777777" w:rsidR="00330C0B" w:rsidRDefault="00330C0B" w:rsidP="00FC7A54">
      <w:r>
        <w:separator/>
      </w:r>
    </w:p>
  </w:endnote>
  <w:endnote w:type="continuationSeparator" w:id="0">
    <w:p w14:paraId="412D63D7" w14:textId="77777777" w:rsidR="00330C0B" w:rsidRDefault="00330C0B" w:rsidP="00FC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5566D" w14:textId="77777777" w:rsidR="00330C0B" w:rsidRDefault="00330C0B" w:rsidP="00FC7A54">
      <w:r>
        <w:separator/>
      </w:r>
    </w:p>
  </w:footnote>
  <w:footnote w:type="continuationSeparator" w:id="0">
    <w:p w14:paraId="6C032E2F" w14:textId="77777777" w:rsidR="00330C0B" w:rsidRDefault="00330C0B" w:rsidP="00FC7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46402"/>
    <w:rsid w:val="000C7D30"/>
    <w:rsid w:val="001F6934"/>
    <w:rsid w:val="00291353"/>
    <w:rsid w:val="002E781E"/>
    <w:rsid w:val="00330C0B"/>
    <w:rsid w:val="003C5719"/>
    <w:rsid w:val="004446F3"/>
    <w:rsid w:val="004908E7"/>
    <w:rsid w:val="005B18D6"/>
    <w:rsid w:val="005C21E4"/>
    <w:rsid w:val="00627195"/>
    <w:rsid w:val="00662C84"/>
    <w:rsid w:val="006B65F0"/>
    <w:rsid w:val="006F00AC"/>
    <w:rsid w:val="007426D7"/>
    <w:rsid w:val="00764B87"/>
    <w:rsid w:val="007A2CAE"/>
    <w:rsid w:val="00863E41"/>
    <w:rsid w:val="00884631"/>
    <w:rsid w:val="00890B37"/>
    <w:rsid w:val="00A008E8"/>
    <w:rsid w:val="00A0154E"/>
    <w:rsid w:val="00A043F8"/>
    <w:rsid w:val="00A42067"/>
    <w:rsid w:val="00A63A39"/>
    <w:rsid w:val="00B46116"/>
    <w:rsid w:val="00CE07E0"/>
    <w:rsid w:val="00CF5603"/>
    <w:rsid w:val="00D67647"/>
    <w:rsid w:val="00E94480"/>
    <w:rsid w:val="00FB1DBD"/>
    <w:rsid w:val="00FB1DBF"/>
    <w:rsid w:val="00FC7A54"/>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47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FC7A54"/>
    <w:pPr>
      <w:tabs>
        <w:tab w:val="center" w:pos="4252"/>
        <w:tab w:val="right" w:pos="8504"/>
      </w:tabs>
      <w:snapToGrid w:val="0"/>
    </w:pPr>
  </w:style>
  <w:style w:type="character" w:customStyle="1" w:styleId="a8">
    <w:name w:val="ヘッダー (文字)"/>
    <w:basedOn w:val="a0"/>
    <w:link w:val="a7"/>
    <w:uiPriority w:val="99"/>
    <w:rsid w:val="00FC7A54"/>
  </w:style>
  <w:style w:type="paragraph" w:styleId="a9">
    <w:name w:val="footer"/>
    <w:basedOn w:val="a"/>
    <w:link w:val="aa"/>
    <w:uiPriority w:val="99"/>
    <w:unhideWhenUsed/>
    <w:rsid w:val="00FC7A54"/>
    <w:pPr>
      <w:tabs>
        <w:tab w:val="center" w:pos="4252"/>
        <w:tab w:val="right" w:pos="8504"/>
      </w:tabs>
      <w:snapToGrid w:val="0"/>
    </w:pPr>
  </w:style>
  <w:style w:type="character" w:customStyle="1" w:styleId="aa">
    <w:name w:val="フッター (文字)"/>
    <w:basedOn w:val="a0"/>
    <w:link w:val="a9"/>
    <w:uiPriority w:val="99"/>
    <w:rsid w:val="00FC7A54"/>
  </w:style>
  <w:style w:type="paragraph" w:styleId="ab">
    <w:name w:val="Balloon Text"/>
    <w:basedOn w:val="a"/>
    <w:link w:val="ac"/>
    <w:uiPriority w:val="99"/>
    <w:semiHidden/>
    <w:unhideWhenUsed/>
    <w:rsid w:val="00D676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7647"/>
    <w:rPr>
      <w:rFonts w:asciiTheme="majorHAnsi" w:eastAsiaTheme="majorEastAsia" w:hAnsiTheme="majorHAnsi" w:cstheme="majorBidi"/>
      <w:sz w:val="18"/>
      <w:szCs w:val="18"/>
    </w:rPr>
  </w:style>
  <w:style w:type="paragraph" w:styleId="Web">
    <w:name w:val="Normal (Web)"/>
    <w:basedOn w:val="a"/>
    <w:uiPriority w:val="99"/>
    <w:unhideWhenUsed/>
    <w:rsid w:val="005B18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FC7A54"/>
    <w:pPr>
      <w:tabs>
        <w:tab w:val="center" w:pos="4252"/>
        <w:tab w:val="right" w:pos="8504"/>
      </w:tabs>
      <w:snapToGrid w:val="0"/>
    </w:pPr>
  </w:style>
  <w:style w:type="character" w:customStyle="1" w:styleId="a8">
    <w:name w:val="ヘッダー (文字)"/>
    <w:basedOn w:val="a0"/>
    <w:link w:val="a7"/>
    <w:uiPriority w:val="99"/>
    <w:rsid w:val="00FC7A54"/>
  </w:style>
  <w:style w:type="paragraph" w:styleId="a9">
    <w:name w:val="footer"/>
    <w:basedOn w:val="a"/>
    <w:link w:val="aa"/>
    <w:uiPriority w:val="99"/>
    <w:unhideWhenUsed/>
    <w:rsid w:val="00FC7A54"/>
    <w:pPr>
      <w:tabs>
        <w:tab w:val="center" w:pos="4252"/>
        <w:tab w:val="right" w:pos="8504"/>
      </w:tabs>
      <w:snapToGrid w:val="0"/>
    </w:pPr>
  </w:style>
  <w:style w:type="character" w:customStyle="1" w:styleId="aa">
    <w:name w:val="フッター (文字)"/>
    <w:basedOn w:val="a0"/>
    <w:link w:val="a9"/>
    <w:uiPriority w:val="99"/>
    <w:rsid w:val="00FC7A54"/>
  </w:style>
  <w:style w:type="paragraph" w:styleId="ab">
    <w:name w:val="Balloon Text"/>
    <w:basedOn w:val="a"/>
    <w:link w:val="ac"/>
    <w:uiPriority w:val="99"/>
    <w:semiHidden/>
    <w:unhideWhenUsed/>
    <w:rsid w:val="00D676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7647"/>
    <w:rPr>
      <w:rFonts w:asciiTheme="majorHAnsi" w:eastAsiaTheme="majorEastAsia" w:hAnsiTheme="majorHAnsi" w:cstheme="majorBidi"/>
      <w:sz w:val="18"/>
      <w:szCs w:val="18"/>
    </w:rPr>
  </w:style>
  <w:style w:type="paragraph" w:styleId="Web">
    <w:name w:val="Normal (Web)"/>
    <w:basedOn w:val="a"/>
    <w:uiPriority w:val="99"/>
    <w:unhideWhenUsed/>
    <w:rsid w:val="005B18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14290">
      <w:bodyDiv w:val="1"/>
      <w:marLeft w:val="0"/>
      <w:marRight w:val="0"/>
      <w:marTop w:val="0"/>
      <w:marBottom w:val="0"/>
      <w:divBdr>
        <w:top w:val="none" w:sz="0" w:space="0" w:color="auto"/>
        <w:left w:val="none" w:sz="0" w:space="0" w:color="auto"/>
        <w:bottom w:val="none" w:sz="0" w:space="0" w:color="auto"/>
        <w:right w:val="none" w:sz="0" w:space="0" w:color="auto"/>
      </w:divBdr>
    </w:div>
    <w:div w:id="454297524">
      <w:bodyDiv w:val="1"/>
      <w:marLeft w:val="0"/>
      <w:marRight w:val="0"/>
      <w:marTop w:val="0"/>
      <w:marBottom w:val="0"/>
      <w:divBdr>
        <w:top w:val="none" w:sz="0" w:space="0" w:color="auto"/>
        <w:left w:val="none" w:sz="0" w:space="0" w:color="auto"/>
        <w:bottom w:val="none" w:sz="0" w:space="0" w:color="auto"/>
        <w:right w:val="none" w:sz="0" w:space="0" w:color="auto"/>
      </w:divBdr>
    </w:div>
    <w:div w:id="954675095">
      <w:bodyDiv w:val="1"/>
      <w:marLeft w:val="0"/>
      <w:marRight w:val="0"/>
      <w:marTop w:val="0"/>
      <w:marBottom w:val="0"/>
      <w:divBdr>
        <w:top w:val="none" w:sz="0" w:space="0" w:color="auto"/>
        <w:left w:val="none" w:sz="0" w:space="0" w:color="auto"/>
        <w:bottom w:val="none" w:sz="0" w:space="0" w:color="auto"/>
        <w:right w:val="none" w:sz="0" w:space="0" w:color="auto"/>
      </w:divBdr>
    </w:div>
    <w:div w:id="959536358">
      <w:bodyDiv w:val="1"/>
      <w:marLeft w:val="0"/>
      <w:marRight w:val="0"/>
      <w:marTop w:val="0"/>
      <w:marBottom w:val="0"/>
      <w:divBdr>
        <w:top w:val="none" w:sz="0" w:space="0" w:color="auto"/>
        <w:left w:val="none" w:sz="0" w:space="0" w:color="auto"/>
        <w:bottom w:val="none" w:sz="0" w:space="0" w:color="auto"/>
        <w:right w:val="none" w:sz="0" w:space="0" w:color="auto"/>
      </w:divBdr>
    </w:div>
    <w:div w:id="1515727169">
      <w:bodyDiv w:val="1"/>
      <w:marLeft w:val="0"/>
      <w:marRight w:val="0"/>
      <w:marTop w:val="0"/>
      <w:marBottom w:val="0"/>
      <w:divBdr>
        <w:top w:val="none" w:sz="0" w:space="0" w:color="auto"/>
        <w:left w:val="none" w:sz="0" w:space="0" w:color="auto"/>
        <w:bottom w:val="none" w:sz="0" w:space="0" w:color="auto"/>
        <w:right w:val="none" w:sz="0" w:space="0" w:color="auto"/>
      </w:divBdr>
    </w:div>
    <w:div w:id="1543518905">
      <w:bodyDiv w:val="1"/>
      <w:marLeft w:val="0"/>
      <w:marRight w:val="0"/>
      <w:marTop w:val="0"/>
      <w:marBottom w:val="0"/>
      <w:divBdr>
        <w:top w:val="none" w:sz="0" w:space="0" w:color="auto"/>
        <w:left w:val="none" w:sz="0" w:space="0" w:color="auto"/>
        <w:bottom w:val="none" w:sz="0" w:space="0" w:color="auto"/>
        <w:right w:val="none" w:sz="0" w:space="0" w:color="auto"/>
      </w:divBdr>
    </w:div>
    <w:div w:id="21114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koyotaisaku/chuchouki2014/proce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energy/h2osakav/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URL:http://www.pref.osaka.lg.jp/ritchi/tokku/index.html" TargetMode="External"/><Relationship Id="rId5" Type="http://schemas.openxmlformats.org/officeDocument/2006/relationships/styles" Target="styles.xml"/><Relationship Id="rId15" Type="http://schemas.openxmlformats.org/officeDocument/2006/relationships/hyperlink" Target="http://www.pref.osaka.lg.jp/keikakusuishin/syuuroushien/syougaisyasapo-tokan.html"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ref.osaka.lg.jp/koyotaisaku/syogaisyakoyo/kouhouchiras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4CA0B-D679-4DB2-A15C-8E74E07C09CF}">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1B9AE4C-99E7-4EA4-B3DD-B458B97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829A21-B3DD-4BBC-A73D-EC5E24541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2016-05-11T06:34:00Z</cp:lastPrinted>
  <dcterms:created xsi:type="dcterms:W3CDTF">2016-05-02T10:29:00Z</dcterms:created>
  <dcterms:modified xsi:type="dcterms:W3CDTF">2016-05-11T06:35:00Z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