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B4118A" w:rsidP="00627195">
      <w:pPr>
        <w:rPr>
          <w:rFonts w:ascii="Meiryo UI" w:eastAsia="Meiryo UI" w:hAnsi="Meiryo UI" w:cs="Meiryo UI"/>
          <w:szCs w:val="21"/>
        </w:rPr>
      </w:pPr>
      <w:r>
        <w:rPr>
          <w:rFonts w:ascii="Meiryo UI" w:eastAsia="Meiryo UI" w:hAnsi="Meiryo UI" w:cs="Meiryo UI" w:hint="eastAsia"/>
          <w:szCs w:val="21"/>
        </w:rPr>
        <w:t>【</w:t>
      </w:r>
      <w:r w:rsidR="002740E9">
        <w:rPr>
          <w:rFonts w:ascii="Meiryo UI" w:eastAsia="Meiryo UI" w:hAnsi="Meiryo UI" w:cs="Meiryo UI" w:hint="eastAsia"/>
          <w:szCs w:val="21"/>
        </w:rPr>
        <w:t>危機管理室</w:t>
      </w:r>
      <w:r w:rsidR="00627195" w:rsidRPr="00627195">
        <w:rPr>
          <w:rFonts w:ascii="Meiryo UI" w:eastAsia="Meiryo UI" w:hAnsi="Meiryo UI" w:cs="Meiryo UI" w:hint="eastAsia"/>
          <w:szCs w:val="21"/>
        </w:rPr>
        <w:t>】</w:t>
      </w:r>
    </w:p>
    <w:p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B4118A"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4118A" w:rsidRPr="00627195" w:rsidRDefault="007D4FF7" w:rsidP="00B001AB">
            <w:pPr>
              <w:jc w:val="center"/>
              <w:rPr>
                <w:rFonts w:ascii="Meiryo UI" w:eastAsia="Meiryo UI" w:hAnsi="Meiryo UI" w:cs="Meiryo UI"/>
                <w:szCs w:val="21"/>
              </w:rPr>
            </w:pPr>
            <w:r>
              <w:rPr>
                <w:rFonts w:ascii="Meiryo UI" w:eastAsia="Meiryo UI" w:hAnsi="Meiryo UI" w:cs="Meiryo UI" w:hint="eastAsia"/>
                <w:szCs w:val="21"/>
              </w:rPr>
              <w:t>＊1</w:t>
            </w:r>
          </w:p>
        </w:tc>
        <w:tc>
          <w:tcPr>
            <w:tcW w:w="3544" w:type="dxa"/>
          </w:tcPr>
          <w:p w:rsidR="00B4118A" w:rsidRDefault="00B4118A" w:rsidP="00B001A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4118A">
              <w:rPr>
                <w:rFonts w:ascii="Meiryo UI" w:eastAsia="Meiryo UI" w:hAnsi="Meiryo UI" w:cs="Meiryo UI" w:hint="eastAsia"/>
                <w:szCs w:val="21"/>
              </w:rPr>
              <w:t>大阪府地域防災計画</w:t>
            </w:r>
          </w:p>
        </w:tc>
        <w:tc>
          <w:tcPr>
            <w:tcW w:w="9131" w:type="dxa"/>
          </w:tcPr>
          <w:p w:rsidR="00B4118A" w:rsidRDefault="00B4118A" w:rsidP="002740E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4118A">
              <w:rPr>
                <w:rFonts w:ascii="Meiryo UI" w:eastAsia="Meiryo UI" w:hAnsi="Meiryo UI" w:cs="Meiryo UI" w:hint="eastAsia"/>
                <w:szCs w:val="21"/>
              </w:rPr>
              <w:t>地域防災計画は、災害対策基本法第</w:t>
            </w:r>
            <w:r w:rsidR="009E2B67">
              <w:rPr>
                <w:rFonts w:ascii="Meiryo UI" w:eastAsia="Meiryo UI" w:hAnsi="Meiryo UI" w:cs="Meiryo UI" w:hint="eastAsia"/>
                <w:szCs w:val="21"/>
              </w:rPr>
              <w:t>40</w:t>
            </w:r>
            <w:r w:rsidRPr="00B4118A">
              <w:rPr>
                <w:rFonts w:ascii="Meiryo UI" w:eastAsia="Meiryo UI" w:hAnsi="Meiryo UI" w:cs="Meiryo UI" w:hint="eastAsia"/>
                <w:szCs w:val="21"/>
              </w:rPr>
              <w:t>条に基づき、各地方自治体（都道府県や市町村）の長が、それぞれの防災会議に諮り、防災のために処理すべき業務</w:t>
            </w:r>
            <w:r w:rsidR="009E2B67">
              <w:rPr>
                <w:rFonts w:ascii="Meiryo UI" w:eastAsia="Meiryo UI" w:hAnsi="Meiryo UI" w:cs="Meiryo UI" w:hint="eastAsia"/>
                <w:szCs w:val="21"/>
              </w:rPr>
              <w:t>等</w:t>
            </w:r>
            <w:r w:rsidRPr="00B4118A">
              <w:rPr>
                <w:rFonts w:ascii="Meiryo UI" w:eastAsia="Meiryo UI" w:hAnsi="Meiryo UI" w:cs="Meiryo UI" w:hint="eastAsia"/>
                <w:szCs w:val="21"/>
              </w:rPr>
              <w:t>を具体的に定めた計画です。大阪府では、防災活動の総合的かつ計画的な推進を図り、府の地域並びに府民の生命、身体及び財産を災害から保護することを目的として、府、市町村、関係機関等が処理すべき事務又は業務を定めており、市町村も府の計画と整合して、計画の策定や修正を行い、対策を進めます。</w:t>
            </w:r>
          </w:p>
          <w:p w:rsidR="00F86C07" w:rsidRPr="002549CC" w:rsidRDefault="00F86C07" w:rsidP="002740E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（参考URL）</w:t>
            </w:r>
            <w:hyperlink r:id="rId8" w:history="1">
              <w:r w:rsidRPr="00F86C07">
                <w:rPr>
                  <w:rStyle w:val="a4"/>
                  <w:rFonts w:ascii="Meiryo UI" w:eastAsia="Meiryo UI" w:hAnsi="Meiryo UI" w:cs="Meiryo UI"/>
                  <w:szCs w:val="21"/>
                </w:rPr>
                <w:t>http://www.pref.osaka.lg.jp/kikikanri/sinhigaisoutei/index.html</w:t>
              </w:r>
            </w:hyperlink>
          </w:p>
        </w:tc>
      </w:tr>
      <w:tr w:rsidR="00B001AB"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001AB" w:rsidRPr="00627195" w:rsidRDefault="007D4FF7" w:rsidP="00B001AB">
            <w:pPr>
              <w:jc w:val="center"/>
              <w:rPr>
                <w:rFonts w:ascii="Meiryo UI" w:eastAsia="Meiryo UI" w:hAnsi="Meiryo UI" w:cs="Meiryo UI"/>
                <w:szCs w:val="21"/>
              </w:rPr>
            </w:pPr>
            <w:r>
              <w:rPr>
                <w:rFonts w:ascii="Meiryo UI" w:eastAsia="Meiryo UI" w:hAnsi="Meiryo UI" w:cs="Meiryo UI" w:hint="eastAsia"/>
                <w:szCs w:val="21"/>
              </w:rPr>
              <w:t>＊2</w:t>
            </w:r>
          </w:p>
        </w:tc>
        <w:tc>
          <w:tcPr>
            <w:tcW w:w="3544" w:type="dxa"/>
          </w:tcPr>
          <w:p w:rsidR="00B001AB" w:rsidRPr="00627195" w:rsidRDefault="007D4FF7" w:rsidP="007D4FF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自主防災組織</w:t>
            </w:r>
          </w:p>
        </w:tc>
        <w:tc>
          <w:tcPr>
            <w:tcW w:w="9131" w:type="dxa"/>
          </w:tcPr>
          <w:p w:rsidR="00B001AB" w:rsidRPr="00627195" w:rsidRDefault="007D4FF7" w:rsidP="007D4FF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E45DE">
              <w:rPr>
                <w:rFonts w:ascii="Meiryo UI" w:eastAsia="Meiryo UI" w:hAnsi="Meiryo UI" w:cs="Meiryo UI" w:hint="eastAsia"/>
                <w:szCs w:val="21"/>
              </w:rPr>
              <w:t>自主防災組織は、「自分たちの地域は自分たちで守る」という自覚、連帯感に基づき、自主的に結成する</w:t>
            </w:r>
            <w:r>
              <w:rPr>
                <w:rFonts w:ascii="Meiryo UI" w:eastAsia="Meiryo UI" w:hAnsi="Meiryo UI" w:cs="Meiryo UI" w:hint="eastAsia"/>
                <w:szCs w:val="21"/>
              </w:rPr>
              <w:t>組織であり、</w:t>
            </w:r>
            <w:r w:rsidRPr="005040F0">
              <w:rPr>
                <w:rFonts w:ascii="Meiryo UI" w:eastAsia="Meiryo UI" w:hAnsi="Meiryo UI" w:cs="Meiryo UI" w:hint="eastAsia"/>
                <w:szCs w:val="21"/>
              </w:rPr>
              <w:t>府内には</w:t>
            </w:r>
            <w:r>
              <w:rPr>
                <w:rFonts w:ascii="Meiryo UI" w:eastAsia="Meiryo UI" w:hAnsi="Meiryo UI" w:cs="Meiryo UI" w:hint="eastAsia"/>
                <w:szCs w:val="21"/>
              </w:rPr>
              <w:t>、</w:t>
            </w:r>
            <w:r w:rsidRPr="005040F0">
              <w:rPr>
                <w:rFonts w:ascii="Meiryo UI" w:eastAsia="Meiryo UI" w:hAnsi="Meiryo UI" w:cs="Meiryo UI" w:hint="eastAsia"/>
                <w:szCs w:val="21"/>
              </w:rPr>
              <w:t>自治会、町内会や小学校区などを単位として、約</w:t>
            </w:r>
            <w:r>
              <w:rPr>
                <w:rFonts w:ascii="Meiryo UI" w:eastAsia="Meiryo UI" w:hAnsi="Meiryo UI" w:cs="Meiryo UI" w:hint="eastAsia"/>
                <w:szCs w:val="21"/>
              </w:rPr>
              <w:t>2,500団体があります</w:t>
            </w:r>
            <w:r w:rsidRPr="005040F0">
              <w:rPr>
                <w:rFonts w:ascii="Meiryo UI" w:eastAsia="Meiryo UI" w:hAnsi="Meiryo UI" w:cs="Meiryo UI" w:hint="eastAsia"/>
                <w:szCs w:val="21"/>
              </w:rPr>
              <w:t>（</w:t>
            </w:r>
            <w:r>
              <w:rPr>
                <w:rFonts w:ascii="Meiryo UI" w:eastAsia="Meiryo UI" w:hAnsi="Meiryo UI" w:cs="Meiryo UI" w:hint="eastAsia"/>
                <w:szCs w:val="21"/>
              </w:rPr>
              <w:t>平成27</w:t>
            </w:r>
            <w:r w:rsidRPr="005040F0">
              <w:rPr>
                <w:rFonts w:ascii="Meiryo UI" w:eastAsia="Meiryo UI" w:hAnsi="Meiryo UI" w:cs="Meiryo UI" w:hint="eastAsia"/>
                <w:szCs w:val="21"/>
              </w:rPr>
              <w:t>年</w:t>
            </w:r>
            <w:r>
              <w:rPr>
                <w:rFonts w:ascii="Meiryo UI" w:eastAsia="Meiryo UI" w:hAnsi="Meiryo UI" w:cs="Meiryo UI" w:hint="eastAsia"/>
                <w:szCs w:val="21"/>
              </w:rPr>
              <w:t>４月1日現在</w:t>
            </w:r>
            <w:r w:rsidRPr="005040F0">
              <w:rPr>
                <w:rFonts w:ascii="Meiryo UI" w:eastAsia="Meiryo UI" w:hAnsi="Meiryo UI" w:cs="Meiryo UI" w:hint="eastAsia"/>
                <w:szCs w:val="21"/>
              </w:rPr>
              <w:t>）</w:t>
            </w:r>
            <w:r>
              <w:rPr>
                <w:rFonts w:ascii="Meiryo UI" w:eastAsia="Meiryo UI" w:hAnsi="Meiryo UI" w:cs="Meiryo UI" w:hint="eastAsia"/>
                <w:szCs w:val="21"/>
              </w:rPr>
              <w:t>。平常時には、</w:t>
            </w:r>
            <w:r w:rsidRPr="005040F0">
              <w:rPr>
                <w:rFonts w:ascii="Meiryo UI" w:eastAsia="Meiryo UI" w:hAnsi="Meiryo UI" w:cs="Meiryo UI" w:hint="eastAsia"/>
                <w:szCs w:val="21"/>
              </w:rPr>
              <w:t>主</w:t>
            </w:r>
            <w:r>
              <w:rPr>
                <w:rFonts w:ascii="Meiryo UI" w:eastAsia="Meiryo UI" w:hAnsi="Meiryo UI" w:cs="Meiryo UI" w:hint="eastAsia"/>
                <w:szCs w:val="21"/>
              </w:rPr>
              <w:t>に</w:t>
            </w:r>
            <w:r w:rsidRPr="005040F0">
              <w:rPr>
                <w:rFonts w:ascii="Meiryo UI" w:eastAsia="Meiryo UI" w:hAnsi="Meiryo UI" w:cs="Meiryo UI" w:hint="eastAsia"/>
                <w:szCs w:val="21"/>
              </w:rPr>
              <w:t>防災に対する心構えの普及啓発</w:t>
            </w:r>
            <w:r>
              <w:rPr>
                <w:rFonts w:ascii="Meiryo UI" w:eastAsia="Meiryo UI" w:hAnsi="Meiryo UI" w:cs="Meiryo UI" w:hint="eastAsia"/>
                <w:szCs w:val="21"/>
              </w:rPr>
              <w:t>や</w:t>
            </w:r>
            <w:r w:rsidRPr="005040F0">
              <w:rPr>
                <w:rFonts w:ascii="Meiryo UI" w:eastAsia="Meiryo UI" w:hAnsi="Meiryo UI" w:cs="Meiryo UI" w:hint="eastAsia"/>
                <w:szCs w:val="21"/>
              </w:rPr>
              <w:t>避難訓練</w:t>
            </w:r>
            <w:r>
              <w:rPr>
                <w:rFonts w:ascii="Meiryo UI" w:eastAsia="Meiryo UI" w:hAnsi="Meiryo UI" w:cs="Meiryo UI" w:hint="eastAsia"/>
                <w:szCs w:val="21"/>
              </w:rPr>
              <w:t>等を</w:t>
            </w:r>
            <w:r w:rsidRPr="005040F0">
              <w:rPr>
                <w:rFonts w:ascii="Meiryo UI" w:eastAsia="Meiryo UI" w:hAnsi="Meiryo UI" w:cs="Meiryo UI" w:hint="eastAsia"/>
                <w:szCs w:val="21"/>
              </w:rPr>
              <w:t>実施</w:t>
            </w:r>
            <w:r>
              <w:rPr>
                <w:rFonts w:ascii="Meiryo UI" w:eastAsia="Meiryo UI" w:hAnsi="Meiryo UI" w:cs="Meiryo UI" w:hint="eastAsia"/>
                <w:szCs w:val="21"/>
              </w:rPr>
              <w:t>するほか</w:t>
            </w:r>
            <w:r w:rsidRPr="005040F0">
              <w:rPr>
                <w:rFonts w:ascii="Meiryo UI" w:eastAsia="Meiryo UI" w:hAnsi="Meiryo UI" w:cs="Meiryo UI" w:hint="eastAsia"/>
                <w:szCs w:val="21"/>
              </w:rPr>
              <w:t>、災害時に</w:t>
            </w:r>
            <w:r>
              <w:rPr>
                <w:rFonts w:ascii="Meiryo UI" w:eastAsia="Meiryo UI" w:hAnsi="Meiryo UI" w:cs="Meiryo UI" w:hint="eastAsia"/>
                <w:szCs w:val="21"/>
              </w:rPr>
              <w:t>は、</w:t>
            </w:r>
            <w:r w:rsidRPr="005040F0">
              <w:rPr>
                <w:rFonts w:ascii="Meiryo UI" w:eastAsia="Meiryo UI" w:hAnsi="Meiryo UI" w:cs="Meiryo UI" w:hint="eastAsia"/>
                <w:szCs w:val="21"/>
              </w:rPr>
              <w:t>避難</w:t>
            </w:r>
            <w:r>
              <w:rPr>
                <w:rFonts w:ascii="Meiryo UI" w:eastAsia="Meiryo UI" w:hAnsi="Meiryo UI" w:cs="Meiryo UI" w:hint="eastAsia"/>
                <w:szCs w:val="21"/>
              </w:rPr>
              <w:t>を率先</w:t>
            </w:r>
            <w:r w:rsidRPr="005040F0">
              <w:rPr>
                <w:rFonts w:ascii="Meiryo UI" w:eastAsia="Meiryo UI" w:hAnsi="Meiryo UI" w:cs="Meiryo UI" w:hint="eastAsia"/>
                <w:szCs w:val="21"/>
              </w:rPr>
              <w:t>誘導</w:t>
            </w:r>
            <w:r>
              <w:rPr>
                <w:rFonts w:ascii="Meiryo UI" w:eastAsia="Meiryo UI" w:hAnsi="Meiryo UI" w:cs="Meiryo UI" w:hint="eastAsia"/>
                <w:szCs w:val="21"/>
              </w:rPr>
              <w:t>するとともに避難所運営の主役となること</w:t>
            </w:r>
            <w:r w:rsidR="009E2B67">
              <w:rPr>
                <w:rFonts w:ascii="Meiryo UI" w:eastAsia="Meiryo UI" w:hAnsi="Meiryo UI" w:cs="Meiryo UI" w:hint="eastAsia"/>
                <w:szCs w:val="21"/>
              </w:rPr>
              <w:t>等</w:t>
            </w:r>
            <w:r>
              <w:rPr>
                <w:rFonts w:ascii="Meiryo UI" w:eastAsia="Meiryo UI" w:hAnsi="Meiryo UI" w:cs="Meiryo UI" w:hint="eastAsia"/>
                <w:szCs w:val="21"/>
              </w:rPr>
              <w:t>が</w:t>
            </w:r>
            <w:r w:rsidRPr="005040F0">
              <w:rPr>
                <w:rFonts w:ascii="Meiryo UI" w:eastAsia="Meiryo UI" w:hAnsi="Meiryo UI" w:cs="Meiryo UI" w:hint="eastAsia"/>
                <w:szCs w:val="21"/>
              </w:rPr>
              <w:t>期待され</w:t>
            </w:r>
            <w:r>
              <w:rPr>
                <w:rFonts w:ascii="Meiryo UI" w:eastAsia="Meiryo UI" w:hAnsi="Meiryo UI" w:cs="Meiryo UI" w:hint="eastAsia"/>
                <w:szCs w:val="21"/>
              </w:rPr>
              <w:t>てい</w:t>
            </w:r>
            <w:r w:rsidRPr="005040F0">
              <w:rPr>
                <w:rFonts w:ascii="Meiryo UI" w:eastAsia="Meiryo UI" w:hAnsi="Meiryo UI" w:cs="Meiryo UI" w:hint="eastAsia"/>
                <w:szCs w:val="21"/>
              </w:rPr>
              <w:t>ます。</w:t>
            </w:r>
          </w:p>
        </w:tc>
      </w:tr>
      <w:tr w:rsidR="00CD4C42"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D4C42" w:rsidRDefault="00CD4C42" w:rsidP="00CD4C42">
            <w:pPr>
              <w:jc w:val="center"/>
              <w:rPr>
                <w:rFonts w:ascii="Meiryo UI" w:eastAsia="Meiryo UI" w:hAnsi="Meiryo UI" w:cs="Meiryo UI"/>
                <w:szCs w:val="21"/>
              </w:rPr>
            </w:pPr>
            <w:r>
              <w:rPr>
                <w:rFonts w:ascii="Meiryo UI" w:eastAsia="Meiryo UI" w:hAnsi="Meiryo UI" w:cs="Meiryo UI" w:hint="eastAsia"/>
                <w:szCs w:val="21"/>
              </w:rPr>
              <w:t>＊３</w:t>
            </w:r>
          </w:p>
        </w:tc>
        <w:tc>
          <w:tcPr>
            <w:tcW w:w="3544" w:type="dxa"/>
          </w:tcPr>
          <w:p w:rsidR="00CD4C42" w:rsidRPr="00B4118A" w:rsidRDefault="00CD4C42" w:rsidP="00CD4C4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4118A">
              <w:rPr>
                <w:rFonts w:ascii="Meiryo UI" w:eastAsia="Meiryo UI" w:hAnsi="Meiryo UI" w:cs="Meiryo UI" w:hint="eastAsia"/>
                <w:szCs w:val="21"/>
              </w:rPr>
              <w:t>大阪府石油コンビナート等</w:t>
            </w:r>
          </w:p>
          <w:p w:rsidR="00CD4C42" w:rsidRDefault="00CD4C42" w:rsidP="00CD4C4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4118A">
              <w:rPr>
                <w:rFonts w:ascii="Meiryo UI" w:eastAsia="Meiryo UI" w:hAnsi="Meiryo UI" w:cs="Meiryo UI" w:hint="eastAsia"/>
                <w:szCs w:val="21"/>
              </w:rPr>
              <w:t>防災計画</w:t>
            </w:r>
          </w:p>
        </w:tc>
        <w:tc>
          <w:tcPr>
            <w:tcW w:w="9131" w:type="dxa"/>
          </w:tcPr>
          <w:p w:rsidR="00CD4C42" w:rsidRDefault="00CD4C42" w:rsidP="00CD4C4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9475A">
              <w:rPr>
                <w:rFonts w:ascii="Meiryo UI" w:eastAsia="Meiryo UI" w:hAnsi="Meiryo UI" w:cs="Meiryo UI" w:hint="eastAsia"/>
                <w:szCs w:val="21"/>
              </w:rPr>
              <w:t>大阪府石油コンビナート等防災計画は、石油コンビナート等災害防止法第</w:t>
            </w:r>
            <w:r>
              <w:rPr>
                <w:rFonts w:ascii="Meiryo UI" w:eastAsia="Meiryo UI" w:hAnsi="Meiryo UI" w:cs="Meiryo UI" w:hint="eastAsia"/>
                <w:szCs w:val="21"/>
              </w:rPr>
              <w:t>31</w:t>
            </w:r>
            <w:r w:rsidRPr="00D9475A">
              <w:rPr>
                <w:rFonts w:ascii="Meiryo UI" w:eastAsia="Meiryo UI" w:hAnsi="Meiryo UI" w:cs="Meiryo UI" w:hint="eastAsia"/>
                <w:szCs w:val="21"/>
              </w:rPr>
              <w:t>条に基づき、同法の規定により指定された特別防災区域（大阪北港地区、堺泉北臨海地区、関西国際空港地区及び岬地区）に係る災害の未然防止と拡大防止のため、防災関係機関、特定事業所等の処理すべき事項や業務等を明確にし、災害の予防対策や応急活動等必要な事項を定めた計画です。</w:t>
            </w:r>
          </w:p>
          <w:p w:rsidR="00CD4C42" w:rsidRPr="002549CC" w:rsidRDefault="00CD4C42" w:rsidP="00CD4C4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（参考URL）</w:t>
            </w:r>
            <w:hyperlink r:id="rId9" w:history="1">
              <w:r w:rsidRPr="007D1BFB">
                <w:rPr>
                  <w:rStyle w:val="a4"/>
                  <w:rFonts w:ascii="Meiryo UI" w:eastAsia="Meiryo UI" w:hAnsi="Meiryo UI" w:cs="Meiryo UI"/>
                  <w:szCs w:val="21"/>
                </w:rPr>
                <w:t>http://www.pref.osaka.lg.jp/hoantaisaku/bousaikeikaku/index.html</w:t>
              </w:r>
            </w:hyperlink>
          </w:p>
        </w:tc>
      </w:tr>
      <w:tr w:rsidR="00CD4C42"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D4C42" w:rsidRPr="00627195" w:rsidRDefault="00CD4C42" w:rsidP="00CD4C42">
            <w:pPr>
              <w:jc w:val="center"/>
              <w:rPr>
                <w:rFonts w:ascii="Meiryo UI" w:eastAsia="Meiryo UI" w:hAnsi="Meiryo UI" w:cs="Meiryo UI"/>
                <w:szCs w:val="21"/>
              </w:rPr>
            </w:pPr>
            <w:r>
              <w:rPr>
                <w:rFonts w:ascii="Meiryo UI" w:eastAsia="Meiryo UI" w:hAnsi="Meiryo UI" w:cs="Meiryo UI" w:hint="eastAsia"/>
                <w:szCs w:val="21"/>
              </w:rPr>
              <w:t>＊４</w:t>
            </w:r>
          </w:p>
        </w:tc>
        <w:tc>
          <w:tcPr>
            <w:tcW w:w="3544" w:type="dxa"/>
          </w:tcPr>
          <w:p w:rsidR="00CD4C42" w:rsidRPr="007D4FF7" w:rsidRDefault="00CD4C42" w:rsidP="00CD4C4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帰宅困難者支援対策</w:t>
            </w:r>
          </w:p>
        </w:tc>
        <w:tc>
          <w:tcPr>
            <w:tcW w:w="9131" w:type="dxa"/>
          </w:tcPr>
          <w:p w:rsidR="00CD4C42" w:rsidRDefault="00CD4C42" w:rsidP="00CD4C4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549CC">
              <w:rPr>
                <w:rFonts w:ascii="Meiryo UI" w:eastAsia="Meiryo UI" w:hAnsi="Meiryo UI" w:cs="Meiryo UI" w:hint="eastAsia"/>
                <w:szCs w:val="21"/>
              </w:rPr>
              <w:t>東日本大震災に伴う首都圏における大量の帰宅困難者発生の教訓を踏まえ、大阪府では、南海トラフ巨大地震等を想定し、発災時の安全、円滑な帰宅困難者</w:t>
            </w:r>
            <w:r w:rsidRPr="00B4118A">
              <w:rPr>
                <w:rFonts w:ascii="Meiryo UI" w:eastAsia="Meiryo UI" w:hAnsi="Meiryo UI" w:cs="Meiryo UI" w:hint="eastAsia"/>
                <w:szCs w:val="21"/>
              </w:rPr>
              <w:t>支援</w:t>
            </w:r>
            <w:r w:rsidRPr="002549CC">
              <w:rPr>
                <w:rFonts w:ascii="Meiryo UI" w:eastAsia="Meiryo UI" w:hAnsi="Meiryo UI" w:cs="Meiryo UI" w:hint="eastAsia"/>
                <w:szCs w:val="21"/>
              </w:rPr>
              <w:t>対策確立に向け、発災直後の「一斉帰宅の抑制」、「ターミナルでの混乱防止」、災害が落ち着いた段階での、「帰宅支援」方法</w:t>
            </w:r>
            <w:r>
              <w:rPr>
                <w:rFonts w:ascii="Meiryo UI" w:eastAsia="Meiryo UI" w:hAnsi="Meiryo UI" w:cs="Meiryo UI" w:hint="eastAsia"/>
                <w:szCs w:val="21"/>
              </w:rPr>
              <w:t>等</w:t>
            </w:r>
            <w:r w:rsidRPr="002549CC">
              <w:rPr>
                <w:rFonts w:ascii="Meiryo UI" w:eastAsia="Meiryo UI" w:hAnsi="Meiryo UI" w:cs="Meiryo UI" w:hint="eastAsia"/>
                <w:szCs w:val="21"/>
              </w:rPr>
              <w:t>について検討を進めています。</w:t>
            </w:r>
          </w:p>
          <w:p w:rsidR="00CD4C42" w:rsidRPr="009E45DE" w:rsidRDefault="00CD4C42" w:rsidP="00CD4C4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bl>
    <w:p w:rsidR="00627195" w:rsidRDefault="00627195" w:rsidP="00F551CE"/>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28791A" w:rsidRPr="00627195" w:rsidTr="00866B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28791A" w:rsidRPr="00627195" w:rsidRDefault="0028791A" w:rsidP="00866BF8">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28791A" w:rsidRPr="00627195" w:rsidRDefault="0028791A" w:rsidP="00866BF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28791A" w:rsidRPr="00627195" w:rsidRDefault="0028791A" w:rsidP="00866BF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28791A" w:rsidRPr="00627195" w:rsidTr="00866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8791A" w:rsidRPr="00627195" w:rsidRDefault="0028791A" w:rsidP="00866BF8">
            <w:pPr>
              <w:jc w:val="center"/>
              <w:rPr>
                <w:rFonts w:ascii="Meiryo UI" w:eastAsia="Meiryo UI" w:hAnsi="Meiryo UI" w:cs="Meiryo UI"/>
                <w:szCs w:val="21"/>
              </w:rPr>
            </w:pPr>
            <w:r>
              <w:rPr>
                <w:rFonts w:ascii="Meiryo UI" w:eastAsia="Meiryo UI" w:hAnsi="Meiryo UI" w:cs="Meiryo UI" w:hint="eastAsia"/>
                <w:szCs w:val="21"/>
              </w:rPr>
              <w:t>＊5</w:t>
            </w:r>
          </w:p>
        </w:tc>
        <w:tc>
          <w:tcPr>
            <w:tcW w:w="3544" w:type="dxa"/>
          </w:tcPr>
          <w:p w:rsidR="0028791A" w:rsidRPr="00627195" w:rsidRDefault="0028791A" w:rsidP="00866BF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避難行動要支援者</w:t>
            </w:r>
          </w:p>
        </w:tc>
        <w:tc>
          <w:tcPr>
            <w:tcW w:w="9131" w:type="dxa"/>
          </w:tcPr>
          <w:p w:rsidR="0028791A" w:rsidRPr="00B4118A" w:rsidRDefault="0028791A" w:rsidP="00866BF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4118A">
              <w:rPr>
                <w:rFonts w:ascii="Meiryo UI" w:eastAsia="Meiryo UI" w:hAnsi="Meiryo UI" w:cs="Meiryo UI" w:hint="eastAsia"/>
                <w:szCs w:val="21"/>
              </w:rPr>
              <w:t>避難行動要支援者とは、災害が発生し、又は災害が発生するおそれがある場合に自ら避難することが困難な者であって、その円滑かつ迅速な避難の確保を図るために特に支援を必要とする者を言います（災害対策基本法第49条の10）。高齢者や障がい者</w:t>
            </w:r>
            <w:r>
              <w:rPr>
                <w:rFonts w:ascii="Meiryo UI" w:eastAsia="Meiryo UI" w:hAnsi="Meiryo UI" w:cs="Meiryo UI" w:hint="eastAsia"/>
                <w:szCs w:val="21"/>
              </w:rPr>
              <w:t>等</w:t>
            </w:r>
            <w:r w:rsidRPr="00B4118A">
              <w:rPr>
                <w:rFonts w:ascii="Meiryo UI" w:eastAsia="Meiryo UI" w:hAnsi="Meiryo UI" w:cs="Meiryo UI" w:hint="eastAsia"/>
                <w:szCs w:val="21"/>
              </w:rPr>
              <w:t>、避難行動要支援者の要件は、各市町村の地域防災計画において定められています。</w:t>
            </w:r>
          </w:p>
        </w:tc>
      </w:tr>
      <w:tr w:rsidR="0028791A" w:rsidRPr="00627195" w:rsidTr="00866B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8791A" w:rsidRPr="00627195" w:rsidRDefault="0028791A" w:rsidP="00866BF8">
            <w:pPr>
              <w:jc w:val="center"/>
              <w:rPr>
                <w:rFonts w:ascii="Meiryo UI" w:eastAsia="Meiryo UI" w:hAnsi="Meiryo UI" w:cs="Meiryo UI"/>
                <w:szCs w:val="21"/>
              </w:rPr>
            </w:pPr>
            <w:r>
              <w:rPr>
                <w:rFonts w:ascii="Meiryo UI" w:eastAsia="Meiryo UI" w:hAnsi="Meiryo UI" w:cs="Meiryo UI" w:hint="eastAsia"/>
                <w:szCs w:val="21"/>
              </w:rPr>
              <w:t>＊6</w:t>
            </w:r>
          </w:p>
        </w:tc>
        <w:tc>
          <w:tcPr>
            <w:tcW w:w="3544" w:type="dxa"/>
          </w:tcPr>
          <w:p w:rsidR="0028791A" w:rsidRPr="00627195" w:rsidRDefault="0028791A" w:rsidP="00866BF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B7564">
              <w:rPr>
                <w:rFonts w:ascii="Meiryo UI" w:eastAsia="Meiryo UI" w:hAnsi="Meiryo UI" w:cs="Meiryo UI" w:hint="eastAsia"/>
                <w:szCs w:val="21"/>
              </w:rPr>
              <w:t>業務継続計画</w:t>
            </w:r>
          </w:p>
        </w:tc>
        <w:tc>
          <w:tcPr>
            <w:tcW w:w="9131" w:type="dxa"/>
          </w:tcPr>
          <w:p w:rsidR="0028791A" w:rsidRPr="00B4118A" w:rsidRDefault="0028791A" w:rsidP="00866BF8">
            <w:pPr>
              <w:pStyle w:val="ab"/>
              <w:ind w:firstLineChars="0" w:firstLine="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lang w:eastAsia="ja-JP"/>
              </w:rPr>
            </w:pPr>
            <w:r w:rsidRPr="00B4118A">
              <w:rPr>
                <w:rFonts w:ascii="Meiryo UI" w:eastAsia="Meiryo UI" w:hAnsi="Meiryo UI" w:cs="Meiryo UI" w:hint="eastAsia"/>
                <w:szCs w:val="21"/>
              </w:rPr>
              <w:t>大災害により府の職員や庁舎が被害を受けた場合でも、災害時に対応した応急対策業務を遂行するとともに、府民生活や事業活動に不可欠な業務について、中断しない、あるいは中断しても可能な限り短時間で復旧・再開することを目的に、業務継続の手順や業務資源の確保対策等を内容とした府庁業務継続計画（府庁ＢＣＰ）を策定しています。</w:t>
            </w:r>
          </w:p>
        </w:tc>
      </w:tr>
      <w:tr w:rsidR="0028791A" w:rsidRPr="00627195" w:rsidTr="00866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8791A" w:rsidRPr="00627195" w:rsidRDefault="0028791A" w:rsidP="00866BF8">
            <w:pPr>
              <w:jc w:val="center"/>
              <w:rPr>
                <w:rFonts w:ascii="Meiryo UI" w:eastAsia="Meiryo UI" w:hAnsi="Meiryo UI" w:cs="Meiryo UI"/>
                <w:szCs w:val="21"/>
              </w:rPr>
            </w:pPr>
            <w:r>
              <w:rPr>
                <w:rFonts w:ascii="Meiryo UI" w:eastAsia="Meiryo UI" w:hAnsi="Meiryo UI" w:cs="Meiryo UI" w:hint="eastAsia"/>
                <w:szCs w:val="21"/>
              </w:rPr>
              <w:t>＊7</w:t>
            </w:r>
          </w:p>
        </w:tc>
        <w:tc>
          <w:tcPr>
            <w:tcW w:w="3544" w:type="dxa"/>
          </w:tcPr>
          <w:p w:rsidR="0028791A" w:rsidRPr="00627195" w:rsidRDefault="0028791A" w:rsidP="00866BF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 w:val="20"/>
                <w:szCs w:val="20"/>
              </w:rPr>
              <w:t>大阪府防災情報システム（O-DIS）</w:t>
            </w:r>
          </w:p>
        </w:tc>
        <w:tc>
          <w:tcPr>
            <w:tcW w:w="9131" w:type="dxa"/>
          </w:tcPr>
          <w:p w:rsidR="0028791A" w:rsidRPr="00B4118A" w:rsidRDefault="0028791A" w:rsidP="00866BF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平</w:t>
            </w:r>
            <w:r w:rsidRPr="00B4118A">
              <w:rPr>
                <w:rFonts w:ascii="Meiryo UI" w:eastAsia="Meiryo UI" w:hAnsi="Meiryo UI" w:cs="Meiryo UI" w:hint="eastAsia"/>
                <w:szCs w:val="21"/>
              </w:rPr>
              <w:t>成7年1月の阪神淡路大震災の教訓を踏まえ、災害時に被害の状況を迅速に把握し、的確な応急対策を実施するため、防災行政無線のネットワークを利用し、市町村からの報告や気象情報、観測情報、被害情報を収集及</w:t>
            </w:r>
            <w:r w:rsidR="003C6E80">
              <w:rPr>
                <w:rFonts w:ascii="Meiryo UI" w:eastAsia="Meiryo UI" w:hAnsi="Meiryo UI" w:cs="Meiryo UI" w:hint="eastAsia"/>
                <w:szCs w:val="21"/>
              </w:rPr>
              <w:t>び情報の共有を図るシステム。災害対策本部等での意思決定に活用します</w:t>
            </w:r>
            <w:r w:rsidRPr="00B4118A">
              <w:rPr>
                <w:rFonts w:ascii="Meiryo UI" w:eastAsia="Meiryo UI" w:hAnsi="Meiryo UI" w:cs="Meiryo UI" w:hint="eastAsia"/>
                <w:szCs w:val="21"/>
              </w:rPr>
              <w:t>。</w:t>
            </w:r>
          </w:p>
        </w:tc>
      </w:tr>
    </w:tbl>
    <w:p w:rsidR="00F551CE" w:rsidRDefault="00F551CE" w:rsidP="00F551CE"/>
    <w:p w:rsidR="00F551CE" w:rsidRDefault="00F551CE" w:rsidP="00F551CE">
      <w:pPr>
        <w:rPr>
          <w:rFonts w:ascii="Meiryo UI" w:eastAsia="Meiryo UI" w:hAnsi="Meiryo UI" w:cs="Meiryo UI"/>
          <w:szCs w:val="21"/>
        </w:rPr>
      </w:pPr>
      <w:r>
        <w:rPr>
          <w:rFonts w:ascii="Meiryo UI" w:eastAsia="Meiryo UI" w:hAnsi="Meiryo UI" w:cs="Meiryo UI" w:hint="eastAsia"/>
          <w:szCs w:val="21"/>
        </w:rPr>
        <w:t>【青少年・地域安全室】</w:t>
      </w:r>
    </w:p>
    <w:p w:rsidR="00F551CE" w:rsidRDefault="00F551CE" w:rsidP="00F551CE">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F551CE" w:rsidTr="00F551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hideMark/>
          </w:tcPr>
          <w:p w:rsidR="00F551CE" w:rsidRDefault="00F551CE">
            <w:pPr>
              <w:jc w:val="center"/>
              <w:rPr>
                <w:rFonts w:ascii="Meiryo UI" w:eastAsia="Meiryo UI" w:hAnsi="Meiryo UI" w:cs="Meiryo UI"/>
                <w:szCs w:val="21"/>
              </w:rPr>
            </w:pPr>
            <w:r>
              <w:rPr>
                <w:rFonts w:ascii="Meiryo UI" w:eastAsia="Meiryo UI" w:hAnsi="Meiryo UI" w:cs="Meiryo UI" w:hint="eastAsia"/>
                <w:szCs w:val="21"/>
              </w:rPr>
              <w:t>No.</w:t>
            </w:r>
          </w:p>
        </w:tc>
        <w:tc>
          <w:tcPr>
            <w:tcW w:w="3544" w:type="dxa"/>
            <w:hideMark/>
          </w:tcPr>
          <w:p w:rsidR="00F551CE" w:rsidRDefault="00F551CE">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用語</w:t>
            </w:r>
          </w:p>
        </w:tc>
        <w:tc>
          <w:tcPr>
            <w:tcW w:w="9131" w:type="dxa"/>
            <w:hideMark/>
          </w:tcPr>
          <w:p w:rsidR="00F551CE" w:rsidRDefault="00F551CE">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解説</w:t>
            </w:r>
          </w:p>
        </w:tc>
      </w:tr>
      <w:tr w:rsidR="00F551CE" w:rsidTr="00F5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F551CE" w:rsidRDefault="00F551CE">
            <w:pPr>
              <w:jc w:val="center"/>
              <w:rPr>
                <w:rFonts w:ascii="Meiryo UI" w:eastAsia="Meiryo UI" w:hAnsi="Meiryo UI" w:cs="Meiryo UI"/>
                <w:szCs w:val="21"/>
              </w:rPr>
            </w:pPr>
            <w:r>
              <w:rPr>
                <w:rFonts w:ascii="Meiryo UI" w:eastAsia="Meiryo UI" w:hAnsi="Meiryo UI" w:cs="Meiryo UI" w:hint="eastAsia"/>
                <w:szCs w:val="21"/>
              </w:rPr>
              <w:t>*8</w:t>
            </w:r>
          </w:p>
        </w:tc>
        <w:tc>
          <w:tcPr>
            <w:tcW w:w="3544" w:type="dxa"/>
            <w:vAlign w:val="center"/>
            <w:hideMark/>
          </w:tcPr>
          <w:p w:rsidR="00F551CE" w:rsidRDefault="00F551CE">
            <w:pPr>
              <w:pStyle w:v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kern w:val="2"/>
                <w:sz w:val="36"/>
                <w:szCs w:val="36"/>
              </w:rPr>
            </w:pPr>
            <w:r>
              <w:rPr>
                <w:rFonts w:ascii="Calibri" w:cs="Arial" w:hint="eastAsia"/>
                <w:color w:val="000000"/>
                <w:kern w:val="24"/>
                <w:sz w:val="18"/>
                <w:szCs w:val="18"/>
              </w:rPr>
              <w:t>性暴力救援センター・大阪</w:t>
            </w:r>
            <w:r>
              <w:rPr>
                <w:rFonts w:ascii="Calibri" w:cs="Arial"/>
                <w:color w:val="000000"/>
                <w:kern w:val="24"/>
                <w:sz w:val="18"/>
                <w:szCs w:val="18"/>
              </w:rPr>
              <w:t>SACHICO</w:t>
            </w:r>
          </w:p>
        </w:tc>
        <w:tc>
          <w:tcPr>
            <w:tcW w:w="9131" w:type="dxa"/>
            <w:vAlign w:val="center"/>
            <w:hideMark/>
          </w:tcPr>
          <w:p w:rsidR="00F551CE" w:rsidRDefault="00F551CE">
            <w:pPr>
              <w:pStyle w:v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kern w:val="2"/>
                <w:sz w:val="36"/>
                <w:szCs w:val="36"/>
              </w:rPr>
            </w:pPr>
            <w:r>
              <w:rPr>
                <w:rFonts w:ascii="Calibri" w:cs="Arial" w:hint="eastAsia"/>
                <w:color w:val="000000"/>
                <w:kern w:val="24"/>
                <w:sz w:val="18"/>
                <w:szCs w:val="18"/>
              </w:rPr>
              <w:t>性犯罪・性暴力被害者に対し被害直後からの総合的支援を行うため、平成</w:t>
            </w:r>
            <w:r>
              <w:rPr>
                <w:rFonts w:ascii="Calibri" w:cs="Arial"/>
                <w:color w:val="000000"/>
                <w:kern w:val="24"/>
                <w:sz w:val="18"/>
                <w:szCs w:val="18"/>
              </w:rPr>
              <w:t>22</w:t>
            </w:r>
            <w:r>
              <w:rPr>
                <w:rFonts w:ascii="Calibri" w:cs="Arial" w:hint="eastAsia"/>
                <w:color w:val="000000"/>
                <w:kern w:val="24"/>
                <w:sz w:val="18"/>
                <w:szCs w:val="18"/>
              </w:rPr>
              <w:t>年４月にＮＰＯ法人によって大阪府松原市の阪南中央病院内に開設された全国初の病院拠点型のワンストップ支援センター。</w:t>
            </w:r>
            <w:r>
              <w:rPr>
                <w:rFonts w:ascii="Calibri" w:cs="Arial"/>
                <w:color w:val="000000"/>
                <w:kern w:val="24"/>
                <w:sz w:val="18"/>
                <w:szCs w:val="18"/>
              </w:rPr>
              <w:t>365</w:t>
            </w:r>
            <w:r>
              <w:rPr>
                <w:rFonts w:ascii="Calibri" w:cs="Arial" w:hint="eastAsia"/>
                <w:color w:val="000000"/>
                <w:kern w:val="24"/>
                <w:sz w:val="18"/>
                <w:szCs w:val="18"/>
              </w:rPr>
              <w:t>日</w:t>
            </w:r>
            <w:r>
              <w:rPr>
                <w:rFonts w:ascii="Calibri" w:cs="Arial"/>
                <w:color w:val="000000"/>
                <w:kern w:val="24"/>
                <w:sz w:val="18"/>
                <w:szCs w:val="18"/>
              </w:rPr>
              <w:t>24</w:t>
            </w:r>
            <w:r>
              <w:rPr>
                <w:rFonts w:ascii="Calibri" w:cs="Arial" w:hint="eastAsia"/>
                <w:color w:val="000000"/>
                <w:kern w:val="24"/>
                <w:sz w:val="18"/>
                <w:szCs w:val="18"/>
              </w:rPr>
              <w:t>時間体制の電話相談、医療ケアをはじめ、当事者自身の選択と決定により、支援員によるカウンセリング、弁護士相談、証拠物の採取・保管、警察への通報</w:t>
            </w:r>
            <w:r w:rsidR="003C6E80">
              <w:rPr>
                <w:rFonts w:ascii="Calibri" w:cs="Arial" w:hint="eastAsia"/>
                <w:color w:val="000000"/>
                <w:kern w:val="24"/>
                <w:sz w:val="18"/>
                <w:szCs w:val="18"/>
              </w:rPr>
              <w:t>等</w:t>
            </w:r>
            <w:r>
              <w:rPr>
                <w:rFonts w:ascii="Calibri" w:cs="Arial" w:hint="eastAsia"/>
                <w:color w:val="000000"/>
                <w:kern w:val="24"/>
                <w:sz w:val="18"/>
                <w:szCs w:val="18"/>
              </w:rPr>
              <w:t>の支援を受けることができます。</w:t>
            </w:r>
          </w:p>
        </w:tc>
      </w:tr>
    </w:tbl>
    <w:p w:rsidR="00F551CE" w:rsidRPr="0028791A" w:rsidRDefault="00F551CE" w:rsidP="00F551CE">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28791A" w:rsidTr="00866B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hideMark/>
          </w:tcPr>
          <w:p w:rsidR="0028791A" w:rsidRDefault="0028791A" w:rsidP="00866BF8">
            <w:pPr>
              <w:jc w:val="center"/>
              <w:rPr>
                <w:rFonts w:ascii="Meiryo UI" w:eastAsia="Meiryo UI" w:hAnsi="Meiryo UI" w:cs="Meiryo UI"/>
                <w:szCs w:val="21"/>
              </w:rPr>
            </w:pPr>
            <w:r>
              <w:rPr>
                <w:rFonts w:ascii="Meiryo UI" w:eastAsia="Meiryo UI" w:hAnsi="Meiryo UI" w:cs="Meiryo UI" w:hint="eastAsia"/>
                <w:szCs w:val="21"/>
              </w:rPr>
              <w:lastRenderedPageBreak/>
              <w:t>No.</w:t>
            </w:r>
          </w:p>
        </w:tc>
        <w:tc>
          <w:tcPr>
            <w:tcW w:w="3544" w:type="dxa"/>
            <w:hideMark/>
          </w:tcPr>
          <w:p w:rsidR="0028791A" w:rsidRDefault="0028791A" w:rsidP="00866BF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用語</w:t>
            </w:r>
          </w:p>
        </w:tc>
        <w:tc>
          <w:tcPr>
            <w:tcW w:w="9131" w:type="dxa"/>
            <w:hideMark/>
          </w:tcPr>
          <w:p w:rsidR="0028791A" w:rsidRDefault="0028791A" w:rsidP="00866BF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解説</w:t>
            </w:r>
          </w:p>
        </w:tc>
      </w:tr>
      <w:tr w:rsidR="0028791A" w:rsidTr="00866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28791A" w:rsidRDefault="0028791A" w:rsidP="00866BF8">
            <w:pPr>
              <w:jc w:val="center"/>
              <w:rPr>
                <w:rFonts w:ascii="Meiryo UI" w:eastAsia="Meiryo UI" w:hAnsi="Meiryo UI" w:cs="Meiryo UI"/>
                <w:szCs w:val="21"/>
              </w:rPr>
            </w:pPr>
            <w:r>
              <w:rPr>
                <w:rFonts w:ascii="Meiryo UI" w:eastAsia="Meiryo UI" w:hAnsi="Meiryo UI" w:cs="Meiryo UI" w:hint="eastAsia"/>
                <w:szCs w:val="21"/>
              </w:rPr>
              <w:t>*9</w:t>
            </w:r>
          </w:p>
        </w:tc>
        <w:tc>
          <w:tcPr>
            <w:tcW w:w="3544" w:type="dxa"/>
            <w:vAlign w:val="center"/>
            <w:hideMark/>
          </w:tcPr>
          <w:p w:rsidR="0028791A" w:rsidRDefault="0028791A" w:rsidP="00866BF8">
            <w:pPr>
              <w:pStyle w:v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kern w:val="2"/>
                <w:sz w:val="36"/>
                <w:szCs w:val="36"/>
              </w:rPr>
            </w:pPr>
            <w:r>
              <w:rPr>
                <w:rFonts w:ascii="Calibri" w:cs="Arial" w:hint="eastAsia"/>
                <w:color w:val="000000"/>
                <w:kern w:val="24"/>
                <w:sz w:val="18"/>
                <w:szCs w:val="18"/>
              </w:rPr>
              <w:t>地域安全センター</w:t>
            </w:r>
          </w:p>
        </w:tc>
        <w:tc>
          <w:tcPr>
            <w:tcW w:w="9131" w:type="dxa"/>
            <w:vAlign w:val="center"/>
            <w:hideMark/>
          </w:tcPr>
          <w:p w:rsidR="0028791A" w:rsidRDefault="0028791A" w:rsidP="00866BF8">
            <w:pPr>
              <w:pStyle w:v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kern w:val="2"/>
                <w:sz w:val="36"/>
                <w:szCs w:val="36"/>
              </w:rPr>
            </w:pPr>
            <w:r>
              <w:rPr>
                <w:rFonts w:ascii="Calibri" w:cs="Arial" w:hint="eastAsia"/>
                <w:color w:val="000000"/>
                <w:kern w:val="24"/>
                <w:sz w:val="18"/>
                <w:szCs w:val="18"/>
              </w:rPr>
              <w:t>子どもの見まもり活動、青少年の非行防止活動等の地域安全活動に携わるボランティアのネットワーク化を図り、学校、行政、警察、地域が連携した取組を推進するための、地域の防犯ボランティアの活動拠点です。</w:t>
            </w:r>
          </w:p>
        </w:tc>
      </w:tr>
      <w:tr w:rsidR="0028791A" w:rsidTr="00866B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28791A" w:rsidRDefault="0028791A" w:rsidP="00866BF8">
            <w:pPr>
              <w:jc w:val="center"/>
              <w:rPr>
                <w:rFonts w:ascii="Meiryo UI" w:eastAsia="Meiryo UI" w:hAnsi="Meiryo UI" w:cs="Meiryo UI"/>
                <w:szCs w:val="21"/>
              </w:rPr>
            </w:pPr>
            <w:r>
              <w:rPr>
                <w:rFonts w:ascii="Meiryo UI" w:eastAsia="Meiryo UI" w:hAnsi="Meiryo UI" w:cs="Meiryo UI" w:hint="eastAsia"/>
                <w:szCs w:val="21"/>
              </w:rPr>
              <w:t>*10</w:t>
            </w:r>
          </w:p>
        </w:tc>
        <w:tc>
          <w:tcPr>
            <w:tcW w:w="3544" w:type="dxa"/>
            <w:vAlign w:val="center"/>
            <w:hideMark/>
          </w:tcPr>
          <w:p w:rsidR="0028791A" w:rsidRDefault="0028791A" w:rsidP="00866BF8">
            <w:pPr>
              <w:pStyle w:v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kern w:val="2"/>
                <w:sz w:val="36"/>
                <w:szCs w:val="36"/>
              </w:rPr>
            </w:pPr>
            <w:r>
              <w:rPr>
                <w:rFonts w:ascii="Calibri" w:cs="Arial" w:hint="eastAsia"/>
                <w:color w:val="000000"/>
                <w:kern w:val="24"/>
                <w:sz w:val="18"/>
                <w:szCs w:val="18"/>
              </w:rPr>
              <w:t>青色防犯パトロール</w:t>
            </w:r>
          </w:p>
        </w:tc>
        <w:tc>
          <w:tcPr>
            <w:tcW w:w="9131" w:type="dxa"/>
            <w:vAlign w:val="center"/>
            <w:hideMark/>
          </w:tcPr>
          <w:p w:rsidR="0028791A" w:rsidRDefault="0028791A" w:rsidP="00866BF8">
            <w:pPr>
              <w:pStyle w:v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kern w:val="2"/>
                <w:sz w:val="36"/>
                <w:szCs w:val="36"/>
              </w:rPr>
            </w:pPr>
            <w:r>
              <w:rPr>
                <w:rFonts w:ascii="Calibri" w:cs="Arial" w:hint="eastAsia"/>
                <w:color w:val="000000"/>
                <w:kern w:val="24"/>
                <w:sz w:val="18"/>
                <w:szCs w:val="18"/>
              </w:rPr>
              <w:t>青色回転灯を装備した自動車による自主防犯パトロールのことをいいます。一定の要件を満たし、警察から自動車による自主防犯パトロールを行うことができる旨の証明を受けた団体が、自動車に青色回転灯を装備することができます。</w:t>
            </w:r>
          </w:p>
        </w:tc>
      </w:tr>
      <w:tr w:rsidR="0028791A" w:rsidTr="00866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28791A" w:rsidRDefault="0028791A" w:rsidP="00866BF8">
            <w:pPr>
              <w:jc w:val="center"/>
              <w:rPr>
                <w:rFonts w:ascii="Meiryo UI" w:eastAsia="Meiryo UI" w:hAnsi="Meiryo UI" w:cs="Meiryo UI"/>
                <w:szCs w:val="21"/>
              </w:rPr>
            </w:pPr>
            <w:r>
              <w:rPr>
                <w:rFonts w:ascii="Meiryo UI" w:eastAsia="Meiryo UI" w:hAnsi="Meiryo UI" w:cs="Meiryo UI" w:hint="eastAsia"/>
                <w:szCs w:val="21"/>
              </w:rPr>
              <w:t>*11</w:t>
            </w:r>
          </w:p>
        </w:tc>
        <w:tc>
          <w:tcPr>
            <w:tcW w:w="3544" w:type="dxa"/>
            <w:vAlign w:val="center"/>
            <w:hideMark/>
          </w:tcPr>
          <w:p w:rsidR="0028791A" w:rsidRDefault="0028791A" w:rsidP="00866BF8">
            <w:pPr>
              <w:pStyle w:v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kern w:val="2"/>
                <w:sz w:val="36"/>
                <w:szCs w:val="36"/>
              </w:rPr>
            </w:pPr>
            <w:r>
              <w:rPr>
                <w:rFonts w:ascii="Calibri" w:cs="Arial" w:hint="eastAsia"/>
                <w:kern w:val="24"/>
                <w:sz w:val="18"/>
                <w:szCs w:val="18"/>
              </w:rPr>
              <w:t>大阪府の</w:t>
            </w:r>
          </w:p>
          <w:p w:rsidR="0028791A" w:rsidRDefault="0028791A" w:rsidP="00866BF8">
            <w:pPr>
              <w:pStyle w:v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kern w:val="2"/>
                <w:sz w:val="36"/>
                <w:szCs w:val="36"/>
              </w:rPr>
            </w:pPr>
            <w:r>
              <w:rPr>
                <w:rFonts w:ascii="Calibri" w:cs="Arial" w:hint="eastAsia"/>
                <w:kern w:val="24"/>
                <w:sz w:val="18"/>
                <w:szCs w:val="18"/>
              </w:rPr>
              <w:t>地域安全センター設置補助制度</w:t>
            </w:r>
          </w:p>
        </w:tc>
        <w:tc>
          <w:tcPr>
            <w:tcW w:w="9131" w:type="dxa"/>
            <w:vAlign w:val="center"/>
            <w:hideMark/>
          </w:tcPr>
          <w:p w:rsidR="0028791A" w:rsidRDefault="0028791A" w:rsidP="00866BF8">
            <w:pPr>
              <w:pStyle w:v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kern w:val="2"/>
                <w:sz w:val="18"/>
                <w:szCs w:val="18"/>
              </w:rPr>
            </w:pPr>
            <w:r>
              <w:rPr>
                <w:rFonts w:ascii="Arial" w:hAnsi="Arial" w:cs="Arial" w:hint="eastAsia"/>
                <w:kern w:val="2"/>
                <w:sz w:val="18"/>
                <w:szCs w:val="18"/>
              </w:rPr>
              <w:t>地域安全センターの設置及び開設時における事務用品購入費を補助し、地域安全センターを府内全校区に設置することで地域コミュニティの活性化を図り、地域が主体となった防犯活動を支援します。（設置費用の２分の１以内、上限５万円）</w:t>
            </w:r>
          </w:p>
        </w:tc>
      </w:tr>
      <w:tr w:rsidR="0028791A" w:rsidTr="00866B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28791A" w:rsidRDefault="0028791A" w:rsidP="00866BF8">
            <w:pPr>
              <w:jc w:val="center"/>
              <w:rPr>
                <w:rFonts w:ascii="Meiryo UI" w:eastAsia="Meiryo UI" w:hAnsi="Meiryo UI" w:cs="Meiryo UI"/>
                <w:szCs w:val="21"/>
              </w:rPr>
            </w:pPr>
            <w:r>
              <w:rPr>
                <w:rFonts w:ascii="Meiryo UI" w:eastAsia="Meiryo UI" w:hAnsi="Meiryo UI" w:cs="Meiryo UI" w:hint="eastAsia"/>
                <w:szCs w:val="21"/>
              </w:rPr>
              <w:t>*12</w:t>
            </w:r>
          </w:p>
        </w:tc>
        <w:tc>
          <w:tcPr>
            <w:tcW w:w="3544" w:type="dxa"/>
            <w:vAlign w:val="center"/>
            <w:hideMark/>
          </w:tcPr>
          <w:p w:rsidR="0028791A" w:rsidRDefault="0028791A" w:rsidP="00866BF8">
            <w:pPr>
              <w:pStyle w:v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kern w:val="2"/>
                <w:sz w:val="36"/>
                <w:szCs w:val="36"/>
              </w:rPr>
            </w:pPr>
            <w:r>
              <w:rPr>
                <w:rFonts w:ascii="Calibri" w:cs="Arial" w:hint="eastAsia"/>
                <w:color w:val="000000"/>
                <w:kern w:val="24"/>
                <w:sz w:val="18"/>
                <w:szCs w:val="18"/>
              </w:rPr>
              <w:t>大阪府の</w:t>
            </w:r>
          </w:p>
          <w:p w:rsidR="0028791A" w:rsidRDefault="0028791A" w:rsidP="00866BF8">
            <w:pPr>
              <w:pStyle w:v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kern w:val="2"/>
                <w:sz w:val="36"/>
                <w:szCs w:val="36"/>
              </w:rPr>
            </w:pPr>
            <w:r>
              <w:rPr>
                <w:rFonts w:ascii="Calibri" w:cs="Arial" w:hint="eastAsia"/>
                <w:color w:val="000000"/>
                <w:kern w:val="24"/>
                <w:sz w:val="18"/>
                <w:szCs w:val="18"/>
              </w:rPr>
              <w:t>防犯カメラ設置補助制度</w:t>
            </w:r>
          </w:p>
        </w:tc>
        <w:tc>
          <w:tcPr>
            <w:tcW w:w="9131" w:type="dxa"/>
            <w:vAlign w:val="center"/>
            <w:hideMark/>
          </w:tcPr>
          <w:p w:rsidR="0028791A" w:rsidRDefault="0028791A" w:rsidP="00866BF8">
            <w:pPr>
              <w:pStyle w:v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kern w:val="2"/>
                <w:sz w:val="36"/>
                <w:szCs w:val="36"/>
              </w:rPr>
            </w:pPr>
            <w:r>
              <w:rPr>
                <w:rFonts w:ascii="Calibri" w:cs="Arial" w:hint="eastAsia"/>
                <w:color w:val="000000"/>
                <w:kern w:val="24"/>
                <w:sz w:val="18"/>
                <w:szCs w:val="18"/>
              </w:rPr>
              <w:t>小学校の登下校時における子どもを狙った犯罪の抑止、地域における子どもの見まもり活動を補完し、子どもの安全確保を図るため、通学路への防犯カメラ設置補助を創設する市町村を支援します。（防犯カメラ整備費の２分の１以内、上限</w:t>
            </w:r>
            <w:r>
              <w:rPr>
                <w:rFonts w:ascii="Calibri" w:cs="Arial"/>
                <w:color w:val="000000"/>
                <w:kern w:val="24"/>
                <w:sz w:val="18"/>
                <w:szCs w:val="18"/>
              </w:rPr>
              <w:t>10</w:t>
            </w:r>
            <w:r>
              <w:rPr>
                <w:rFonts w:ascii="Calibri" w:cs="Arial" w:hint="eastAsia"/>
                <w:color w:val="000000"/>
                <w:kern w:val="24"/>
                <w:sz w:val="18"/>
                <w:szCs w:val="18"/>
              </w:rPr>
              <w:t>万円）</w:t>
            </w:r>
          </w:p>
        </w:tc>
      </w:tr>
      <w:tr w:rsidR="0028791A" w:rsidTr="00866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28791A" w:rsidRDefault="0028791A" w:rsidP="00866BF8">
            <w:pPr>
              <w:jc w:val="center"/>
              <w:rPr>
                <w:rFonts w:ascii="Meiryo UI" w:eastAsia="Meiryo UI" w:hAnsi="Meiryo UI" w:cs="Meiryo UI"/>
                <w:szCs w:val="21"/>
              </w:rPr>
            </w:pPr>
            <w:r>
              <w:rPr>
                <w:rFonts w:ascii="Meiryo UI" w:eastAsia="Meiryo UI" w:hAnsi="Meiryo UI" w:cs="Meiryo UI" w:hint="eastAsia"/>
                <w:szCs w:val="21"/>
              </w:rPr>
              <w:t>*13</w:t>
            </w:r>
          </w:p>
        </w:tc>
        <w:tc>
          <w:tcPr>
            <w:tcW w:w="3544" w:type="dxa"/>
            <w:hideMark/>
          </w:tcPr>
          <w:p w:rsidR="0028791A" w:rsidRDefault="0028791A" w:rsidP="00866BF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Meiryo UI"/>
                <w:szCs w:val="21"/>
              </w:rPr>
            </w:pPr>
            <w:r>
              <w:rPr>
                <w:rFonts w:ascii="ＭＳ Ｐゴシック" w:eastAsia="ＭＳ Ｐゴシック" w:hAnsi="ＭＳ Ｐゴシック" w:cs="Arial" w:hint="eastAsia"/>
                <w:color w:val="000000"/>
                <w:kern w:val="24"/>
                <w:sz w:val="18"/>
                <w:szCs w:val="18"/>
              </w:rPr>
              <w:t>大阪府子ども総合計画</w:t>
            </w:r>
          </w:p>
        </w:tc>
        <w:tc>
          <w:tcPr>
            <w:tcW w:w="9131" w:type="dxa"/>
            <w:hideMark/>
          </w:tcPr>
          <w:p w:rsidR="0028791A" w:rsidRDefault="0028791A" w:rsidP="00866BF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ＭＳ Ｐゴシック" w:eastAsia="ＭＳ Ｐゴシック" w:hAnsi="ＭＳ Ｐゴシック" w:cs="Meiryo UI" w:hint="eastAsia"/>
                <w:sz w:val="18"/>
                <w:szCs w:val="18"/>
              </w:rPr>
              <w:t>大阪府子ども条例、大阪府青少年健全育成条例、子ども・若者育成支援推進法等に基づき策定した計画。計画期間は平成27年度から平成36年度までの10年間。本計画に掲げた目標の実現に向け、平成31年度までの５年間で取り組むべき具体的な施策等をまとめた事業計画（前期計画）も策定しています。</w:t>
            </w:r>
          </w:p>
        </w:tc>
      </w:tr>
      <w:tr w:rsidR="0028791A" w:rsidTr="00866B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8791A" w:rsidRDefault="0028791A" w:rsidP="00866BF8">
            <w:pPr>
              <w:jc w:val="center"/>
              <w:rPr>
                <w:rFonts w:ascii="Meiryo UI" w:eastAsia="Meiryo UI" w:hAnsi="Meiryo UI" w:cs="Meiryo UI"/>
                <w:szCs w:val="21"/>
              </w:rPr>
            </w:pPr>
            <w:r>
              <w:rPr>
                <w:rFonts w:ascii="Meiryo UI" w:eastAsia="Meiryo UI" w:hAnsi="Meiryo UI" w:cs="Meiryo UI" w:hint="eastAsia"/>
                <w:szCs w:val="21"/>
              </w:rPr>
              <w:t>*14</w:t>
            </w:r>
          </w:p>
        </w:tc>
        <w:tc>
          <w:tcPr>
            <w:tcW w:w="3544" w:type="dxa"/>
          </w:tcPr>
          <w:p w:rsidR="0028791A" w:rsidRDefault="0028791A" w:rsidP="00866BF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18"/>
                <w:szCs w:val="18"/>
              </w:rPr>
            </w:pPr>
            <w:r>
              <w:rPr>
                <w:rFonts w:ascii="Meiryo UI" w:eastAsia="Meiryo UI" w:hAnsi="Meiryo UI" w:cs="Meiryo UI" w:hint="eastAsia"/>
                <w:sz w:val="18"/>
                <w:szCs w:val="18"/>
              </w:rPr>
              <w:t>子ども・若者支援地域協議会</w:t>
            </w:r>
          </w:p>
        </w:tc>
        <w:tc>
          <w:tcPr>
            <w:tcW w:w="9131" w:type="dxa"/>
          </w:tcPr>
          <w:p w:rsidR="0028791A" w:rsidRDefault="0028791A" w:rsidP="00866BF8">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Meiryo UI"/>
                <w:sz w:val="18"/>
                <w:szCs w:val="18"/>
              </w:rPr>
            </w:pPr>
            <w:r>
              <w:rPr>
                <w:rFonts w:ascii="ＭＳ Ｐゴシック" w:eastAsia="ＭＳ Ｐゴシック" w:hAnsi="ＭＳ Ｐゴシック" w:cs="Meiryo UI" w:hint="eastAsia"/>
                <w:sz w:val="18"/>
                <w:szCs w:val="18"/>
              </w:rPr>
              <w:t>社会生活を円滑に営む上での困難を有する子ども・若者に対し、様々な機関がネットワークを形成し、それぞれの専門性を生かした発達段階に応じた支援を行っていくことが求められています。このような支援を効果的かつ円滑に実施する仕組みとして、地方公共団体が単独で、又は共同で設置するものです。（子ども・若者育成支援推進法第19条第1項）</w:t>
            </w:r>
          </w:p>
        </w:tc>
      </w:tr>
      <w:tr w:rsidR="0028791A" w:rsidTr="00866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8791A" w:rsidRDefault="0028791A" w:rsidP="00866BF8">
            <w:pPr>
              <w:jc w:val="center"/>
              <w:rPr>
                <w:rFonts w:ascii="Meiryo UI" w:eastAsia="Meiryo UI" w:hAnsi="Meiryo UI" w:cs="Meiryo UI"/>
                <w:szCs w:val="21"/>
              </w:rPr>
            </w:pPr>
            <w:r>
              <w:rPr>
                <w:rFonts w:ascii="Meiryo UI" w:eastAsia="Meiryo UI" w:hAnsi="Meiryo UI" w:cs="Meiryo UI" w:hint="eastAsia"/>
                <w:szCs w:val="21"/>
              </w:rPr>
              <w:t>*15</w:t>
            </w:r>
          </w:p>
        </w:tc>
        <w:tc>
          <w:tcPr>
            <w:tcW w:w="3544" w:type="dxa"/>
          </w:tcPr>
          <w:p w:rsidR="0028791A" w:rsidRDefault="0028791A" w:rsidP="00866BF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Meiryo UI"/>
                <w:sz w:val="18"/>
                <w:szCs w:val="21"/>
              </w:rPr>
            </w:pPr>
            <w:r>
              <w:rPr>
                <w:rFonts w:ascii="ＭＳ Ｐゴシック" w:eastAsia="ＭＳ Ｐゴシック" w:hAnsi="ＭＳ Ｐゴシック" w:cs="Meiryo UI" w:hint="eastAsia"/>
                <w:sz w:val="18"/>
                <w:szCs w:val="21"/>
              </w:rPr>
              <w:t>OSAKAスマホサミット</w:t>
            </w:r>
          </w:p>
        </w:tc>
        <w:tc>
          <w:tcPr>
            <w:tcW w:w="9131" w:type="dxa"/>
          </w:tcPr>
          <w:p w:rsidR="0028791A" w:rsidRDefault="0028791A" w:rsidP="00866BF8">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Meiryo UI"/>
                <w:sz w:val="18"/>
                <w:szCs w:val="21"/>
              </w:rPr>
            </w:pPr>
            <w:r>
              <w:rPr>
                <w:rFonts w:ascii="ＭＳ Ｐゴシック" w:eastAsia="ＭＳ Ｐゴシック" w:hAnsi="ＭＳ Ｐゴシック" w:cs="Meiryo UI" w:hint="eastAsia"/>
                <w:sz w:val="18"/>
                <w:szCs w:val="21"/>
              </w:rPr>
              <w:t>各地域における青少年のネットリテラシー向上に向けた取組を充実させる契機とするため、青少年自身が約半年間かけて作り上げた啓発動画や各学校での先進事例の発表</w:t>
            </w:r>
            <w:r w:rsidR="003C6E80">
              <w:rPr>
                <w:rFonts w:ascii="ＭＳ Ｐゴシック" w:eastAsia="ＭＳ Ｐゴシック" w:hAnsi="ＭＳ Ｐゴシック" w:cs="Meiryo UI" w:hint="eastAsia"/>
                <w:sz w:val="18"/>
                <w:szCs w:val="21"/>
              </w:rPr>
              <w:t>等</w:t>
            </w:r>
            <w:r>
              <w:rPr>
                <w:rFonts w:ascii="ＭＳ Ｐゴシック" w:eastAsia="ＭＳ Ｐゴシック" w:hAnsi="ＭＳ Ｐゴシック" w:cs="Meiryo UI" w:hint="eastAsia"/>
                <w:sz w:val="18"/>
                <w:szCs w:val="21"/>
              </w:rPr>
              <w:t>、青少年と保護者が適切なスマートフォン利用を一緒に考える取組です。 (参考ＵＲＬ) http://www.pref.osaka.lg.jp/koseishonen/nettaisaku/index.html</w:t>
            </w:r>
            <w:bookmarkStart w:id="0" w:name="_GoBack"/>
            <w:bookmarkEnd w:id="0"/>
          </w:p>
        </w:tc>
      </w:tr>
    </w:tbl>
    <w:p w:rsidR="00F551CE" w:rsidRPr="0028791A" w:rsidRDefault="00F551CE" w:rsidP="00F551CE">
      <w:pPr>
        <w:widowControl/>
        <w:jc w:val="left"/>
        <w:rPr>
          <w:rFonts w:ascii="Meiryo UI" w:eastAsia="Meiryo UI" w:hAnsi="Meiryo UI" w:cs="Meiryo UI"/>
          <w:szCs w:val="21"/>
        </w:rPr>
      </w:pPr>
    </w:p>
    <w:p w:rsidR="00F551CE" w:rsidRPr="00F551CE" w:rsidRDefault="00F551CE" w:rsidP="00F551CE"/>
    <w:sectPr w:rsidR="00F551CE" w:rsidRPr="00F551CE"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17" w:rsidRDefault="00115117" w:rsidP="0085776D">
      <w:r>
        <w:separator/>
      </w:r>
    </w:p>
  </w:endnote>
  <w:endnote w:type="continuationSeparator" w:id="0">
    <w:p w:rsidR="00115117" w:rsidRDefault="00115117" w:rsidP="0085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17" w:rsidRDefault="00115117" w:rsidP="0085776D">
      <w:r>
        <w:separator/>
      </w:r>
    </w:p>
  </w:footnote>
  <w:footnote w:type="continuationSeparator" w:id="0">
    <w:p w:rsidR="00115117" w:rsidRDefault="00115117" w:rsidP="00857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376C6"/>
    <w:rsid w:val="000648E2"/>
    <w:rsid w:val="000C7D30"/>
    <w:rsid w:val="0011508F"/>
    <w:rsid w:val="00115117"/>
    <w:rsid w:val="001F6934"/>
    <w:rsid w:val="002740E9"/>
    <w:rsid w:val="0028791A"/>
    <w:rsid w:val="00351732"/>
    <w:rsid w:val="00386FB7"/>
    <w:rsid w:val="003C6E80"/>
    <w:rsid w:val="003F6661"/>
    <w:rsid w:val="00401702"/>
    <w:rsid w:val="004908E7"/>
    <w:rsid w:val="004E65E6"/>
    <w:rsid w:val="005040F0"/>
    <w:rsid w:val="00546BA0"/>
    <w:rsid w:val="005B527C"/>
    <w:rsid w:val="006216F1"/>
    <w:rsid w:val="00627195"/>
    <w:rsid w:val="00662C84"/>
    <w:rsid w:val="006B65F0"/>
    <w:rsid w:val="007D4FF7"/>
    <w:rsid w:val="00843D45"/>
    <w:rsid w:val="0085776D"/>
    <w:rsid w:val="00890B37"/>
    <w:rsid w:val="0094645D"/>
    <w:rsid w:val="009E2B67"/>
    <w:rsid w:val="009E45DE"/>
    <w:rsid w:val="00A0154E"/>
    <w:rsid w:val="00A043F8"/>
    <w:rsid w:val="00A42067"/>
    <w:rsid w:val="00B001AB"/>
    <w:rsid w:val="00B4118A"/>
    <w:rsid w:val="00CD4C42"/>
    <w:rsid w:val="00CF5603"/>
    <w:rsid w:val="00E70440"/>
    <w:rsid w:val="00E94480"/>
    <w:rsid w:val="00ED5745"/>
    <w:rsid w:val="00EF4FCC"/>
    <w:rsid w:val="00F113C7"/>
    <w:rsid w:val="00F551CE"/>
    <w:rsid w:val="00F86C07"/>
    <w:rsid w:val="00FB7564"/>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85776D"/>
    <w:pPr>
      <w:tabs>
        <w:tab w:val="center" w:pos="4252"/>
        <w:tab w:val="right" w:pos="8504"/>
      </w:tabs>
      <w:snapToGrid w:val="0"/>
    </w:pPr>
  </w:style>
  <w:style w:type="character" w:customStyle="1" w:styleId="a8">
    <w:name w:val="ヘッダー (文字)"/>
    <w:basedOn w:val="a0"/>
    <w:link w:val="a7"/>
    <w:uiPriority w:val="99"/>
    <w:rsid w:val="0085776D"/>
  </w:style>
  <w:style w:type="paragraph" w:styleId="a9">
    <w:name w:val="footer"/>
    <w:basedOn w:val="a"/>
    <w:link w:val="aa"/>
    <w:uiPriority w:val="99"/>
    <w:unhideWhenUsed/>
    <w:rsid w:val="0085776D"/>
    <w:pPr>
      <w:tabs>
        <w:tab w:val="center" w:pos="4252"/>
        <w:tab w:val="right" w:pos="8504"/>
      </w:tabs>
      <w:snapToGrid w:val="0"/>
    </w:pPr>
  </w:style>
  <w:style w:type="character" w:customStyle="1" w:styleId="aa">
    <w:name w:val="フッター (文字)"/>
    <w:basedOn w:val="a0"/>
    <w:link w:val="a9"/>
    <w:uiPriority w:val="99"/>
    <w:rsid w:val="0085776D"/>
  </w:style>
  <w:style w:type="paragraph" w:styleId="ab">
    <w:name w:val="Body Text"/>
    <w:basedOn w:val="a"/>
    <w:link w:val="ac"/>
    <w:unhideWhenUsed/>
    <w:rsid w:val="00546BA0"/>
    <w:pPr>
      <w:ind w:firstLineChars="100" w:firstLine="100"/>
    </w:pPr>
    <w:rPr>
      <w:rFonts w:ascii="Century" w:eastAsia="ＭＳ 明朝" w:hAnsi="Century" w:cs="Times New Roman"/>
      <w:szCs w:val="24"/>
      <w:lang w:val="x-none" w:eastAsia="x-none"/>
    </w:rPr>
  </w:style>
  <w:style w:type="character" w:customStyle="1" w:styleId="ac">
    <w:name w:val="本文 (文字)"/>
    <w:basedOn w:val="a0"/>
    <w:link w:val="ab"/>
    <w:rsid w:val="00546BA0"/>
    <w:rPr>
      <w:rFonts w:ascii="Century" w:eastAsia="ＭＳ 明朝" w:hAnsi="Century" w:cs="Times New Roman"/>
      <w:szCs w:val="24"/>
      <w:lang w:val="x-none" w:eastAsia="x-none"/>
    </w:rPr>
  </w:style>
  <w:style w:type="paragraph" w:styleId="ad">
    <w:name w:val="Balloon Text"/>
    <w:basedOn w:val="a"/>
    <w:link w:val="ae"/>
    <w:uiPriority w:val="99"/>
    <w:semiHidden/>
    <w:unhideWhenUsed/>
    <w:rsid w:val="007D4F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4FF7"/>
    <w:rPr>
      <w:rFonts w:asciiTheme="majorHAnsi" w:eastAsiaTheme="majorEastAsia" w:hAnsiTheme="majorHAnsi" w:cstheme="majorBidi"/>
      <w:sz w:val="18"/>
      <w:szCs w:val="18"/>
    </w:rPr>
  </w:style>
  <w:style w:type="paragraph" w:styleId="Web">
    <w:name w:val="Normal (Web)"/>
    <w:basedOn w:val="a"/>
    <w:uiPriority w:val="99"/>
    <w:unhideWhenUsed/>
    <w:rsid w:val="00F551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85776D"/>
    <w:pPr>
      <w:tabs>
        <w:tab w:val="center" w:pos="4252"/>
        <w:tab w:val="right" w:pos="8504"/>
      </w:tabs>
      <w:snapToGrid w:val="0"/>
    </w:pPr>
  </w:style>
  <w:style w:type="character" w:customStyle="1" w:styleId="a8">
    <w:name w:val="ヘッダー (文字)"/>
    <w:basedOn w:val="a0"/>
    <w:link w:val="a7"/>
    <w:uiPriority w:val="99"/>
    <w:rsid w:val="0085776D"/>
  </w:style>
  <w:style w:type="paragraph" w:styleId="a9">
    <w:name w:val="footer"/>
    <w:basedOn w:val="a"/>
    <w:link w:val="aa"/>
    <w:uiPriority w:val="99"/>
    <w:unhideWhenUsed/>
    <w:rsid w:val="0085776D"/>
    <w:pPr>
      <w:tabs>
        <w:tab w:val="center" w:pos="4252"/>
        <w:tab w:val="right" w:pos="8504"/>
      </w:tabs>
      <w:snapToGrid w:val="0"/>
    </w:pPr>
  </w:style>
  <w:style w:type="character" w:customStyle="1" w:styleId="aa">
    <w:name w:val="フッター (文字)"/>
    <w:basedOn w:val="a0"/>
    <w:link w:val="a9"/>
    <w:uiPriority w:val="99"/>
    <w:rsid w:val="0085776D"/>
  </w:style>
  <w:style w:type="paragraph" w:styleId="ab">
    <w:name w:val="Body Text"/>
    <w:basedOn w:val="a"/>
    <w:link w:val="ac"/>
    <w:unhideWhenUsed/>
    <w:rsid w:val="00546BA0"/>
    <w:pPr>
      <w:ind w:firstLineChars="100" w:firstLine="100"/>
    </w:pPr>
    <w:rPr>
      <w:rFonts w:ascii="Century" w:eastAsia="ＭＳ 明朝" w:hAnsi="Century" w:cs="Times New Roman"/>
      <w:szCs w:val="24"/>
      <w:lang w:val="x-none" w:eastAsia="x-none"/>
    </w:rPr>
  </w:style>
  <w:style w:type="character" w:customStyle="1" w:styleId="ac">
    <w:name w:val="本文 (文字)"/>
    <w:basedOn w:val="a0"/>
    <w:link w:val="ab"/>
    <w:rsid w:val="00546BA0"/>
    <w:rPr>
      <w:rFonts w:ascii="Century" w:eastAsia="ＭＳ 明朝" w:hAnsi="Century" w:cs="Times New Roman"/>
      <w:szCs w:val="24"/>
      <w:lang w:val="x-none" w:eastAsia="x-none"/>
    </w:rPr>
  </w:style>
  <w:style w:type="paragraph" w:styleId="ad">
    <w:name w:val="Balloon Text"/>
    <w:basedOn w:val="a"/>
    <w:link w:val="ae"/>
    <w:uiPriority w:val="99"/>
    <w:semiHidden/>
    <w:unhideWhenUsed/>
    <w:rsid w:val="007D4F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4FF7"/>
    <w:rPr>
      <w:rFonts w:asciiTheme="majorHAnsi" w:eastAsiaTheme="majorEastAsia" w:hAnsiTheme="majorHAnsi" w:cstheme="majorBidi"/>
      <w:sz w:val="18"/>
      <w:szCs w:val="18"/>
    </w:rPr>
  </w:style>
  <w:style w:type="paragraph" w:styleId="Web">
    <w:name w:val="Normal (Web)"/>
    <w:basedOn w:val="a"/>
    <w:uiPriority w:val="99"/>
    <w:unhideWhenUsed/>
    <w:rsid w:val="00F551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819">
      <w:bodyDiv w:val="1"/>
      <w:marLeft w:val="0"/>
      <w:marRight w:val="0"/>
      <w:marTop w:val="0"/>
      <w:marBottom w:val="0"/>
      <w:divBdr>
        <w:top w:val="none" w:sz="0" w:space="0" w:color="auto"/>
        <w:left w:val="none" w:sz="0" w:space="0" w:color="auto"/>
        <w:bottom w:val="none" w:sz="0" w:space="0" w:color="auto"/>
        <w:right w:val="none" w:sz="0" w:space="0" w:color="auto"/>
      </w:divBdr>
    </w:div>
    <w:div w:id="376515712">
      <w:bodyDiv w:val="1"/>
      <w:marLeft w:val="0"/>
      <w:marRight w:val="0"/>
      <w:marTop w:val="0"/>
      <w:marBottom w:val="0"/>
      <w:divBdr>
        <w:top w:val="none" w:sz="0" w:space="0" w:color="auto"/>
        <w:left w:val="none" w:sz="0" w:space="0" w:color="auto"/>
        <w:bottom w:val="none" w:sz="0" w:space="0" w:color="auto"/>
        <w:right w:val="none" w:sz="0" w:space="0" w:color="auto"/>
      </w:divBdr>
    </w:div>
    <w:div w:id="420104936">
      <w:bodyDiv w:val="1"/>
      <w:marLeft w:val="0"/>
      <w:marRight w:val="0"/>
      <w:marTop w:val="0"/>
      <w:marBottom w:val="0"/>
      <w:divBdr>
        <w:top w:val="none" w:sz="0" w:space="0" w:color="auto"/>
        <w:left w:val="none" w:sz="0" w:space="0" w:color="auto"/>
        <w:bottom w:val="none" w:sz="0" w:space="0" w:color="auto"/>
        <w:right w:val="none" w:sz="0" w:space="0" w:color="auto"/>
      </w:divBdr>
    </w:div>
    <w:div w:id="134119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ikanri/sinhigaisoutei/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hoantaisaku/bousaikeikak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2016-05-02T02:22:00Z</cp:lastPrinted>
  <dcterms:created xsi:type="dcterms:W3CDTF">2016-05-06T07:57:00Z</dcterms:created>
  <dcterms:modified xsi:type="dcterms:W3CDTF">2016-05-09T00:22:00Z</dcterms:modified>
</cp:coreProperties>
</file>