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3D0" w:rsidRDefault="00697028" w:rsidP="0062770A">
      <w:pPr>
        <w:spacing w:line="320" w:lineRule="exact"/>
        <w:jc w:val="right"/>
      </w:pPr>
      <w:r w:rsidRPr="00697028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3FD5CD" wp14:editId="18FA0C44">
                <wp:simplePos x="0" y="0"/>
                <wp:positionH relativeFrom="column">
                  <wp:posOffset>5013325</wp:posOffset>
                </wp:positionH>
                <wp:positionV relativeFrom="paragraph">
                  <wp:posOffset>-481965</wp:posOffset>
                </wp:positionV>
                <wp:extent cx="1019175" cy="417830"/>
                <wp:effectExtent l="0" t="0" r="28575" b="20320"/>
                <wp:wrapNone/>
                <wp:docPr id="8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41783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7028" w:rsidRPr="00697028" w:rsidRDefault="00697028" w:rsidP="0069702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メイリオ" w:eastAsia="メイリオ" w:hAnsi="メイリオ" w:cs="メイリオ"/>
                                <w:sz w:val="21"/>
                              </w:rPr>
                            </w:pPr>
                            <w:r w:rsidRPr="00697028">
                              <w:rPr>
                                <w:rFonts w:ascii="メイリオ" w:eastAsia="メイリオ" w:hAnsi="メイリオ" w:cs="メイリオ" w:hint="eastAsia"/>
                                <w:color w:val="000000" w:themeColor="dark1"/>
                                <w:kern w:val="24"/>
                                <w:sz w:val="28"/>
                                <w:szCs w:val="36"/>
                              </w:rPr>
                              <w:t>参考</w:t>
                            </w:r>
                            <w:r w:rsidRPr="00697028">
                              <w:rPr>
                                <w:rFonts w:ascii="メイリオ" w:eastAsia="メイリオ" w:hAnsi="メイリオ" w:cs="メイリオ" w:hint="eastAsia"/>
                                <w:color w:val="000000" w:themeColor="dark1"/>
                                <w:kern w:val="24"/>
                                <w:sz w:val="28"/>
                                <w:szCs w:val="36"/>
                                <w:eastAsianLayout w:id="952837888"/>
                              </w:rPr>
                              <w:t>資料</w:t>
                            </w:r>
                          </w:p>
                        </w:txbxContent>
                      </wps:txbx>
                      <wps:bodyPr wrap="square" lIns="0" tIns="0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26" style="position:absolute;left:0;text-align:left;margin-left:394.75pt;margin-top:-37.95pt;width:80.25pt;height:3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" fillcolor="white [3201]" strokecolor="black [3200]" strokeweight="1.5pt">
                <v:textbox inset="0,0,0,0">
                  <w:txbxContent>
                    <w:p w:rsidR="00697028" w:rsidRPr="00697028" w:rsidRDefault="00697028" w:rsidP="00697028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メイリオ" w:eastAsia="メイリオ" w:hAnsi="メイリオ" w:cs="メイリオ"/>
                          <w:sz w:val="21"/>
                        </w:rPr>
                      </w:pPr>
                      <w:r w:rsidRPr="00697028">
                        <w:rPr>
                          <w:rFonts w:ascii="メイリオ" w:eastAsia="メイリオ" w:hAnsi="メイリオ" w:cs="メイリオ" w:hint="eastAsia"/>
                          <w:color w:val="000000" w:themeColor="dark1"/>
                          <w:kern w:val="24"/>
                          <w:sz w:val="28"/>
                          <w:szCs w:val="36"/>
                        </w:rPr>
                        <w:t>参考</w:t>
                      </w:r>
                      <w:r w:rsidRPr="00697028">
                        <w:rPr>
                          <w:rFonts w:ascii="メイリオ" w:eastAsia="メイリオ" w:hAnsi="メイリオ" w:cs="メイリオ" w:hint="eastAsia"/>
                          <w:color w:val="000000" w:themeColor="dark1"/>
                          <w:kern w:val="24"/>
                          <w:sz w:val="28"/>
                          <w:szCs w:val="36"/>
                          <w:eastAsianLayout w:id="952837888"/>
                        </w:rPr>
                        <w:t>資料</w:t>
                      </w:r>
                    </w:p>
                  </w:txbxContent>
                </v:textbox>
              </v:rect>
            </w:pict>
          </mc:Fallback>
        </mc:AlternateContent>
      </w:r>
      <w:r w:rsidR="00DB473A">
        <w:rPr>
          <w:rFonts w:hint="eastAsia"/>
        </w:rPr>
        <w:t>平成</w:t>
      </w:r>
      <w:r w:rsidR="00DB473A">
        <w:rPr>
          <w:rFonts w:hint="eastAsia"/>
        </w:rPr>
        <w:t>27</w:t>
      </w:r>
      <w:r w:rsidR="00DB473A">
        <w:rPr>
          <w:rFonts w:hint="eastAsia"/>
        </w:rPr>
        <w:t>年</w:t>
      </w:r>
      <w:r w:rsidR="00DB473A">
        <w:rPr>
          <w:rFonts w:hint="eastAsia"/>
        </w:rPr>
        <w:t>8</w:t>
      </w:r>
      <w:r w:rsidRPr="00697028">
        <w:rPr>
          <w:noProof/>
        </w:rPr>
        <w:t xml:space="preserve"> </w:t>
      </w:r>
      <w:r w:rsidR="00DB473A">
        <w:rPr>
          <w:rFonts w:hint="eastAsia"/>
        </w:rPr>
        <w:t>月</w:t>
      </w:r>
      <w:r w:rsidR="00D01448">
        <w:rPr>
          <w:rFonts w:hint="eastAsia"/>
        </w:rPr>
        <w:t>25</w:t>
      </w:r>
      <w:r w:rsidR="00DB473A">
        <w:rPr>
          <w:rFonts w:hint="eastAsia"/>
        </w:rPr>
        <w:t>日</w:t>
      </w:r>
    </w:p>
    <w:p w:rsidR="00DB473A" w:rsidRDefault="00DB473A" w:rsidP="0062770A">
      <w:pPr>
        <w:spacing w:line="320" w:lineRule="exact"/>
      </w:pPr>
    </w:p>
    <w:p w:rsidR="00DB473A" w:rsidRPr="00520641" w:rsidRDefault="00DB473A" w:rsidP="0062770A">
      <w:pPr>
        <w:spacing w:line="320" w:lineRule="exact"/>
        <w:rPr>
          <w:b/>
        </w:rPr>
      </w:pPr>
      <w:r w:rsidRPr="00520641">
        <w:rPr>
          <w:rFonts w:hint="eastAsia"/>
          <w:b/>
        </w:rPr>
        <w:t>大阪府まち・ひと・しごと創生推進審議会（有識者会議）での主な意見</w:t>
      </w:r>
    </w:p>
    <w:p w:rsidR="00DB473A" w:rsidRPr="00520641" w:rsidRDefault="00DB473A" w:rsidP="0062770A">
      <w:pPr>
        <w:spacing w:line="320" w:lineRule="exact"/>
        <w:rPr>
          <w:b/>
        </w:rPr>
      </w:pPr>
    </w:p>
    <w:p w:rsidR="00DB473A" w:rsidRPr="00520641" w:rsidRDefault="00DB473A" w:rsidP="0062770A">
      <w:pPr>
        <w:spacing w:line="320" w:lineRule="exact"/>
        <w:rPr>
          <w:b/>
        </w:rPr>
      </w:pPr>
      <w:r w:rsidRPr="00520641">
        <w:rPr>
          <w:rFonts w:hint="eastAsia"/>
          <w:b/>
        </w:rPr>
        <w:t>第</w:t>
      </w:r>
      <w:r w:rsidRPr="00520641">
        <w:rPr>
          <w:rFonts w:hint="eastAsia"/>
          <w:b/>
        </w:rPr>
        <w:t>1</w:t>
      </w:r>
      <w:r w:rsidRPr="00520641">
        <w:rPr>
          <w:rFonts w:hint="eastAsia"/>
          <w:b/>
        </w:rPr>
        <w:t>回　（</w:t>
      </w:r>
      <w:r w:rsidRPr="00520641">
        <w:rPr>
          <w:rFonts w:hint="eastAsia"/>
          <w:b/>
        </w:rPr>
        <w:t>6</w:t>
      </w:r>
      <w:r w:rsidRPr="00520641">
        <w:rPr>
          <w:rFonts w:hint="eastAsia"/>
          <w:b/>
        </w:rPr>
        <w:t>月</w:t>
      </w:r>
      <w:r w:rsidRPr="00520641">
        <w:rPr>
          <w:rFonts w:hint="eastAsia"/>
          <w:b/>
        </w:rPr>
        <w:t>30</w:t>
      </w:r>
      <w:r w:rsidRPr="00520641">
        <w:rPr>
          <w:rFonts w:hint="eastAsia"/>
          <w:b/>
        </w:rPr>
        <w:t>日）　骨子案についての審議</w:t>
      </w:r>
    </w:p>
    <w:p w:rsidR="00DB473A" w:rsidRDefault="00DB473A" w:rsidP="0062770A">
      <w:pPr>
        <w:spacing w:line="320" w:lineRule="exact"/>
        <w:ind w:firstLineChars="100" w:firstLine="240"/>
      </w:pPr>
      <w:r>
        <w:rPr>
          <w:rFonts w:hint="eastAsia"/>
        </w:rPr>
        <w:t>【人口ビジョンについて】</w:t>
      </w:r>
    </w:p>
    <w:p w:rsidR="00DB473A" w:rsidRDefault="00DB473A" w:rsidP="0062770A">
      <w:pPr>
        <w:pStyle w:val="a5"/>
        <w:numPr>
          <w:ilvl w:val="0"/>
          <w:numId w:val="1"/>
        </w:numPr>
        <w:spacing w:line="320" w:lineRule="exact"/>
        <w:ind w:leftChars="0"/>
      </w:pPr>
      <w:r w:rsidRPr="00DB473A">
        <w:rPr>
          <w:rFonts w:hint="eastAsia"/>
        </w:rPr>
        <w:t>大阪で大学生活を送った方々が、大阪で就職、結婚、出産し、そのまま大阪で暮らしてくれることが、</w:t>
      </w:r>
      <w:r w:rsidRPr="00DB473A">
        <w:rPr>
          <w:rFonts w:hint="eastAsia"/>
        </w:rPr>
        <w:t>30</w:t>
      </w:r>
      <w:r w:rsidR="00E57B0E">
        <w:rPr>
          <w:rFonts w:hint="eastAsia"/>
        </w:rPr>
        <w:t>代の流出超過を</w:t>
      </w:r>
      <w:r w:rsidRPr="00DB473A">
        <w:rPr>
          <w:rFonts w:hint="eastAsia"/>
        </w:rPr>
        <w:t>緩和してくれるのではないか。</w:t>
      </w:r>
      <w:bookmarkStart w:id="0" w:name="_GoBack"/>
      <w:bookmarkEnd w:id="0"/>
    </w:p>
    <w:p w:rsidR="00DB473A" w:rsidRDefault="00DB473A" w:rsidP="0062770A">
      <w:pPr>
        <w:pStyle w:val="a5"/>
        <w:numPr>
          <w:ilvl w:val="0"/>
          <w:numId w:val="1"/>
        </w:numPr>
        <w:spacing w:line="320" w:lineRule="exact"/>
        <w:ind w:leftChars="0"/>
      </w:pPr>
      <w:r w:rsidRPr="00DB473A">
        <w:rPr>
          <w:rFonts w:hint="eastAsia"/>
        </w:rPr>
        <w:t>東京一極集中に対して、どういう考え方をベースに置くのか</w:t>
      </w:r>
      <w:r>
        <w:rPr>
          <w:rFonts w:hint="eastAsia"/>
        </w:rPr>
        <w:t>。京都や神戸と</w:t>
      </w:r>
      <w:r w:rsidRPr="00DB473A">
        <w:rPr>
          <w:rFonts w:hint="eastAsia"/>
        </w:rPr>
        <w:t>足</w:t>
      </w:r>
      <w:r>
        <w:rPr>
          <w:rFonts w:hint="eastAsia"/>
        </w:rPr>
        <w:t>の引っ張り合いになってしまうのであれば、本末転倒。</w:t>
      </w:r>
      <w:r w:rsidR="00080DAC">
        <w:rPr>
          <w:rFonts w:hint="eastAsia"/>
        </w:rPr>
        <w:t>同様に府域内での人口の奪い合いもすべきではない。</w:t>
      </w:r>
    </w:p>
    <w:p w:rsidR="00E57B0E" w:rsidRDefault="00E57B0E" w:rsidP="0062770A">
      <w:pPr>
        <w:pStyle w:val="a5"/>
        <w:numPr>
          <w:ilvl w:val="0"/>
          <w:numId w:val="1"/>
        </w:numPr>
        <w:spacing w:line="320" w:lineRule="exact"/>
        <w:ind w:leftChars="0"/>
      </w:pPr>
      <w:r w:rsidRPr="00E57B0E">
        <w:rPr>
          <w:rFonts w:hint="eastAsia"/>
        </w:rPr>
        <w:t>将来展望において、出生率は国の仮定値を使っているが、大阪の場合、平均より下回って、より低い数値で推移して</w:t>
      </w:r>
      <w:r>
        <w:rPr>
          <w:rFonts w:hint="eastAsia"/>
        </w:rPr>
        <w:t>いる。</w:t>
      </w:r>
      <w:r w:rsidRPr="00E57B0E">
        <w:rPr>
          <w:rFonts w:hint="eastAsia"/>
        </w:rPr>
        <w:t>より現実に近い形で、府として仮定値を置</w:t>
      </w:r>
      <w:r w:rsidR="00080DAC">
        <w:rPr>
          <w:rFonts w:hint="eastAsia"/>
        </w:rPr>
        <w:t>いて幅をもってみる</w:t>
      </w:r>
      <w:r w:rsidRPr="00E57B0E">
        <w:rPr>
          <w:rFonts w:hint="eastAsia"/>
        </w:rPr>
        <w:t>等の検討が必要。</w:t>
      </w:r>
    </w:p>
    <w:p w:rsidR="00080DAC" w:rsidRDefault="00080DAC" w:rsidP="0062770A">
      <w:pPr>
        <w:pStyle w:val="a5"/>
        <w:numPr>
          <w:ilvl w:val="0"/>
          <w:numId w:val="1"/>
        </w:numPr>
        <w:spacing w:line="320" w:lineRule="exact"/>
        <w:ind w:leftChars="0"/>
      </w:pPr>
      <w:r>
        <w:rPr>
          <w:rFonts w:hint="eastAsia"/>
        </w:rPr>
        <w:t>東京への転出状況を個人だけでなく、世帯でみる観点も必要。転出入の原因を分析すべき。</w:t>
      </w:r>
    </w:p>
    <w:p w:rsidR="00DB473A" w:rsidRDefault="00DB473A" w:rsidP="0062770A">
      <w:pPr>
        <w:pStyle w:val="a5"/>
        <w:spacing w:line="320" w:lineRule="exact"/>
        <w:ind w:leftChars="0" w:left="525"/>
      </w:pPr>
    </w:p>
    <w:p w:rsidR="00DB473A" w:rsidRDefault="00DB473A" w:rsidP="0062770A">
      <w:pPr>
        <w:spacing w:line="320" w:lineRule="exact"/>
        <w:ind w:firstLineChars="100" w:firstLine="240"/>
      </w:pPr>
      <w:r>
        <w:rPr>
          <w:rFonts w:hint="eastAsia"/>
        </w:rPr>
        <w:t>【まち・ひと・しごと創生総合戦略】</w:t>
      </w:r>
    </w:p>
    <w:p w:rsidR="00DB473A" w:rsidRDefault="00DB473A" w:rsidP="0062770A">
      <w:pPr>
        <w:pStyle w:val="a5"/>
        <w:numPr>
          <w:ilvl w:val="0"/>
          <w:numId w:val="1"/>
        </w:numPr>
        <w:spacing w:line="320" w:lineRule="exact"/>
        <w:ind w:leftChars="0"/>
      </w:pPr>
      <w:r w:rsidRPr="00DB473A">
        <w:rPr>
          <w:rFonts w:hint="eastAsia"/>
        </w:rPr>
        <w:t>次世代産業の育成が必要。将来、大阪の柱になる産業を作っていく必要がある。</w:t>
      </w:r>
    </w:p>
    <w:p w:rsidR="00DB473A" w:rsidRDefault="00DB473A" w:rsidP="0062770A">
      <w:pPr>
        <w:pStyle w:val="a5"/>
        <w:numPr>
          <w:ilvl w:val="0"/>
          <w:numId w:val="1"/>
        </w:numPr>
        <w:spacing w:line="320" w:lineRule="exact"/>
        <w:ind w:leftChars="0"/>
      </w:pPr>
      <w:r>
        <w:rPr>
          <w:rFonts w:hint="eastAsia"/>
        </w:rPr>
        <w:t>若い人たちが</w:t>
      </w:r>
      <w:r w:rsidRPr="00DB473A">
        <w:rPr>
          <w:rFonts w:hint="eastAsia"/>
        </w:rPr>
        <w:t>東京に行って大企業で勤めるよりも、大阪にいて、中小企業に就職すれば、こんなに地元密着型でいい暮らしができるというイメージを示す必要がある。</w:t>
      </w:r>
    </w:p>
    <w:p w:rsidR="00E57B0E" w:rsidRDefault="00E57B0E" w:rsidP="0062770A">
      <w:pPr>
        <w:pStyle w:val="a5"/>
        <w:numPr>
          <w:ilvl w:val="0"/>
          <w:numId w:val="1"/>
        </w:numPr>
        <w:spacing w:line="320" w:lineRule="exact"/>
        <w:ind w:leftChars="0"/>
      </w:pPr>
      <w:r w:rsidRPr="00E57B0E">
        <w:rPr>
          <w:rFonts w:hint="eastAsia"/>
        </w:rPr>
        <w:t>「大阪」が前面に出ているが、「関西」としての視点が必要。</w:t>
      </w:r>
    </w:p>
    <w:p w:rsidR="00080DAC" w:rsidRDefault="00E57B0E" w:rsidP="0062770A">
      <w:pPr>
        <w:pStyle w:val="a5"/>
        <w:numPr>
          <w:ilvl w:val="0"/>
          <w:numId w:val="1"/>
        </w:numPr>
        <w:spacing w:line="320" w:lineRule="exact"/>
        <w:ind w:leftChars="0"/>
      </w:pPr>
      <w:r w:rsidRPr="00E57B0E">
        <w:rPr>
          <w:rFonts w:hint="eastAsia"/>
        </w:rPr>
        <w:t>社会変化・経済成長を見据え、尖がったクリエイティブなブランド力をつくり、大阪の良さを検証していく必要がある。</w:t>
      </w:r>
    </w:p>
    <w:p w:rsidR="00080DAC" w:rsidRDefault="00E57B0E" w:rsidP="0062770A">
      <w:pPr>
        <w:pStyle w:val="a5"/>
        <w:numPr>
          <w:ilvl w:val="0"/>
          <w:numId w:val="1"/>
        </w:numPr>
        <w:spacing w:line="320" w:lineRule="exact"/>
        <w:ind w:leftChars="0"/>
      </w:pPr>
      <w:r w:rsidRPr="00E57B0E">
        <w:rPr>
          <w:rFonts w:hint="eastAsia"/>
        </w:rPr>
        <w:t>大阪は</w:t>
      </w:r>
      <w:r w:rsidR="00080DAC">
        <w:rPr>
          <w:rFonts w:hint="eastAsia"/>
        </w:rPr>
        <w:t>中小企業が多い。若い方の</w:t>
      </w:r>
      <w:r w:rsidRPr="00E57B0E">
        <w:rPr>
          <w:rFonts w:hint="eastAsia"/>
        </w:rPr>
        <w:t>活躍</w:t>
      </w:r>
      <w:r w:rsidR="00080DAC">
        <w:rPr>
          <w:rFonts w:hint="eastAsia"/>
        </w:rPr>
        <w:t>できる場であることが分かるように、イメージアップしていく。</w:t>
      </w:r>
    </w:p>
    <w:p w:rsidR="00E57B0E" w:rsidRDefault="00080DAC" w:rsidP="0062770A">
      <w:pPr>
        <w:pStyle w:val="a5"/>
        <w:numPr>
          <w:ilvl w:val="0"/>
          <w:numId w:val="1"/>
        </w:numPr>
        <w:spacing w:line="320" w:lineRule="exact"/>
        <w:ind w:leftChars="0"/>
      </w:pPr>
      <w:r>
        <w:rPr>
          <w:rFonts w:hint="eastAsia"/>
        </w:rPr>
        <w:t>大阪が抱える問題として、貧困や、女性の労働力向上に向けた</w:t>
      </w:r>
      <w:r w:rsidR="00E57B0E" w:rsidRPr="00E57B0E">
        <w:rPr>
          <w:rFonts w:hint="eastAsia"/>
        </w:rPr>
        <w:t>賃金の問題がある。労働条件の改善を行い、府全体の力を上げていくための検討が必要。</w:t>
      </w:r>
    </w:p>
    <w:p w:rsidR="00E57B0E" w:rsidRDefault="00E57B0E" w:rsidP="0062770A">
      <w:pPr>
        <w:spacing w:line="320" w:lineRule="exact"/>
      </w:pPr>
    </w:p>
    <w:p w:rsidR="00E57B0E" w:rsidRDefault="00E57B0E" w:rsidP="0062770A">
      <w:pPr>
        <w:spacing w:line="320" w:lineRule="exact"/>
      </w:pPr>
    </w:p>
    <w:p w:rsidR="00E57B0E" w:rsidRPr="00520641" w:rsidRDefault="00E57B0E" w:rsidP="0062770A">
      <w:pPr>
        <w:spacing w:line="320" w:lineRule="exact"/>
        <w:rPr>
          <w:b/>
        </w:rPr>
      </w:pPr>
      <w:r w:rsidRPr="00520641">
        <w:rPr>
          <w:rFonts w:hint="eastAsia"/>
          <w:b/>
        </w:rPr>
        <w:t>第</w:t>
      </w:r>
      <w:r w:rsidRPr="00520641">
        <w:rPr>
          <w:rFonts w:hint="eastAsia"/>
          <w:b/>
        </w:rPr>
        <w:t>2</w:t>
      </w:r>
      <w:r w:rsidRPr="00520641">
        <w:rPr>
          <w:rFonts w:hint="eastAsia"/>
          <w:b/>
        </w:rPr>
        <w:t>回　（</w:t>
      </w:r>
      <w:r w:rsidRPr="00520641">
        <w:rPr>
          <w:rFonts w:hint="eastAsia"/>
          <w:b/>
        </w:rPr>
        <w:t>8</w:t>
      </w:r>
      <w:r w:rsidRPr="00520641">
        <w:rPr>
          <w:rFonts w:hint="eastAsia"/>
          <w:b/>
        </w:rPr>
        <w:t>月</w:t>
      </w:r>
      <w:r w:rsidRPr="00520641">
        <w:rPr>
          <w:rFonts w:hint="eastAsia"/>
          <w:b/>
        </w:rPr>
        <w:t>18</w:t>
      </w:r>
      <w:r w:rsidRPr="00520641">
        <w:rPr>
          <w:rFonts w:hint="eastAsia"/>
          <w:b/>
        </w:rPr>
        <w:t>日）　素案についての審議</w:t>
      </w:r>
    </w:p>
    <w:p w:rsidR="004930FA" w:rsidRDefault="004930FA" w:rsidP="0062770A">
      <w:pPr>
        <w:spacing w:line="320" w:lineRule="exact"/>
        <w:ind w:firstLineChars="100" w:firstLine="240"/>
      </w:pPr>
      <w:r>
        <w:rPr>
          <w:rFonts w:hint="eastAsia"/>
        </w:rPr>
        <w:t>【人口ビジョンについて】</w:t>
      </w:r>
    </w:p>
    <w:p w:rsidR="0062770A" w:rsidRDefault="0062770A" w:rsidP="0062770A">
      <w:pPr>
        <w:pStyle w:val="a5"/>
        <w:numPr>
          <w:ilvl w:val="0"/>
          <w:numId w:val="1"/>
        </w:numPr>
        <w:spacing w:line="320" w:lineRule="exact"/>
        <w:ind w:leftChars="0"/>
      </w:pPr>
      <w:r>
        <w:rPr>
          <w:rFonts w:hint="eastAsia"/>
        </w:rPr>
        <w:t>詳細な分析が加わり、充実した内容となっている。</w:t>
      </w:r>
    </w:p>
    <w:p w:rsidR="004930FA" w:rsidRDefault="004930FA" w:rsidP="0062770A">
      <w:pPr>
        <w:pStyle w:val="a5"/>
        <w:numPr>
          <w:ilvl w:val="0"/>
          <w:numId w:val="1"/>
        </w:numPr>
        <w:spacing w:line="320" w:lineRule="exact"/>
        <w:ind w:leftChars="0"/>
      </w:pPr>
      <w:r w:rsidRPr="004930FA">
        <w:rPr>
          <w:rFonts w:hint="eastAsia"/>
        </w:rPr>
        <w:t>30</w:t>
      </w:r>
      <w:r w:rsidRPr="004930FA">
        <w:rPr>
          <w:rFonts w:hint="eastAsia"/>
        </w:rPr>
        <w:t>～</w:t>
      </w:r>
      <w:r w:rsidRPr="004930FA">
        <w:rPr>
          <w:rFonts w:hint="eastAsia"/>
        </w:rPr>
        <w:t>39</w:t>
      </w:r>
      <w:r w:rsidRPr="004930FA">
        <w:rPr>
          <w:rFonts w:hint="eastAsia"/>
        </w:rPr>
        <w:t>歳の東京圏への</w:t>
      </w:r>
      <w:r>
        <w:rPr>
          <w:rFonts w:hint="eastAsia"/>
        </w:rPr>
        <w:t>人口流出がなぜ多いのか、更なる分析が必要。（転職・転勤</w:t>
      </w:r>
      <w:r w:rsidR="00080DAC">
        <w:rPr>
          <w:rFonts w:hint="eastAsia"/>
        </w:rPr>
        <w:t>の内訳はどうなっているのか</w:t>
      </w:r>
      <w:r>
        <w:rPr>
          <w:rFonts w:hint="eastAsia"/>
        </w:rPr>
        <w:t>、なぜ転職したのかなど）</w:t>
      </w:r>
    </w:p>
    <w:p w:rsidR="0062770A" w:rsidRDefault="0062770A" w:rsidP="0062770A">
      <w:pPr>
        <w:pStyle w:val="a5"/>
        <w:numPr>
          <w:ilvl w:val="0"/>
          <w:numId w:val="1"/>
        </w:numPr>
        <w:spacing w:line="320" w:lineRule="exact"/>
        <w:ind w:leftChars="0"/>
      </w:pPr>
      <w:r>
        <w:rPr>
          <w:rFonts w:hint="eastAsia"/>
        </w:rPr>
        <w:t>大阪は年収</w:t>
      </w:r>
      <w:r>
        <w:rPr>
          <w:rFonts w:hint="eastAsia"/>
        </w:rPr>
        <w:t>300</w:t>
      </w:r>
      <w:r>
        <w:rPr>
          <w:rFonts w:hint="eastAsia"/>
        </w:rPr>
        <w:t>万円未満の世帯が全国と比べて多いが、高齢者世帯も入っていることから注意が必要。また、非正規の多さが直ちに低所得者層に結びついているとは言えない。</w:t>
      </w:r>
    </w:p>
    <w:p w:rsidR="004930FA" w:rsidRPr="004930FA" w:rsidRDefault="004930FA" w:rsidP="0062770A">
      <w:pPr>
        <w:pStyle w:val="a5"/>
        <w:spacing w:line="320" w:lineRule="exact"/>
        <w:ind w:leftChars="0" w:left="525"/>
      </w:pPr>
    </w:p>
    <w:p w:rsidR="004930FA" w:rsidRDefault="004930FA" w:rsidP="0062770A">
      <w:pPr>
        <w:spacing w:line="320" w:lineRule="exact"/>
        <w:ind w:firstLineChars="100" w:firstLine="240"/>
      </w:pPr>
      <w:r>
        <w:rPr>
          <w:rFonts w:hint="eastAsia"/>
        </w:rPr>
        <w:t>【まち・ひと・しごと創生総合戦略】</w:t>
      </w:r>
    </w:p>
    <w:p w:rsidR="0062770A" w:rsidRDefault="0062770A" w:rsidP="0062770A">
      <w:pPr>
        <w:pStyle w:val="a5"/>
        <w:numPr>
          <w:ilvl w:val="0"/>
          <w:numId w:val="1"/>
        </w:numPr>
        <w:spacing w:line="320" w:lineRule="exact"/>
        <w:ind w:leftChars="0"/>
      </w:pPr>
      <w:r>
        <w:rPr>
          <w:rFonts w:hint="eastAsia"/>
        </w:rPr>
        <w:t>全体としてはよくまとまっている。</w:t>
      </w:r>
    </w:p>
    <w:p w:rsidR="00E57B0E" w:rsidRDefault="004930FA" w:rsidP="0062770A">
      <w:pPr>
        <w:pStyle w:val="a5"/>
        <w:numPr>
          <w:ilvl w:val="0"/>
          <w:numId w:val="1"/>
        </w:numPr>
        <w:spacing w:line="320" w:lineRule="exact"/>
        <w:ind w:leftChars="0"/>
      </w:pPr>
      <w:r w:rsidRPr="004930FA">
        <w:rPr>
          <w:rFonts w:hint="eastAsia"/>
        </w:rPr>
        <w:t>大阪は多様な働き手がいるのが特徴で、多様な主体がしっかり活躍する場が必要。</w:t>
      </w:r>
      <w:r>
        <w:rPr>
          <w:rFonts w:hint="eastAsia"/>
        </w:rPr>
        <w:t>第</w:t>
      </w:r>
      <w:r>
        <w:rPr>
          <w:rFonts w:hint="eastAsia"/>
        </w:rPr>
        <w:t>4</w:t>
      </w:r>
      <w:r>
        <w:rPr>
          <w:rFonts w:hint="eastAsia"/>
        </w:rPr>
        <w:t>章では「</w:t>
      </w:r>
      <w:r w:rsidRPr="004930FA">
        <w:rPr>
          <w:rFonts w:hint="eastAsia"/>
        </w:rPr>
        <w:t>住みやすい×働きやすい</w:t>
      </w:r>
      <w:r>
        <w:rPr>
          <w:rFonts w:hint="eastAsia"/>
        </w:rPr>
        <w:t>」が大阪の強みとされているが、大学や様々な産業があるのに、能力のある人は</w:t>
      </w:r>
      <w:r w:rsidRPr="004930FA">
        <w:rPr>
          <w:rFonts w:hint="eastAsia"/>
        </w:rPr>
        <w:t>なぜ</w:t>
      </w:r>
      <w:r>
        <w:rPr>
          <w:rFonts w:hint="eastAsia"/>
        </w:rPr>
        <w:t>定着しないのか。</w:t>
      </w:r>
      <w:r w:rsidRPr="004930FA">
        <w:rPr>
          <w:rFonts w:hint="eastAsia"/>
        </w:rPr>
        <w:t>実感としての働きやすさや住みやすさ</w:t>
      </w:r>
      <w:r>
        <w:rPr>
          <w:rFonts w:hint="eastAsia"/>
        </w:rPr>
        <w:t>についてさらに深堀する必要がある</w:t>
      </w:r>
      <w:r w:rsidRPr="004930FA">
        <w:rPr>
          <w:rFonts w:hint="eastAsia"/>
        </w:rPr>
        <w:t>。</w:t>
      </w:r>
    </w:p>
    <w:p w:rsidR="004930FA" w:rsidRDefault="004930FA" w:rsidP="0062770A">
      <w:pPr>
        <w:pStyle w:val="a5"/>
        <w:numPr>
          <w:ilvl w:val="0"/>
          <w:numId w:val="1"/>
        </w:numPr>
        <w:spacing w:line="320" w:lineRule="exact"/>
        <w:ind w:leftChars="0"/>
      </w:pPr>
      <w:r>
        <w:rPr>
          <w:rFonts w:hint="eastAsia"/>
        </w:rPr>
        <w:t>基本目標⑥の</w:t>
      </w:r>
      <w:r w:rsidRPr="004930FA">
        <w:rPr>
          <w:rFonts w:hint="eastAsia"/>
        </w:rPr>
        <w:t>目標値</w:t>
      </w:r>
      <w:r w:rsidR="00AB5EE4">
        <w:rPr>
          <w:rFonts w:hint="eastAsia"/>
        </w:rPr>
        <w:t>（東京圏への転入－転出数：▲</w:t>
      </w:r>
      <w:r w:rsidR="00AB5EE4">
        <w:rPr>
          <w:rFonts w:hint="eastAsia"/>
        </w:rPr>
        <w:t>10,905</w:t>
      </w:r>
      <w:r w:rsidR="00AB5EE4">
        <w:rPr>
          <w:rFonts w:hint="eastAsia"/>
        </w:rPr>
        <w:t>人（Ｈ</w:t>
      </w:r>
      <w:r w:rsidR="00AB5EE4">
        <w:rPr>
          <w:rFonts w:hint="eastAsia"/>
        </w:rPr>
        <w:t>26</w:t>
      </w:r>
      <w:r w:rsidR="00AB5EE4">
        <w:rPr>
          <w:rFonts w:hint="eastAsia"/>
        </w:rPr>
        <w:t>）⇒前年を下回る）</w:t>
      </w:r>
      <w:r w:rsidRPr="004930FA">
        <w:rPr>
          <w:rFonts w:hint="eastAsia"/>
        </w:rPr>
        <w:t>について、前年を</w:t>
      </w:r>
      <w:r w:rsidR="00080DAC">
        <w:rPr>
          <w:rFonts w:hint="eastAsia"/>
        </w:rPr>
        <w:t>数で</w:t>
      </w:r>
      <w:r w:rsidRPr="004930FA">
        <w:rPr>
          <w:rFonts w:hint="eastAsia"/>
        </w:rPr>
        <w:t>下回るという目標はおかしい。全人口が減る中で、目標の立て方を検討すべき。</w:t>
      </w:r>
    </w:p>
    <w:p w:rsidR="0062770A" w:rsidRDefault="0062770A" w:rsidP="0062770A">
      <w:pPr>
        <w:pStyle w:val="a5"/>
        <w:numPr>
          <w:ilvl w:val="0"/>
          <w:numId w:val="1"/>
        </w:numPr>
        <w:spacing w:line="320" w:lineRule="exact"/>
        <w:ind w:leftChars="0"/>
      </w:pPr>
      <w:r>
        <w:rPr>
          <w:rFonts w:hint="eastAsia"/>
        </w:rPr>
        <w:t>この戦略</w:t>
      </w:r>
      <w:r w:rsidRPr="004930FA">
        <w:rPr>
          <w:rFonts w:hint="eastAsia"/>
        </w:rPr>
        <w:t>を府民が見て、一緒に協力して取り組めるかが重要。</w:t>
      </w:r>
      <w:r>
        <w:rPr>
          <w:rFonts w:hint="eastAsia"/>
        </w:rPr>
        <w:t>PR</w:t>
      </w:r>
      <w:r w:rsidRPr="004930FA">
        <w:rPr>
          <w:rFonts w:hint="eastAsia"/>
        </w:rPr>
        <w:t>の手法も含め検討が必要。</w:t>
      </w:r>
    </w:p>
    <w:sectPr w:rsidR="0062770A" w:rsidSect="00FD7A21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73A" w:rsidRDefault="00DB473A" w:rsidP="00DB473A">
      <w:r>
        <w:separator/>
      </w:r>
    </w:p>
  </w:endnote>
  <w:endnote w:type="continuationSeparator" w:id="0">
    <w:p w:rsidR="00DB473A" w:rsidRDefault="00DB473A" w:rsidP="00DB4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73A" w:rsidRDefault="00DB473A" w:rsidP="00DB473A">
      <w:r>
        <w:separator/>
      </w:r>
    </w:p>
  </w:footnote>
  <w:footnote w:type="continuationSeparator" w:id="0">
    <w:p w:rsidR="00DB473A" w:rsidRDefault="00DB473A" w:rsidP="00DB47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76F96"/>
    <w:multiLevelType w:val="hybridMultilevel"/>
    <w:tmpl w:val="74240BD2"/>
    <w:lvl w:ilvl="0" w:tplc="57968C28">
      <w:numFmt w:val="bullet"/>
      <w:lvlText w:val="・"/>
      <w:lvlJc w:val="left"/>
      <w:pPr>
        <w:ind w:left="525" w:hanging="360"/>
      </w:pPr>
      <w:rPr>
        <w:rFonts w:ascii="MS UI Gothic" w:eastAsia="MS UI Gothic" w:hAnsi="MS UI Gothic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73A"/>
    <w:rsid w:val="00080DAC"/>
    <w:rsid w:val="004930FA"/>
    <w:rsid w:val="00520641"/>
    <w:rsid w:val="0062770A"/>
    <w:rsid w:val="00697028"/>
    <w:rsid w:val="00AB5EE4"/>
    <w:rsid w:val="00C253D0"/>
    <w:rsid w:val="00D01448"/>
    <w:rsid w:val="00DB473A"/>
    <w:rsid w:val="00E57B0E"/>
    <w:rsid w:val="00FD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MS UI Gothic" w:hAnsi="Arial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B473A"/>
  </w:style>
  <w:style w:type="character" w:customStyle="1" w:styleId="a4">
    <w:name w:val="日付 (文字)"/>
    <w:basedOn w:val="a0"/>
    <w:link w:val="a3"/>
    <w:uiPriority w:val="99"/>
    <w:semiHidden/>
    <w:rsid w:val="00DB473A"/>
  </w:style>
  <w:style w:type="paragraph" w:styleId="a5">
    <w:name w:val="List Paragraph"/>
    <w:basedOn w:val="a"/>
    <w:uiPriority w:val="34"/>
    <w:qFormat/>
    <w:rsid w:val="00DB473A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DB47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B473A"/>
  </w:style>
  <w:style w:type="paragraph" w:styleId="a8">
    <w:name w:val="footer"/>
    <w:basedOn w:val="a"/>
    <w:link w:val="a9"/>
    <w:uiPriority w:val="99"/>
    <w:unhideWhenUsed/>
    <w:rsid w:val="00DB473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B473A"/>
  </w:style>
  <w:style w:type="paragraph" w:styleId="Web">
    <w:name w:val="Normal (Web)"/>
    <w:basedOn w:val="a"/>
    <w:uiPriority w:val="99"/>
    <w:semiHidden/>
    <w:unhideWhenUsed/>
    <w:rsid w:val="0069702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MS UI Gothic" w:hAnsi="Arial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B473A"/>
  </w:style>
  <w:style w:type="character" w:customStyle="1" w:styleId="a4">
    <w:name w:val="日付 (文字)"/>
    <w:basedOn w:val="a0"/>
    <w:link w:val="a3"/>
    <w:uiPriority w:val="99"/>
    <w:semiHidden/>
    <w:rsid w:val="00DB473A"/>
  </w:style>
  <w:style w:type="paragraph" w:styleId="a5">
    <w:name w:val="List Paragraph"/>
    <w:basedOn w:val="a"/>
    <w:uiPriority w:val="34"/>
    <w:qFormat/>
    <w:rsid w:val="00DB473A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DB47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B473A"/>
  </w:style>
  <w:style w:type="paragraph" w:styleId="a8">
    <w:name w:val="footer"/>
    <w:basedOn w:val="a"/>
    <w:link w:val="a9"/>
    <w:uiPriority w:val="99"/>
    <w:unhideWhenUsed/>
    <w:rsid w:val="00DB473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B473A"/>
  </w:style>
  <w:style w:type="paragraph" w:styleId="Web">
    <w:name w:val="Normal (Web)"/>
    <w:basedOn w:val="a"/>
    <w:uiPriority w:val="99"/>
    <w:semiHidden/>
    <w:unhideWhenUsed/>
    <w:rsid w:val="0069702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5</cp:revision>
  <cp:lastPrinted>2015-08-25T02:53:00Z</cp:lastPrinted>
  <dcterms:created xsi:type="dcterms:W3CDTF">2015-08-20T07:59:00Z</dcterms:created>
  <dcterms:modified xsi:type="dcterms:W3CDTF">2015-08-25T03:40:00Z</dcterms:modified>
</cp:coreProperties>
</file>