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590" w:type="pct"/>
        <w:tblLook w:val="04A0" w:firstRow="1" w:lastRow="0" w:firstColumn="1" w:lastColumn="0" w:noHBand="0" w:noVBand="1"/>
      </w:tblPr>
      <w:tblGrid>
        <w:gridCol w:w="1719"/>
        <w:gridCol w:w="969"/>
        <w:gridCol w:w="5503"/>
        <w:gridCol w:w="5383"/>
      </w:tblGrid>
      <w:tr w:rsidR="001216FF" w:rsidTr="00D40BE2">
        <w:tc>
          <w:tcPr>
            <w:tcW w:w="633" w:type="pct"/>
            <w:shd w:val="clear" w:color="auto" w:fill="D9D9D9" w:themeFill="background1" w:themeFillShade="D9"/>
            <w:vAlign w:val="center"/>
          </w:tcPr>
          <w:p w:rsidR="001216FF" w:rsidRPr="00123952" w:rsidRDefault="001216FF"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357" w:type="pct"/>
            <w:shd w:val="clear" w:color="auto" w:fill="D9D9D9" w:themeFill="background1" w:themeFillShade="D9"/>
            <w:vAlign w:val="center"/>
          </w:tcPr>
          <w:p w:rsidR="001216FF" w:rsidRPr="00123952" w:rsidRDefault="001216FF"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2027" w:type="pct"/>
            <w:shd w:val="clear" w:color="auto" w:fill="D9D9D9" w:themeFill="background1" w:themeFillShade="D9"/>
            <w:vAlign w:val="center"/>
          </w:tcPr>
          <w:p w:rsidR="001216FF" w:rsidRPr="00123952" w:rsidRDefault="001216FF"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984" w:type="pct"/>
            <w:shd w:val="clear" w:color="auto" w:fill="D9D9D9" w:themeFill="background1" w:themeFillShade="D9"/>
            <w:vAlign w:val="center"/>
          </w:tcPr>
          <w:p w:rsidR="001216FF" w:rsidRPr="00123952" w:rsidRDefault="001216FF"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1216FF" w:rsidTr="00D40BE2">
        <w:trPr>
          <w:trHeight w:val="555"/>
        </w:trPr>
        <w:tc>
          <w:tcPr>
            <w:tcW w:w="633"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募集要項　</w:t>
            </w:r>
          </w:p>
        </w:tc>
        <w:tc>
          <w:tcPr>
            <w:tcW w:w="357" w:type="pct"/>
            <w:shd w:val="clear" w:color="auto" w:fill="auto"/>
            <w:vAlign w:val="center"/>
          </w:tcPr>
          <w:p w:rsidR="001216FF" w:rsidRDefault="001216FF" w:rsidP="00582AD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１０頁</w:t>
            </w:r>
          </w:p>
          <w:p w:rsidR="001216FF" w:rsidRPr="006010BD" w:rsidRDefault="001216FF" w:rsidP="00582AD9">
            <w:pPr>
              <w:spacing w:line="240" w:lineRule="exact"/>
              <w:rPr>
                <w:rFonts w:ascii="HG丸ｺﾞｼｯｸM-PRO" w:eastAsia="HG丸ｺﾞｼｯｸM-PRO" w:hAnsi="HG丸ｺﾞｼｯｸM-PRO"/>
                <w:sz w:val="18"/>
                <w:szCs w:val="18"/>
              </w:rPr>
            </w:pPr>
            <w:r w:rsidRPr="00EF6B9A">
              <w:rPr>
                <w:rFonts w:ascii="HG丸ｺﾞｼｯｸM-PRO" w:eastAsia="HG丸ｺﾞｼｯｸM-PRO" w:hAnsi="HG丸ｺﾞｼｯｸM-PRO" w:hint="eastAsia"/>
                <w:sz w:val="16"/>
                <w:szCs w:val="18"/>
              </w:rPr>
              <w:t>（２箇所）</w:t>
            </w:r>
          </w:p>
        </w:tc>
        <w:tc>
          <w:tcPr>
            <w:tcW w:w="2027" w:type="pct"/>
            <w:shd w:val="clear" w:color="auto" w:fill="auto"/>
            <w:vAlign w:val="center"/>
          </w:tcPr>
          <w:p w:rsidR="001216FF" w:rsidRPr="0012632D" w:rsidRDefault="001216FF" w:rsidP="0012632D">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④　建物地下の電気室の電気設備及び1階講堂機械室にはPCB</w:t>
            </w:r>
            <w:r w:rsidRPr="001216FF">
              <w:rPr>
                <w:rFonts w:ascii="HG丸ｺﾞｼｯｸM-PRO" w:eastAsia="HG丸ｺﾞｼｯｸM-PRO" w:hAnsi="HG丸ｺﾞｼｯｸM-PRO" w:hint="eastAsia"/>
                <w:color w:val="FF0000"/>
                <w:sz w:val="16"/>
                <w:szCs w:val="16"/>
              </w:rPr>
              <w:t>使用</w:t>
            </w:r>
            <w:r w:rsidRPr="001216FF">
              <w:rPr>
                <w:rFonts w:ascii="HG丸ｺﾞｼｯｸM-PRO" w:eastAsia="HG丸ｺﾞｼｯｸM-PRO" w:hAnsi="HG丸ｺﾞｼｯｸM-PRO" w:hint="eastAsia"/>
                <w:sz w:val="16"/>
                <w:szCs w:val="16"/>
              </w:rPr>
              <w:t>電気機器（コンデンサ等）があります。平成31年度に大阪府で搬出する予定です。搬出時期等については、事業者と大阪府で協議して決定します。PCB</w:t>
            </w:r>
            <w:r w:rsidRPr="001216FF">
              <w:rPr>
                <w:rFonts w:ascii="HG丸ｺﾞｼｯｸM-PRO" w:eastAsia="HG丸ｺﾞｼｯｸM-PRO" w:hAnsi="HG丸ｺﾞｼｯｸM-PRO" w:hint="eastAsia"/>
                <w:color w:val="FF0000"/>
                <w:sz w:val="16"/>
                <w:szCs w:val="16"/>
              </w:rPr>
              <w:t>使用</w:t>
            </w:r>
            <w:r w:rsidRPr="001216FF">
              <w:rPr>
                <w:rFonts w:ascii="HG丸ｺﾞｼｯｸM-PRO" w:eastAsia="HG丸ｺﾞｼｯｸM-PRO" w:hAnsi="HG丸ｺﾞｼｯｸM-PRO" w:hint="eastAsia"/>
                <w:sz w:val="16"/>
                <w:szCs w:val="16"/>
              </w:rPr>
              <w:t>電気機器の位置については別紙５をご参照ください。</w:t>
            </w:r>
          </w:p>
        </w:tc>
        <w:tc>
          <w:tcPr>
            <w:tcW w:w="1984" w:type="pct"/>
            <w:shd w:val="clear" w:color="auto" w:fill="auto"/>
            <w:vAlign w:val="center"/>
          </w:tcPr>
          <w:p w:rsidR="001216FF" w:rsidRPr="001216FF" w:rsidRDefault="001216FF" w:rsidP="0012632D">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④　建物地下の電気室の電気設備及び1階講堂機械室にはPCB</w:t>
            </w:r>
            <w:r w:rsidRPr="001216FF">
              <w:rPr>
                <w:rFonts w:ascii="HG丸ｺﾞｼｯｸM-PRO" w:eastAsia="HG丸ｺﾞｼｯｸM-PRO" w:hAnsi="HG丸ｺﾞｼｯｸM-PRO" w:hint="eastAsia"/>
                <w:color w:val="FF0000"/>
                <w:sz w:val="16"/>
                <w:szCs w:val="16"/>
              </w:rPr>
              <w:t>仕様</w:t>
            </w:r>
            <w:r w:rsidRPr="001216FF">
              <w:rPr>
                <w:rFonts w:ascii="HG丸ｺﾞｼｯｸM-PRO" w:eastAsia="HG丸ｺﾞｼｯｸM-PRO" w:hAnsi="HG丸ｺﾞｼｯｸM-PRO" w:hint="eastAsia"/>
                <w:sz w:val="16"/>
                <w:szCs w:val="16"/>
              </w:rPr>
              <w:t>電気機器（コンデンサ等）があります。平成31年度に大阪府で搬出する予定です。搬出時期等については、事業者と大阪府で協議して決定します。PCB</w:t>
            </w:r>
            <w:r w:rsidRPr="001216FF">
              <w:rPr>
                <w:rFonts w:ascii="HG丸ｺﾞｼｯｸM-PRO" w:eastAsia="HG丸ｺﾞｼｯｸM-PRO" w:hAnsi="HG丸ｺﾞｼｯｸM-PRO" w:hint="eastAsia"/>
                <w:color w:val="FF0000"/>
                <w:sz w:val="16"/>
                <w:szCs w:val="16"/>
              </w:rPr>
              <w:t>仕様</w:t>
            </w:r>
            <w:r w:rsidRPr="001216FF">
              <w:rPr>
                <w:rFonts w:ascii="HG丸ｺﾞｼｯｸM-PRO" w:eastAsia="HG丸ｺﾞｼｯｸM-PRO" w:hAnsi="HG丸ｺﾞｼｯｸM-PRO" w:hint="eastAsia"/>
                <w:sz w:val="16"/>
                <w:szCs w:val="16"/>
              </w:rPr>
              <w:t>電気機器の位置については別紙５をご参照ください。</w:t>
            </w:r>
          </w:p>
        </w:tc>
      </w:tr>
      <w:tr w:rsidR="001216FF" w:rsidTr="00D40BE2">
        <w:trPr>
          <w:trHeight w:val="555"/>
        </w:trPr>
        <w:tc>
          <w:tcPr>
            <w:tcW w:w="633"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募集要項　</w:t>
            </w:r>
          </w:p>
        </w:tc>
        <w:tc>
          <w:tcPr>
            <w:tcW w:w="357"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１１頁</w:t>
            </w:r>
          </w:p>
        </w:tc>
        <w:tc>
          <w:tcPr>
            <w:tcW w:w="2027" w:type="pct"/>
            <w:shd w:val="clear" w:color="auto" w:fill="auto"/>
            <w:vAlign w:val="center"/>
          </w:tcPr>
          <w:p w:rsidR="001216FF" w:rsidRPr="001216FF" w:rsidRDefault="001216FF" w:rsidP="001216FF">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（７）その他</w:t>
            </w:r>
          </w:p>
          <w:p w:rsidR="001216FF" w:rsidRPr="001216FF" w:rsidRDefault="001216FF" w:rsidP="001216FF">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①　賃貸借物件に関して、準備・施設運営に必要な光熱水費及びその他維持管理に必要な経費は、すべて事業者の負担となります。</w:t>
            </w:r>
          </w:p>
          <w:p w:rsidR="001216FF" w:rsidRPr="001216FF" w:rsidRDefault="001216FF" w:rsidP="001216FF">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 xml:space="preserve">　　なお、当該施設の電気供給は、公園内にある一括受電設備で行っており、当該設備にかかる負担金が発生</w:t>
            </w:r>
            <w:r w:rsidRPr="001216FF">
              <w:rPr>
                <w:rFonts w:ascii="HG丸ｺﾞｼｯｸM-PRO" w:eastAsia="HG丸ｺﾞｼｯｸM-PRO" w:hAnsi="HG丸ｺﾞｼｯｸM-PRO" w:hint="eastAsia"/>
                <w:color w:val="FF0000"/>
                <w:sz w:val="16"/>
                <w:szCs w:val="16"/>
              </w:rPr>
              <w:t>する場合があります。</w:t>
            </w:r>
          </w:p>
        </w:tc>
        <w:tc>
          <w:tcPr>
            <w:tcW w:w="1984" w:type="pct"/>
            <w:shd w:val="clear" w:color="auto" w:fill="auto"/>
            <w:vAlign w:val="center"/>
          </w:tcPr>
          <w:p w:rsidR="001216FF" w:rsidRPr="001216FF" w:rsidRDefault="001216FF" w:rsidP="001216FF">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（７）その他</w:t>
            </w:r>
          </w:p>
          <w:p w:rsidR="001216FF" w:rsidRPr="001216FF" w:rsidRDefault="001216FF" w:rsidP="001216FF">
            <w:pPr>
              <w:spacing w:line="240" w:lineRule="exact"/>
              <w:rPr>
                <w:rFonts w:ascii="HG丸ｺﾞｼｯｸM-PRO" w:eastAsia="HG丸ｺﾞｼｯｸM-PRO" w:hAnsi="HG丸ｺﾞｼｯｸM-PRO"/>
                <w:sz w:val="16"/>
                <w:szCs w:val="16"/>
              </w:rPr>
            </w:pPr>
            <w:r w:rsidRPr="001216FF">
              <w:rPr>
                <w:rFonts w:ascii="HG丸ｺﾞｼｯｸM-PRO" w:eastAsia="HG丸ｺﾞｼｯｸM-PRO" w:hAnsi="HG丸ｺﾞｼｯｸM-PRO" w:hint="eastAsia"/>
                <w:sz w:val="16"/>
                <w:szCs w:val="16"/>
              </w:rPr>
              <w:t>①　賃貸借物件に関して、準備・施設運営に必要な光熱水費及びその他維持管理に必要な経費は、すべて事業者の負担となります。</w:t>
            </w:r>
          </w:p>
          <w:p w:rsidR="001216FF" w:rsidRPr="0012632D" w:rsidRDefault="001216FF" w:rsidP="001216FF">
            <w:pPr>
              <w:spacing w:line="240" w:lineRule="exact"/>
              <w:rPr>
                <w:rFonts w:ascii="HG丸ｺﾞｼｯｸM-PRO" w:eastAsia="HG丸ｺﾞｼｯｸM-PRO" w:hAnsi="HG丸ｺﾞｼｯｸM-PRO"/>
                <w:sz w:val="16"/>
                <w:szCs w:val="16"/>
                <w:bdr w:val="single" w:sz="4" w:space="0" w:color="auto"/>
              </w:rPr>
            </w:pPr>
            <w:r w:rsidRPr="001216FF">
              <w:rPr>
                <w:rFonts w:ascii="HG丸ｺﾞｼｯｸM-PRO" w:eastAsia="HG丸ｺﾞｼｯｸM-PRO" w:hAnsi="HG丸ｺﾞｼｯｸM-PRO" w:hint="eastAsia"/>
                <w:sz w:val="16"/>
                <w:szCs w:val="16"/>
              </w:rPr>
              <w:t xml:space="preserve">　　なお、当該施設の電気供給は、公園内にある一括受電設備で行っており、当該設備にかかる負担金が発生</w:t>
            </w:r>
            <w:r w:rsidRPr="001216FF">
              <w:rPr>
                <w:rFonts w:ascii="HG丸ｺﾞｼｯｸM-PRO" w:eastAsia="HG丸ｺﾞｼｯｸM-PRO" w:hAnsi="HG丸ｺﾞｼｯｸM-PRO" w:hint="eastAsia"/>
                <w:color w:val="FF0000"/>
                <w:sz w:val="16"/>
                <w:szCs w:val="16"/>
              </w:rPr>
              <w:t>します。</w:t>
            </w:r>
          </w:p>
        </w:tc>
      </w:tr>
      <w:tr w:rsidR="001216FF" w:rsidTr="00D40BE2">
        <w:trPr>
          <w:trHeight w:val="555"/>
        </w:trPr>
        <w:tc>
          <w:tcPr>
            <w:tcW w:w="633"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募集要項　</w:t>
            </w:r>
          </w:p>
        </w:tc>
        <w:tc>
          <w:tcPr>
            <w:tcW w:w="357"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２３頁</w:t>
            </w:r>
          </w:p>
        </w:tc>
        <w:tc>
          <w:tcPr>
            <w:tcW w:w="2027" w:type="pct"/>
            <w:shd w:val="clear" w:color="auto" w:fill="auto"/>
            <w:vAlign w:val="center"/>
          </w:tcPr>
          <w:p w:rsid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⑦　事業者は、事業実績の報告を実施年度終了後30日以内に行わなければなりません。報告様式については協議によることとします。また、大阪府が事業内容等に関して調査又は報告を求めたときは、事業者は協力しなければなりません。</w:t>
            </w:r>
          </w:p>
          <w:p w:rsidR="001216FF" w:rsidRPr="00D40BE2" w:rsidRDefault="00D40BE2" w:rsidP="00D40BE2">
            <w:pPr>
              <w:spacing w:line="240" w:lineRule="exact"/>
              <w:rPr>
                <w:rFonts w:ascii="HG丸ｺﾞｼｯｸM-PRO" w:eastAsia="HG丸ｺﾞｼｯｸM-PRO" w:hAnsi="HG丸ｺﾞｼｯｸM-PRO"/>
                <w:sz w:val="16"/>
                <w:szCs w:val="16"/>
                <w:bdr w:val="single" w:sz="4" w:space="0" w:color="auto"/>
              </w:rPr>
            </w:pPr>
            <w:r w:rsidRPr="00D40BE2">
              <w:rPr>
                <w:rFonts w:ascii="HG丸ｺﾞｼｯｸM-PRO" w:eastAsia="HG丸ｺﾞｼｯｸM-PRO" w:hAnsi="HG丸ｺﾞｼｯｸM-PRO" w:hint="eastAsia"/>
                <w:color w:val="FF0000"/>
                <w:sz w:val="16"/>
                <w:szCs w:val="16"/>
              </w:rPr>
              <w:t>⑧　天変地異等により建物が通常の用に供することができなくなった場合又は、建物敷地が国において公共用、公用若しくは公益事業の用に供する等により、事業用定期転借地権及び定期建物賃貸借設定契約を継続することができなくなった場合は、本契約は当然消滅します。</w:t>
            </w:r>
          </w:p>
        </w:tc>
        <w:tc>
          <w:tcPr>
            <w:tcW w:w="1984" w:type="pct"/>
            <w:shd w:val="clear" w:color="auto" w:fill="auto"/>
            <w:vAlign w:val="center"/>
          </w:tcPr>
          <w:p w:rsidR="001216FF" w:rsidRDefault="00D40BE2" w:rsidP="001216FF">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⑦　事業者は、事業実績の報告を実施年度終了後30日以内に行わなければなりません。報告様式については協議によることとします。また、大阪府が事業内容等に関して調査又は報告を求めたときは、事業者は協力しなければなりません。</w:t>
            </w:r>
          </w:p>
          <w:p w:rsidR="00D40BE2" w:rsidRDefault="00D40BE2" w:rsidP="001216FF">
            <w:pPr>
              <w:spacing w:line="240" w:lineRule="exact"/>
              <w:rPr>
                <w:rFonts w:ascii="HG丸ｺﾞｼｯｸM-PRO" w:eastAsia="HG丸ｺﾞｼｯｸM-PRO" w:hAnsi="HG丸ｺﾞｼｯｸM-PRO"/>
                <w:sz w:val="16"/>
                <w:szCs w:val="16"/>
                <w:bdr w:val="single" w:sz="4" w:space="0" w:color="auto"/>
              </w:rPr>
            </w:pPr>
          </w:p>
          <w:p w:rsidR="00D40BE2" w:rsidRDefault="00D40BE2" w:rsidP="001216FF">
            <w:pPr>
              <w:spacing w:line="240" w:lineRule="exact"/>
              <w:rPr>
                <w:rFonts w:ascii="HG丸ｺﾞｼｯｸM-PRO" w:eastAsia="HG丸ｺﾞｼｯｸM-PRO" w:hAnsi="HG丸ｺﾞｼｯｸM-PRO"/>
                <w:sz w:val="16"/>
                <w:szCs w:val="16"/>
                <w:bdr w:val="single" w:sz="4" w:space="0" w:color="auto"/>
              </w:rPr>
            </w:pPr>
          </w:p>
          <w:p w:rsidR="00D40BE2" w:rsidRPr="00D40BE2" w:rsidRDefault="00D40BE2" w:rsidP="001216FF">
            <w:pPr>
              <w:spacing w:line="240" w:lineRule="exact"/>
              <w:rPr>
                <w:rFonts w:ascii="HG丸ｺﾞｼｯｸM-PRO" w:eastAsia="HG丸ｺﾞｼｯｸM-PRO" w:hAnsi="HG丸ｺﾞｼｯｸM-PRO"/>
                <w:sz w:val="16"/>
                <w:szCs w:val="16"/>
                <w:bdr w:val="single" w:sz="4" w:space="0" w:color="auto"/>
              </w:rPr>
            </w:pPr>
          </w:p>
        </w:tc>
      </w:tr>
      <w:tr w:rsidR="001216FF" w:rsidTr="00D40BE2">
        <w:trPr>
          <w:trHeight w:val="555"/>
        </w:trPr>
        <w:tc>
          <w:tcPr>
            <w:tcW w:w="633" w:type="pct"/>
            <w:shd w:val="clear" w:color="auto" w:fill="auto"/>
            <w:vAlign w:val="center"/>
          </w:tcPr>
          <w:p w:rsidR="001216FF" w:rsidRDefault="001216FF"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募集要項　</w:t>
            </w:r>
          </w:p>
        </w:tc>
        <w:tc>
          <w:tcPr>
            <w:tcW w:w="357" w:type="pct"/>
            <w:shd w:val="clear" w:color="auto" w:fill="auto"/>
            <w:vAlign w:val="center"/>
          </w:tcPr>
          <w:p w:rsidR="001216FF" w:rsidRDefault="00D40BE2" w:rsidP="001216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２９頁</w:t>
            </w:r>
          </w:p>
        </w:tc>
        <w:tc>
          <w:tcPr>
            <w:tcW w:w="2027" w:type="pct"/>
            <w:shd w:val="clear" w:color="auto" w:fill="auto"/>
            <w:vAlign w:val="center"/>
          </w:tcPr>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第１４条　甲は、次の各号に掲げるいずれかの事由が生じた場合、本基本協定を解除することができる。</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（１）乙の責めに帰すべき事由等により、転借地権及び賃借権設定契約を締結できないとき（正当な理由があると甲が認めるときを除く。）</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（２）乙が本基本協定の事項に違反したとき</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（３）やむを得ない理由により甲が本事業を中止し、又は延期したとき</w:t>
            </w:r>
          </w:p>
          <w:p w:rsidR="001216FF"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（４）天変地異その他乙の責めに帰さない事由により、</w:t>
            </w:r>
            <w:r w:rsidRPr="00D40BE2">
              <w:rPr>
                <w:rFonts w:ascii="HG丸ｺﾞｼｯｸM-PRO" w:eastAsia="HG丸ｺﾞｼｯｸM-PRO" w:hAnsi="HG丸ｺﾞｼｯｸM-PRO" w:hint="eastAsia"/>
                <w:color w:val="FF0000"/>
                <w:sz w:val="16"/>
                <w:szCs w:val="16"/>
              </w:rPr>
              <w:t>転借地権及び賃借権設定契約</w:t>
            </w:r>
            <w:r w:rsidRPr="00D40BE2">
              <w:rPr>
                <w:rFonts w:ascii="HG丸ｺﾞｼｯｸM-PRO" w:eastAsia="HG丸ｺﾞｼｯｸM-PRO" w:hAnsi="HG丸ｺﾞｼｯｸM-PRO" w:hint="eastAsia"/>
                <w:sz w:val="16"/>
                <w:szCs w:val="16"/>
              </w:rPr>
              <w:t>の締結が不可能になったとき</w:t>
            </w:r>
          </w:p>
        </w:tc>
        <w:tc>
          <w:tcPr>
            <w:tcW w:w="1984" w:type="pct"/>
            <w:shd w:val="clear" w:color="auto" w:fill="auto"/>
            <w:vAlign w:val="center"/>
          </w:tcPr>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第１４条　甲は、次の各号に掲げるいずれかの事由が生じた場合、本基本協定を解除することができる。</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（１）乙の責めに帰すべき事由等により、転借地権及び賃借権設定契約を締結できないとき（正当な理由があると甲が認めるときを除く。）</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（２）乙が本基本協定の事項に違反したとき</w:t>
            </w:r>
          </w:p>
          <w:p w:rsidR="00D40BE2"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（３）やむを得ない理由により甲が本事業を中止し、又は延期したとき</w:t>
            </w:r>
          </w:p>
          <w:p w:rsidR="001216FF" w:rsidRPr="00D40BE2" w:rsidRDefault="00D40BE2" w:rsidP="00D40BE2">
            <w:pPr>
              <w:spacing w:line="240" w:lineRule="exact"/>
              <w:rPr>
                <w:rFonts w:ascii="HG丸ｺﾞｼｯｸM-PRO" w:eastAsia="HG丸ｺﾞｼｯｸM-PRO" w:hAnsi="HG丸ｺﾞｼｯｸM-PRO"/>
                <w:sz w:val="16"/>
                <w:szCs w:val="16"/>
              </w:rPr>
            </w:pPr>
            <w:r w:rsidRPr="00D40BE2">
              <w:rPr>
                <w:rFonts w:ascii="HG丸ｺﾞｼｯｸM-PRO" w:eastAsia="HG丸ｺﾞｼｯｸM-PRO" w:hAnsi="HG丸ｺﾞｼｯｸM-PRO" w:hint="eastAsia"/>
                <w:sz w:val="16"/>
                <w:szCs w:val="16"/>
              </w:rPr>
              <w:t>（４）天変地異その他乙の責めに帰さない事由により、</w:t>
            </w:r>
            <w:r w:rsidRPr="00D40BE2">
              <w:rPr>
                <w:rFonts w:ascii="HG丸ｺﾞｼｯｸM-PRO" w:eastAsia="HG丸ｺﾞｼｯｸM-PRO" w:hAnsi="HG丸ｺﾞｼｯｸM-PRO" w:hint="eastAsia"/>
                <w:color w:val="FF0000"/>
                <w:sz w:val="16"/>
                <w:szCs w:val="16"/>
              </w:rPr>
              <w:t>本契約</w:t>
            </w:r>
            <w:r w:rsidRPr="00D40BE2">
              <w:rPr>
                <w:rFonts w:ascii="HG丸ｺﾞｼｯｸM-PRO" w:eastAsia="HG丸ｺﾞｼｯｸM-PRO" w:hAnsi="HG丸ｺﾞｼｯｸM-PRO" w:hint="eastAsia"/>
                <w:sz w:val="16"/>
                <w:szCs w:val="16"/>
              </w:rPr>
              <w:t>の締結が不可能になったとき</w:t>
            </w:r>
          </w:p>
        </w:tc>
      </w:tr>
    </w:tbl>
    <w:p w:rsidR="00E00876" w:rsidRPr="00A872BF" w:rsidRDefault="00E00876" w:rsidP="00E00876">
      <w:pPr>
        <w:rPr>
          <w:rFonts w:ascii="HG丸ｺﾞｼｯｸM-PRO" w:eastAsia="HG丸ｺﾞｼｯｸM-PRO" w:hAnsi="HG丸ｺﾞｼｯｸM-PRO"/>
        </w:rPr>
      </w:pPr>
    </w:p>
    <w:sectPr w:rsidR="00E00876" w:rsidRPr="00A872BF" w:rsidSect="00DC47A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9C" w:rsidRDefault="00EB089C" w:rsidP="00EF4855">
      <w:r>
        <w:separator/>
      </w:r>
    </w:p>
  </w:endnote>
  <w:endnote w:type="continuationSeparator" w:id="0">
    <w:p w:rsidR="00EB089C" w:rsidRDefault="00EB089C"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B" w:rsidRDefault="00EB1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B" w:rsidRDefault="00EB1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B" w:rsidRDefault="00EB1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9C" w:rsidRDefault="00EB089C" w:rsidP="00EF4855">
      <w:r>
        <w:separator/>
      </w:r>
    </w:p>
  </w:footnote>
  <w:footnote w:type="continuationSeparator" w:id="0">
    <w:p w:rsidR="00EB089C" w:rsidRDefault="00EB089C" w:rsidP="00EF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B" w:rsidRDefault="00EB1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47" w:rsidRDefault="0012632D">
    <w:pPr>
      <w:pStyle w:val="a3"/>
    </w:pPr>
    <w:r>
      <w:rPr>
        <w:rFonts w:hint="eastAsia"/>
      </w:rPr>
      <w:t>募集要項</w:t>
    </w:r>
    <w:r w:rsidR="00F77E83">
      <w:rPr>
        <w:rFonts w:hint="eastAsia"/>
      </w:rPr>
      <w:t xml:space="preserve">　</w:t>
    </w:r>
    <w:r w:rsidR="00EB1F0B">
      <w:rPr>
        <w:rFonts w:hint="eastAsia"/>
      </w:rPr>
      <w:t>修正及び補足</w:t>
    </w:r>
  </w:p>
  <w:p w:rsidR="00EB1F0B" w:rsidRDefault="00EB1F0B">
    <w:pPr>
      <w:pStyle w:val="a3"/>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B" w:rsidRDefault="00EB1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22A5D"/>
    <w:rsid w:val="001216FF"/>
    <w:rsid w:val="00123952"/>
    <w:rsid w:val="0012632D"/>
    <w:rsid w:val="001424F5"/>
    <w:rsid w:val="00176AE2"/>
    <w:rsid w:val="001B0E79"/>
    <w:rsid w:val="0023114B"/>
    <w:rsid w:val="002E4E71"/>
    <w:rsid w:val="00304755"/>
    <w:rsid w:val="003875E7"/>
    <w:rsid w:val="003B6B11"/>
    <w:rsid w:val="003B7095"/>
    <w:rsid w:val="0040482E"/>
    <w:rsid w:val="00414153"/>
    <w:rsid w:val="0043066E"/>
    <w:rsid w:val="0044114A"/>
    <w:rsid w:val="004C16A5"/>
    <w:rsid w:val="00512C23"/>
    <w:rsid w:val="00582AD9"/>
    <w:rsid w:val="00587F03"/>
    <w:rsid w:val="005957A1"/>
    <w:rsid w:val="00600DA1"/>
    <w:rsid w:val="006010BD"/>
    <w:rsid w:val="006F3FB2"/>
    <w:rsid w:val="00734B24"/>
    <w:rsid w:val="0075798A"/>
    <w:rsid w:val="007F09C2"/>
    <w:rsid w:val="0086009B"/>
    <w:rsid w:val="00867AA4"/>
    <w:rsid w:val="00872A9B"/>
    <w:rsid w:val="008736CF"/>
    <w:rsid w:val="008C6D1E"/>
    <w:rsid w:val="008F0EAF"/>
    <w:rsid w:val="0090580F"/>
    <w:rsid w:val="00933CCA"/>
    <w:rsid w:val="009C72D7"/>
    <w:rsid w:val="00A222A3"/>
    <w:rsid w:val="00A872BF"/>
    <w:rsid w:val="00AB4B70"/>
    <w:rsid w:val="00B005B0"/>
    <w:rsid w:val="00B0645C"/>
    <w:rsid w:val="00B1702E"/>
    <w:rsid w:val="00B86A61"/>
    <w:rsid w:val="00B97627"/>
    <w:rsid w:val="00C674DB"/>
    <w:rsid w:val="00D260B3"/>
    <w:rsid w:val="00D40BE2"/>
    <w:rsid w:val="00D97147"/>
    <w:rsid w:val="00DB6DD3"/>
    <w:rsid w:val="00DC3E33"/>
    <w:rsid w:val="00DC47A3"/>
    <w:rsid w:val="00DF1D08"/>
    <w:rsid w:val="00E00876"/>
    <w:rsid w:val="00E13FB3"/>
    <w:rsid w:val="00E34D33"/>
    <w:rsid w:val="00E6669C"/>
    <w:rsid w:val="00EB089C"/>
    <w:rsid w:val="00EB1F0B"/>
    <w:rsid w:val="00EE55FE"/>
    <w:rsid w:val="00EF4855"/>
    <w:rsid w:val="00EF6B9A"/>
    <w:rsid w:val="00F113A3"/>
    <w:rsid w:val="00F26A68"/>
    <w:rsid w:val="00F77E83"/>
    <w:rsid w:val="00F92627"/>
    <w:rsid w:val="00FC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D52C5B"/>
  <w15:docId w15:val="{DE69A43C-8B0B-40F2-B984-A87BA748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北村　祐介</cp:lastModifiedBy>
  <cp:revision>3</cp:revision>
  <cp:lastPrinted>2016-04-09T05:26:00Z</cp:lastPrinted>
  <dcterms:created xsi:type="dcterms:W3CDTF">2019-04-12T06:17:00Z</dcterms:created>
  <dcterms:modified xsi:type="dcterms:W3CDTF">2019-04-12T09:41:00Z</dcterms:modified>
</cp:coreProperties>
</file>