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377A" w14:textId="77777777" w:rsidR="00562FCF" w:rsidRPr="00C5007B" w:rsidRDefault="00562FCF" w:rsidP="00562FCF">
      <w:pPr>
        <w:jc w:val="center"/>
        <w:rPr>
          <w:rFonts w:ascii="HG丸ｺﾞｼｯｸM-PRO" w:eastAsia="HG丸ｺﾞｼｯｸM-PRO" w:hAnsi="HG丸ｺﾞｼｯｸM-PRO"/>
          <w:b/>
          <w:bCs/>
          <w:sz w:val="32"/>
          <w:szCs w:val="32"/>
        </w:rPr>
      </w:pPr>
      <w:r w:rsidRPr="007E0AA3">
        <w:rPr>
          <w:rFonts w:ascii="HG丸ｺﾞｼｯｸM-PRO" w:eastAsia="HG丸ｺﾞｼｯｸM-PRO" w:hAnsi="HG丸ｺﾞｼｯｸM-PRO" w:hint="eastAsia"/>
          <w:b/>
          <w:bCs/>
          <w:color w:val="FF0000"/>
          <w:sz w:val="32"/>
          <w:szCs w:val="32"/>
        </w:rPr>
        <w:t>沿岸漁業改善資金</w:t>
      </w:r>
      <w:r w:rsidR="00244208">
        <w:rPr>
          <w:rFonts w:ascii="HG丸ｺﾞｼｯｸM-PRO" w:eastAsia="HG丸ｺﾞｼｯｸM-PRO" w:hAnsi="HG丸ｺﾞｼｯｸM-PRO" w:hint="eastAsia"/>
          <w:b/>
          <w:bCs/>
          <w:color w:val="FF0000"/>
          <w:sz w:val="32"/>
          <w:szCs w:val="32"/>
        </w:rPr>
        <w:t>（</w:t>
      </w:r>
      <w:r w:rsidR="007D7A76" w:rsidRPr="007E0AA3">
        <w:rPr>
          <w:rFonts w:ascii="HG丸ｺﾞｼｯｸM-PRO" w:eastAsia="HG丸ｺﾞｼｯｸM-PRO" w:hAnsi="HG丸ｺﾞｼｯｸM-PRO" w:hint="eastAsia"/>
          <w:b/>
          <w:bCs/>
          <w:color w:val="FF0000"/>
          <w:sz w:val="32"/>
          <w:szCs w:val="32"/>
        </w:rPr>
        <w:t>基本的事項</w:t>
      </w:r>
      <w:r w:rsidR="00244208">
        <w:rPr>
          <w:rFonts w:ascii="HG丸ｺﾞｼｯｸM-PRO" w:eastAsia="HG丸ｺﾞｼｯｸM-PRO" w:hAnsi="HG丸ｺﾞｼｯｸM-PRO" w:hint="eastAsia"/>
          <w:b/>
          <w:bCs/>
          <w:color w:val="FF0000"/>
          <w:sz w:val="32"/>
          <w:szCs w:val="32"/>
        </w:rPr>
        <w:t>の公表）</w:t>
      </w:r>
    </w:p>
    <w:p w14:paraId="17E6FD3E" w14:textId="77777777" w:rsidR="007D7A76" w:rsidRDefault="007D7A76" w:rsidP="007D7A76">
      <w:pPr>
        <w:jc w:val="left"/>
        <w:rPr>
          <w:rFonts w:ascii="HG丸ｺﾞｼｯｸM-PRO" w:eastAsia="HG丸ｺﾞｼｯｸM-PRO" w:hAnsi="HG丸ｺﾞｼｯｸM-PRO"/>
          <w:sz w:val="24"/>
          <w:szCs w:val="24"/>
        </w:rPr>
      </w:pPr>
    </w:p>
    <w:p w14:paraId="138DF6AA" w14:textId="77777777" w:rsidR="00DE760A" w:rsidRPr="007D7A76" w:rsidRDefault="00DE760A" w:rsidP="007D7A76">
      <w:pPr>
        <w:jc w:val="left"/>
        <w:rPr>
          <w:rFonts w:ascii="HG丸ｺﾞｼｯｸM-PRO" w:eastAsia="HG丸ｺﾞｼｯｸM-PRO" w:hAnsi="HG丸ｺﾞｼｯｸM-PRO"/>
          <w:sz w:val="24"/>
          <w:szCs w:val="24"/>
        </w:rPr>
      </w:pPr>
    </w:p>
    <w:p w14:paraId="483C81A4" w14:textId="77777777" w:rsidR="007D7A76" w:rsidRDefault="007D7A76" w:rsidP="007D7A76">
      <w:pPr>
        <w:pStyle w:val="a3"/>
        <w:numPr>
          <w:ilvl w:val="0"/>
          <w:numId w:val="4"/>
        </w:numPr>
        <w:ind w:leftChars="0"/>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基金の名称</w:t>
      </w:r>
    </w:p>
    <w:p w14:paraId="54465F06" w14:textId="77777777" w:rsidR="007D7A76" w:rsidRDefault="007D7A76" w:rsidP="007D7A76">
      <w:pPr>
        <w:pStyle w:val="a3"/>
        <w:ind w:leftChars="0" w:left="360"/>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大阪府沿岸漁業改善資金</w:t>
      </w:r>
    </w:p>
    <w:p w14:paraId="2AB838FB" w14:textId="77777777" w:rsidR="007D7A76" w:rsidRDefault="007D7A76" w:rsidP="00484A86">
      <w:pPr>
        <w:jc w:val="left"/>
        <w:rPr>
          <w:rFonts w:ascii="HG丸ｺﾞｼｯｸM-PRO" w:eastAsia="HG丸ｺﾞｼｯｸM-PRO" w:hAnsi="HG丸ｺﾞｼｯｸM-PRO"/>
          <w:sz w:val="24"/>
          <w:szCs w:val="24"/>
        </w:rPr>
      </w:pPr>
    </w:p>
    <w:p w14:paraId="786EB9D1" w14:textId="45A67167" w:rsidR="00484A86" w:rsidRDefault="00DD09FE" w:rsidP="00484A86">
      <w:pPr>
        <w:pStyle w:val="a3"/>
        <w:numPr>
          <w:ilvl w:val="0"/>
          <w:numId w:val="5"/>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基金の額（令和５</w:t>
      </w:r>
      <w:r w:rsidR="00484A86">
        <w:rPr>
          <w:rFonts w:ascii="HG丸ｺﾞｼｯｸM-PRO" w:eastAsia="HG丸ｺﾞｼｯｸM-PRO" w:hAnsi="HG丸ｺﾞｼｯｸM-PRO" w:hint="eastAsia"/>
          <w:sz w:val="24"/>
          <w:szCs w:val="24"/>
        </w:rPr>
        <w:t>年３月３１日現在）</w:t>
      </w:r>
    </w:p>
    <w:tbl>
      <w:tblPr>
        <w:tblStyle w:val="ac"/>
        <w:tblW w:w="9209" w:type="dxa"/>
        <w:tblInd w:w="0" w:type="dxa"/>
        <w:tblLook w:val="04A0" w:firstRow="1" w:lastRow="0" w:firstColumn="1" w:lastColumn="0" w:noHBand="0" w:noVBand="1"/>
      </w:tblPr>
      <w:tblGrid>
        <w:gridCol w:w="562"/>
        <w:gridCol w:w="2552"/>
        <w:gridCol w:w="6095"/>
      </w:tblGrid>
      <w:tr w:rsidR="00484A86" w14:paraId="06AC2D35" w14:textId="77777777" w:rsidTr="00484A86">
        <w:tc>
          <w:tcPr>
            <w:tcW w:w="3114" w:type="dxa"/>
            <w:gridSpan w:val="2"/>
            <w:vMerge w:val="restart"/>
            <w:tcBorders>
              <w:top w:val="single" w:sz="4" w:space="0" w:color="auto"/>
              <w:left w:val="single" w:sz="4" w:space="0" w:color="auto"/>
              <w:bottom w:val="nil"/>
              <w:right w:val="single" w:sz="4" w:space="0" w:color="auto"/>
            </w:tcBorders>
            <w:hideMark/>
          </w:tcPr>
          <w:p w14:paraId="4ADB6F73" w14:textId="77777777" w:rsidR="00484A86" w:rsidRDefault="00484A86">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貸付勘定</w:t>
            </w:r>
          </w:p>
        </w:tc>
        <w:tc>
          <w:tcPr>
            <w:tcW w:w="6095" w:type="dxa"/>
            <w:tcBorders>
              <w:top w:val="single" w:sz="4" w:space="0" w:color="auto"/>
              <w:left w:val="single" w:sz="4" w:space="0" w:color="auto"/>
              <w:bottom w:val="single" w:sz="4" w:space="0" w:color="auto"/>
              <w:right w:val="single" w:sz="4" w:space="0" w:color="auto"/>
            </w:tcBorders>
            <w:hideMark/>
          </w:tcPr>
          <w:p w14:paraId="5F4F779A" w14:textId="77777777" w:rsidR="00484A86" w:rsidRDefault="00484A86">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１９１，９１０，０００円</w:t>
            </w:r>
          </w:p>
        </w:tc>
      </w:tr>
      <w:tr w:rsidR="00484A86" w14:paraId="43A88B7D" w14:textId="77777777" w:rsidTr="00484A86">
        <w:tc>
          <w:tcPr>
            <w:tcW w:w="0" w:type="auto"/>
            <w:gridSpan w:val="2"/>
            <w:vMerge/>
            <w:tcBorders>
              <w:top w:val="single" w:sz="4" w:space="0" w:color="auto"/>
              <w:left w:val="single" w:sz="4" w:space="0" w:color="auto"/>
              <w:bottom w:val="nil"/>
              <w:right w:val="single" w:sz="4" w:space="0" w:color="auto"/>
            </w:tcBorders>
            <w:vAlign w:val="center"/>
            <w:hideMark/>
          </w:tcPr>
          <w:p w14:paraId="164F1110" w14:textId="77777777" w:rsidR="00484A86" w:rsidRDefault="00484A86">
            <w:pPr>
              <w:widowControl/>
              <w:jc w:val="left"/>
              <w:rPr>
                <w:rFonts w:ascii="HG丸ｺﾞｼｯｸM-PRO" w:eastAsia="HG丸ｺﾞｼｯｸM-PRO" w:hAnsi="HG丸ｺﾞｼｯｸM-PRO"/>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724E5F3D" w14:textId="77777777" w:rsidR="00484A86" w:rsidRDefault="00484A86" w:rsidP="005C7B1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（うち国費相当額</w:t>
            </w:r>
            <w:r w:rsidR="005C7B16">
              <w:rPr>
                <w:rFonts w:ascii="HG丸ｺﾞｼｯｸM-PRO" w:eastAsia="HG丸ｺﾞｼｯｸM-PRO" w:hAnsi="HG丸ｺﾞｼｯｸM-PRO" w:hint="eastAsia"/>
                <w:sz w:val="24"/>
                <w:szCs w:val="24"/>
              </w:rPr>
              <w:t xml:space="preserve">　１２７，９３６，６６７</w:t>
            </w:r>
            <w:r>
              <w:rPr>
                <w:rFonts w:ascii="HG丸ｺﾞｼｯｸM-PRO" w:eastAsia="HG丸ｺﾞｼｯｸM-PRO" w:hAnsi="HG丸ｺﾞｼｯｸM-PRO" w:hint="eastAsia"/>
                <w:sz w:val="24"/>
                <w:szCs w:val="24"/>
              </w:rPr>
              <w:t>円）</w:t>
            </w:r>
          </w:p>
        </w:tc>
      </w:tr>
      <w:tr w:rsidR="00484A86" w14:paraId="6C0EB78F" w14:textId="77777777" w:rsidTr="00484A86">
        <w:tc>
          <w:tcPr>
            <w:tcW w:w="562" w:type="dxa"/>
            <w:vMerge w:val="restart"/>
            <w:tcBorders>
              <w:top w:val="nil"/>
              <w:left w:val="single" w:sz="4" w:space="0" w:color="auto"/>
              <w:bottom w:val="single" w:sz="4" w:space="0" w:color="auto"/>
              <w:right w:val="single" w:sz="4" w:space="0" w:color="auto"/>
            </w:tcBorders>
          </w:tcPr>
          <w:p w14:paraId="33FC1CA4" w14:textId="77777777" w:rsidR="00484A86" w:rsidRDefault="00484A86">
            <w:pPr>
              <w:jc w:val="left"/>
              <w:rPr>
                <w:rFonts w:ascii="HG丸ｺﾞｼｯｸM-PRO" w:eastAsia="HG丸ｺﾞｼｯｸM-PRO" w:hAnsi="HG丸ｺﾞｼｯｸM-PRO"/>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69E39E6F" w14:textId="77777777" w:rsidR="00484A86" w:rsidRDefault="00484A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国庫受入金</w:t>
            </w:r>
          </w:p>
        </w:tc>
        <w:tc>
          <w:tcPr>
            <w:tcW w:w="6095" w:type="dxa"/>
            <w:tcBorders>
              <w:top w:val="single" w:sz="4" w:space="0" w:color="auto"/>
              <w:left w:val="single" w:sz="4" w:space="0" w:color="auto"/>
              <w:bottom w:val="single" w:sz="4" w:space="0" w:color="auto"/>
              <w:right w:val="single" w:sz="4" w:space="0" w:color="auto"/>
            </w:tcBorders>
            <w:hideMark/>
          </w:tcPr>
          <w:p w14:paraId="5C4206E0" w14:textId="77777777" w:rsidR="00484A86" w:rsidRDefault="005C7B16">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１２６，１３０，０００</w:t>
            </w:r>
            <w:r w:rsidR="00484A86">
              <w:rPr>
                <w:rFonts w:ascii="HG丸ｺﾞｼｯｸM-PRO" w:eastAsia="HG丸ｺﾞｼｯｸM-PRO" w:hAnsi="HG丸ｺﾞｼｯｸM-PRO" w:hint="eastAsia"/>
                <w:sz w:val="24"/>
                <w:szCs w:val="24"/>
              </w:rPr>
              <w:t>円</w:t>
            </w:r>
          </w:p>
        </w:tc>
      </w:tr>
      <w:tr w:rsidR="00484A86" w14:paraId="0CFFA7F0" w14:textId="77777777" w:rsidTr="00484A86">
        <w:tc>
          <w:tcPr>
            <w:tcW w:w="0" w:type="auto"/>
            <w:vMerge/>
            <w:tcBorders>
              <w:top w:val="nil"/>
              <w:left w:val="single" w:sz="4" w:space="0" w:color="auto"/>
              <w:bottom w:val="single" w:sz="4" w:space="0" w:color="auto"/>
              <w:right w:val="single" w:sz="4" w:space="0" w:color="auto"/>
            </w:tcBorders>
            <w:vAlign w:val="center"/>
            <w:hideMark/>
          </w:tcPr>
          <w:p w14:paraId="0BA4D047" w14:textId="77777777" w:rsidR="00484A86" w:rsidRDefault="00484A86">
            <w:pPr>
              <w:widowControl/>
              <w:jc w:val="left"/>
              <w:rPr>
                <w:rFonts w:ascii="HG丸ｺﾞｼｯｸM-PRO" w:eastAsia="HG丸ｺﾞｼｯｸM-PRO" w:hAnsi="HG丸ｺﾞｼｯｸM-PRO"/>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4CD6F9DA" w14:textId="77777777" w:rsidR="00484A86" w:rsidRDefault="00484A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　一般会計受入金</w:t>
            </w:r>
          </w:p>
        </w:tc>
        <w:tc>
          <w:tcPr>
            <w:tcW w:w="6095" w:type="dxa"/>
            <w:tcBorders>
              <w:top w:val="single" w:sz="4" w:space="0" w:color="auto"/>
              <w:left w:val="single" w:sz="4" w:space="0" w:color="auto"/>
              <w:bottom w:val="single" w:sz="4" w:space="0" w:color="auto"/>
              <w:right w:val="single" w:sz="4" w:space="0" w:color="auto"/>
            </w:tcBorders>
            <w:hideMark/>
          </w:tcPr>
          <w:p w14:paraId="6E3BF3AA" w14:textId="77777777" w:rsidR="00484A86" w:rsidRDefault="005C7B16">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６３，０７０，０００</w:t>
            </w:r>
            <w:r w:rsidR="00484A86">
              <w:rPr>
                <w:rFonts w:ascii="HG丸ｺﾞｼｯｸM-PRO" w:eastAsia="HG丸ｺﾞｼｯｸM-PRO" w:hAnsi="HG丸ｺﾞｼｯｸM-PRO" w:hint="eastAsia"/>
                <w:sz w:val="24"/>
                <w:szCs w:val="24"/>
              </w:rPr>
              <w:t>円</w:t>
            </w:r>
          </w:p>
        </w:tc>
      </w:tr>
      <w:tr w:rsidR="00484A86" w14:paraId="2AF7247E" w14:textId="77777777" w:rsidTr="00484A86">
        <w:tc>
          <w:tcPr>
            <w:tcW w:w="0" w:type="auto"/>
            <w:vMerge/>
            <w:tcBorders>
              <w:top w:val="nil"/>
              <w:left w:val="single" w:sz="4" w:space="0" w:color="auto"/>
              <w:bottom w:val="single" w:sz="4" w:space="0" w:color="auto"/>
              <w:right w:val="single" w:sz="4" w:space="0" w:color="auto"/>
            </w:tcBorders>
            <w:vAlign w:val="center"/>
            <w:hideMark/>
          </w:tcPr>
          <w:p w14:paraId="46DA5A4F" w14:textId="77777777" w:rsidR="00484A86" w:rsidRDefault="00484A86">
            <w:pPr>
              <w:widowControl/>
              <w:jc w:val="left"/>
              <w:rPr>
                <w:rFonts w:ascii="HG丸ｺﾞｼｯｸM-PRO" w:eastAsia="HG丸ｺﾞｼｯｸM-PRO" w:hAnsi="HG丸ｺﾞｼｯｸM-PRO"/>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41C76469" w14:textId="77777777" w:rsidR="00484A86" w:rsidRDefault="00484A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業務勘定からの繰入</w:t>
            </w:r>
          </w:p>
        </w:tc>
        <w:tc>
          <w:tcPr>
            <w:tcW w:w="6095" w:type="dxa"/>
            <w:tcBorders>
              <w:top w:val="single" w:sz="4" w:space="0" w:color="auto"/>
              <w:left w:val="single" w:sz="4" w:space="0" w:color="auto"/>
              <w:bottom w:val="single" w:sz="4" w:space="0" w:color="auto"/>
              <w:right w:val="single" w:sz="4" w:space="0" w:color="auto"/>
            </w:tcBorders>
            <w:hideMark/>
          </w:tcPr>
          <w:p w14:paraId="1963F693" w14:textId="77777777" w:rsidR="00484A86" w:rsidRDefault="005C7B16">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２，７１０，０００</w:t>
            </w:r>
            <w:r w:rsidR="00484A86">
              <w:rPr>
                <w:rFonts w:ascii="HG丸ｺﾞｼｯｸM-PRO" w:eastAsia="HG丸ｺﾞｼｯｸM-PRO" w:hAnsi="HG丸ｺﾞｼｯｸM-PRO" w:hint="eastAsia"/>
                <w:sz w:val="24"/>
                <w:szCs w:val="24"/>
              </w:rPr>
              <w:t>円</w:t>
            </w:r>
          </w:p>
        </w:tc>
      </w:tr>
      <w:tr w:rsidR="00484A86" w14:paraId="47148B95" w14:textId="77777777" w:rsidTr="00484A86">
        <w:tc>
          <w:tcPr>
            <w:tcW w:w="0" w:type="auto"/>
            <w:vMerge/>
            <w:tcBorders>
              <w:top w:val="nil"/>
              <w:left w:val="single" w:sz="4" w:space="0" w:color="auto"/>
              <w:bottom w:val="single" w:sz="4" w:space="0" w:color="auto"/>
              <w:right w:val="single" w:sz="4" w:space="0" w:color="auto"/>
            </w:tcBorders>
            <w:vAlign w:val="center"/>
            <w:hideMark/>
          </w:tcPr>
          <w:p w14:paraId="663FCD5D" w14:textId="77777777" w:rsidR="00484A86" w:rsidRDefault="00484A86">
            <w:pPr>
              <w:widowControl/>
              <w:jc w:val="left"/>
              <w:rPr>
                <w:rFonts w:ascii="HG丸ｺﾞｼｯｸM-PRO" w:eastAsia="HG丸ｺﾞｼｯｸM-PRO" w:hAnsi="HG丸ｺﾞｼｯｸM-PR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64F96" w14:textId="77777777" w:rsidR="00484A86" w:rsidRDefault="00484A86">
            <w:pPr>
              <w:widowControl/>
              <w:jc w:val="left"/>
              <w:rPr>
                <w:rFonts w:ascii="HG丸ｺﾞｼｯｸM-PRO" w:eastAsia="HG丸ｺﾞｼｯｸM-PRO" w:hAnsi="HG丸ｺﾞｼｯｸM-PRO"/>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45180F6C" w14:textId="77777777" w:rsidR="00484A86" w:rsidRDefault="00484A86" w:rsidP="005C7B1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（うち国費相当額　</w:t>
            </w:r>
            <w:r w:rsidR="005C7B16">
              <w:rPr>
                <w:rFonts w:ascii="HG丸ｺﾞｼｯｸM-PRO" w:eastAsia="HG丸ｺﾞｼｯｸM-PRO" w:hAnsi="HG丸ｺﾞｼｯｸM-PRO" w:hint="eastAsia"/>
                <w:sz w:val="24"/>
                <w:szCs w:val="24"/>
              </w:rPr>
              <w:t>１，８０６，６６７</w:t>
            </w:r>
            <w:r>
              <w:rPr>
                <w:rFonts w:ascii="HG丸ｺﾞｼｯｸM-PRO" w:eastAsia="HG丸ｺﾞｼｯｸM-PRO" w:hAnsi="HG丸ｺﾞｼｯｸM-PRO" w:hint="eastAsia"/>
                <w:sz w:val="24"/>
                <w:szCs w:val="24"/>
              </w:rPr>
              <w:t>円）</w:t>
            </w:r>
          </w:p>
        </w:tc>
      </w:tr>
      <w:tr w:rsidR="00484A86" w14:paraId="15E76498" w14:textId="77777777" w:rsidTr="00484A86">
        <w:tc>
          <w:tcPr>
            <w:tcW w:w="562" w:type="dxa"/>
            <w:vMerge w:val="restart"/>
            <w:tcBorders>
              <w:top w:val="single" w:sz="4" w:space="0" w:color="auto"/>
              <w:left w:val="single" w:sz="4" w:space="0" w:color="auto"/>
              <w:bottom w:val="double" w:sz="4" w:space="0" w:color="auto"/>
              <w:right w:val="nil"/>
            </w:tcBorders>
          </w:tcPr>
          <w:p w14:paraId="7A3BBBCD" w14:textId="77777777" w:rsidR="00484A86" w:rsidRDefault="00484A86">
            <w:pPr>
              <w:jc w:val="left"/>
              <w:rPr>
                <w:rFonts w:ascii="HG丸ｺﾞｼｯｸM-PRO" w:eastAsia="HG丸ｺﾞｼｯｸM-PRO" w:hAnsi="HG丸ｺﾞｼｯｸM-PRO"/>
                <w:sz w:val="24"/>
                <w:szCs w:val="24"/>
              </w:rPr>
            </w:pPr>
          </w:p>
        </w:tc>
        <w:tc>
          <w:tcPr>
            <w:tcW w:w="2552" w:type="dxa"/>
            <w:tcBorders>
              <w:top w:val="single" w:sz="4" w:space="0" w:color="auto"/>
              <w:left w:val="nil"/>
              <w:bottom w:val="single" w:sz="4" w:space="0" w:color="auto"/>
              <w:right w:val="single" w:sz="4" w:space="0" w:color="auto"/>
            </w:tcBorders>
            <w:hideMark/>
          </w:tcPr>
          <w:p w14:paraId="60A09E28" w14:textId="77777777" w:rsidR="00484A86" w:rsidRDefault="00484A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業務勘定</w:t>
            </w:r>
          </w:p>
        </w:tc>
        <w:tc>
          <w:tcPr>
            <w:tcW w:w="6095" w:type="dxa"/>
            <w:tcBorders>
              <w:top w:val="single" w:sz="4" w:space="0" w:color="auto"/>
              <w:left w:val="single" w:sz="4" w:space="0" w:color="auto"/>
              <w:bottom w:val="single" w:sz="4" w:space="0" w:color="auto"/>
              <w:right w:val="single" w:sz="4" w:space="0" w:color="auto"/>
            </w:tcBorders>
            <w:hideMark/>
          </w:tcPr>
          <w:p w14:paraId="0CE059F3" w14:textId="27DCA852" w:rsidR="00484A86" w:rsidRDefault="00145778">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B162AC">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４，４９</w:t>
            </w:r>
            <w:r w:rsidR="00B162AC">
              <w:rPr>
                <w:rFonts w:ascii="HG丸ｺﾞｼｯｸM-PRO" w:eastAsia="HG丸ｺﾞｼｯｸM-PRO" w:hAnsi="HG丸ｺﾞｼｯｸM-PRO" w:hint="eastAsia"/>
                <w:sz w:val="24"/>
                <w:szCs w:val="24"/>
              </w:rPr>
              <w:t>９</w:t>
            </w:r>
            <w:r w:rsidR="00484A86">
              <w:rPr>
                <w:rFonts w:ascii="HG丸ｺﾞｼｯｸM-PRO" w:eastAsia="HG丸ｺﾞｼｯｸM-PRO" w:hAnsi="HG丸ｺﾞｼｯｸM-PRO" w:hint="eastAsia"/>
                <w:sz w:val="24"/>
                <w:szCs w:val="24"/>
              </w:rPr>
              <w:t>円</w:t>
            </w:r>
          </w:p>
        </w:tc>
      </w:tr>
      <w:tr w:rsidR="00484A86" w14:paraId="0D55A487" w14:textId="77777777" w:rsidTr="00484A86">
        <w:tc>
          <w:tcPr>
            <w:tcW w:w="0" w:type="auto"/>
            <w:vMerge/>
            <w:tcBorders>
              <w:top w:val="single" w:sz="4" w:space="0" w:color="auto"/>
              <w:left w:val="single" w:sz="4" w:space="0" w:color="auto"/>
              <w:bottom w:val="double" w:sz="4" w:space="0" w:color="auto"/>
              <w:right w:val="nil"/>
            </w:tcBorders>
            <w:vAlign w:val="center"/>
            <w:hideMark/>
          </w:tcPr>
          <w:p w14:paraId="690AE03A" w14:textId="77777777" w:rsidR="00484A86" w:rsidRDefault="00484A86">
            <w:pPr>
              <w:widowControl/>
              <w:jc w:val="left"/>
              <w:rPr>
                <w:rFonts w:ascii="HG丸ｺﾞｼｯｸM-PRO" w:eastAsia="HG丸ｺﾞｼｯｸM-PRO" w:hAnsi="HG丸ｺﾞｼｯｸM-PRO"/>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6148F612" w14:textId="77777777" w:rsidR="00484A86" w:rsidRDefault="00484A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前年度繰越利益</w:t>
            </w:r>
          </w:p>
        </w:tc>
        <w:tc>
          <w:tcPr>
            <w:tcW w:w="6095" w:type="dxa"/>
            <w:tcBorders>
              <w:top w:val="single" w:sz="4" w:space="0" w:color="auto"/>
              <w:left w:val="single" w:sz="4" w:space="0" w:color="auto"/>
              <w:bottom w:val="single" w:sz="4" w:space="0" w:color="auto"/>
              <w:right w:val="single" w:sz="4" w:space="0" w:color="auto"/>
            </w:tcBorders>
            <w:hideMark/>
          </w:tcPr>
          <w:p w14:paraId="47150B0C" w14:textId="127B3339" w:rsidR="00484A86" w:rsidRDefault="00145778">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７５６，２５９</w:t>
            </w:r>
            <w:r w:rsidR="00484A86">
              <w:rPr>
                <w:rFonts w:ascii="HG丸ｺﾞｼｯｸM-PRO" w:eastAsia="HG丸ｺﾞｼｯｸM-PRO" w:hAnsi="HG丸ｺﾞｼｯｸM-PRO" w:hint="eastAsia"/>
                <w:sz w:val="24"/>
                <w:szCs w:val="24"/>
              </w:rPr>
              <w:t>円</w:t>
            </w:r>
          </w:p>
        </w:tc>
      </w:tr>
      <w:tr w:rsidR="00484A86" w14:paraId="44F02003" w14:textId="77777777" w:rsidTr="00484A86">
        <w:tc>
          <w:tcPr>
            <w:tcW w:w="0" w:type="auto"/>
            <w:vMerge/>
            <w:tcBorders>
              <w:top w:val="single" w:sz="4" w:space="0" w:color="auto"/>
              <w:left w:val="single" w:sz="4" w:space="0" w:color="auto"/>
              <w:bottom w:val="double" w:sz="4" w:space="0" w:color="auto"/>
              <w:right w:val="nil"/>
            </w:tcBorders>
            <w:vAlign w:val="center"/>
            <w:hideMark/>
          </w:tcPr>
          <w:p w14:paraId="2995885D" w14:textId="77777777" w:rsidR="00484A86" w:rsidRDefault="00484A86">
            <w:pPr>
              <w:widowControl/>
              <w:jc w:val="left"/>
              <w:rPr>
                <w:rFonts w:ascii="HG丸ｺﾞｼｯｸM-PRO" w:eastAsia="HG丸ｺﾞｼｯｸM-PRO" w:hAnsi="HG丸ｺﾞｼｯｸM-PRO"/>
                <w:sz w:val="24"/>
                <w:szCs w:val="24"/>
              </w:rPr>
            </w:pPr>
          </w:p>
        </w:tc>
        <w:tc>
          <w:tcPr>
            <w:tcW w:w="2552" w:type="dxa"/>
            <w:tcBorders>
              <w:top w:val="single" w:sz="4" w:space="0" w:color="auto"/>
              <w:left w:val="single" w:sz="4" w:space="0" w:color="auto"/>
              <w:bottom w:val="double" w:sz="4" w:space="0" w:color="auto"/>
              <w:right w:val="single" w:sz="4" w:space="0" w:color="auto"/>
            </w:tcBorders>
            <w:hideMark/>
          </w:tcPr>
          <w:p w14:paraId="689D2FE6" w14:textId="77777777" w:rsidR="00484A86" w:rsidRDefault="00484A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当年度利益</w:t>
            </w:r>
          </w:p>
        </w:tc>
        <w:tc>
          <w:tcPr>
            <w:tcW w:w="6095" w:type="dxa"/>
            <w:tcBorders>
              <w:top w:val="single" w:sz="4" w:space="0" w:color="auto"/>
              <w:left w:val="single" w:sz="4" w:space="0" w:color="auto"/>
              <w:bottom w:val="double" w:sz="4" w:space="0" w:color="auto"/>
              <w:right w:val="single" w:sz="4" w:space="0" w:color="auto"/>
            </w:tcBorders>
            <w:hideMark/>
          </w:tcPr>
          <w:p w14:paraId="71437BC5" w14:textId="0FD56B11" w:rsidR="00484A86" w:rsidRDefault="00DD09FE">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１０８，２４０</w:t>
            </w:r>
            <w:r w:rsidR="005C7B16">
              <w:rPr>
                <w:rFonts w:ascii="HG丸ｺﾞｼｯｸM-PRO" w:eastAsia="HG丸ｺﾞｼｯｸM-PRO" w:hAnsi="HG丸ｺﾞｼｯｸM-PRO" w:hint="eastAsia"/>
                <w:sz w:val="24"/>
                <w:szCs w:val="24"/>
              </w:rPr>
              <w:t>円</w:t>
            </w:r>
          </w:p>
        </w:tc>
      </w:tr>
      <w:tr w:rsidR="00484A86" w14:paraId="5D713710" w14:textId="77777777" w:rsidTr="00484A86">
        <w:tc>
          <w:tcPr>
            <w:tcW w:w="3114" w:type="dxa"/>
            <w:gridSpan w:val="2"/>
            <w:tcBorders>
              <w:top w:val="double" w:sz="4" w:space="0" w:color="auto"/>
              <w:left w:val="single" w:sz="4" w:space="0" w:color="auto"/>
              <w:bottom w:val="single" w:sz="4" w:space="0" w:color="auto"/>
              <w:right w:val="single" w:sz="4" w:space="0" w:color="auto"/>
            </w:tcBorders>
            <w:hideMark/>
          </w:tcPr>
          <w:p w14:paraId="4B08FF36" w14:textId="77777777" w:rsidR="00484A86" w:rsidRDefault="00484A86">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合計</w:t>
            </w:r>
          </w:p>
        </w:tc>
        <w:tc>
          <w:tcPr>
            <w:tcW w:w="6095" w:type="dxa"/>
            <w:tcBorders>
              <w:top w:val="double" w:sz="4" w:space="0" w:color="auto"/>
              <w:left w:val="single" w:sz="4" w:space="0" w:color="auto"/>
              <w:bottom w:val="single" w:sz="4" w:space="0" w:color="auto"/>
              <w:right w:val="single" w:sz="4" w:space="0" w:color="auto"/>
            </w:tcBorders>
            <w:hideMark/>
          </w:tcPr>
          <w:p w14:paraId="33339894" w14:textId="6BA39BAE" w:rsidR="00484A86" w:rsidRDefault="00F967DA">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１９２，</w:t>
            </w:r>
            <w:r w:rsidR="008854EB">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７４，４９９</w:t>
            </w:r>
            <w:bookmarkStart w:id="0" w:name="_GoBack"/>
            <w:bookmarkEnd w:id="0"/>
            <w:r w:rsidR="00484A86">
              <w:rPr>
                <w:rFonts w:ascii="HG丸ｺﾞｼｯｸM-PRO" w:eastAsia="HG丸ｺﾞｼｯｸM-PRO" w:hAnsi="HG丸ｺﾞｼｯｸM-PRO" w:hint="eastAsia"/>
                <w:sz w:val="24"/>
                <w:szCs w:val="24"/>
              </w:rPr>
              <w:t>円</w:t>
            </w:r>
          </w:p>
        </w:tc>
      </w:tr>
    </w:tbl>
    <w:p w14:paraId="5B5A3DB9" w14:textId="77777777" w:rsidR="00484A86" w:rsidRDefault="00484A86" w:rsidP="00484A86">
      <w:pPr>
        <w:jc w:val="left"/>
        <w:rPr>
          <w:rFonts w:ascii="HG丸ｺﾞｼｯｸM-PRO" w:eastAsia="HG丸ｺﾞｼｯｸM-PRO" w:hAnsi="HG丸ｺﾞｼｯｸM-PRO"/>
          <w:sz w:val="24"/>
          <w:szCs w:val="24"/>
        </w:rPr>
      </w:pPr>
    </w:p>
    <w:p w14:paraId="2FFEC50A" w14:textId="53657567" w:rsidR="00484A86" w:rsidRDefault="00484A86" w:rsidP="00484A86">
      <w:pPr>
        <w:pStyle w:val="a3"/>
        <w:numPr>
          <w:ilvl w:val="0"/>
          <w:numId w:val="5"/>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貸付残高（令和</w:t>
      </w:r>
      <w:r w:rsidR="00E54845" w:rsidRPr="00E54845">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 xml:space="preserve">年３月３１日現在）　　　　　  　</w:t>
      </w:r>
      <w:r w:rsidR="00DD09FE">
        <w:rPr>
          <w:rFonts w:ascii="HG丸ｺﾞｼｯｸM-PRO" w:eastAsia="HG丸ｺﾞｼｯｸM-PRO" w:hAnsi="HG丸ｺﾞｼｯｸM-PRO" w:hint="eastAsia"/>
          <w:sz w:val="24"/>
          <w:szCs w:val="24"/>
        </w:rPr>
        <w:t>３０，９４３</w:t>
      </w:r>
      <w:r w:rsidR="008854EB">
        <w:rPr>
          <w:rFonts w:ascii="HG丸ｺﾞｼｯｸM-PRO" w:eastAsia="HG丸ｺﾞｼｯｸM-PRO" w:hAnsi="HG丸ｺﾞｼｯｸM-PRO" w:hint="eastAsia"/>
          <w:sz w:val="24"/>
          <w:szCs w:val="24"/>
        </w:rPr>
        <w:t>，０００</w:t>
      </w:r>
      <w:r>
        <w:rPr>
          <w:rFonts w:ascii="HG丸ｺﾞｼｯｸM-PRO" w:eastAsia="HG丸ｺﾞｼｯｸM-PRO" w:hAnsi="HG丸ｺﾞｼｯｸM-PRO" w:hint="eastAsia"/>
          <w:sz w:val="24"/>
          <w:szCs w:val="24"/>
        </w:rPr>
        <w:t>円</w:t>
      </w:r>
    </w:p>
    <w:p w14:paraId="5BD9DA83" w14:textId="77777777" w:rsidR="007D7A76" w:rsidRPr="007D7A76" w:rsidRDefault="007D7A76" w:rsidP="007D7A76">
      <w:pPr>
        <w:jc w:val="left"/>
        <w:rPr>
          <w:rFonts w:ascii="HG丸ｺﾞｼｯｸM-PRO" w:eastAsia="HG丸ｺﾞｼｯｸM-PRO" w:hAnsi="HG丸ｺﾞｼｯｸM-PRO"/>
          <w:sz w:val="24"/>
          <w:szCs w:val="24"/>
        </w:rPr>
      </w:pPr>
    </w:p>
    <w:p w14:paraId="4FA0B12D" w14:textId="77777777" w:rsidR="007D7A76" w:rsidRPr="007D7A76" w:rsidRDefault="007D7A76" w:rsidP="007D7A76">
      <w:pPr>
        <w:pStyle w:val="a3"/>
        <w:numPr>
          <w:ilvl w:val="0"/>
          <w:numId w:val="4"/>
        </w:numPr>
        <w:ind w:leftChars="0"/>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基金事業等の概要</w:t>
      </w:r>
    </w:p>
    <w:p w14:paraId="62B9E02A" w14:textId="77777777" w:rsidR="007D7A76" w:rsidRDefault="007D7A76" w:rsidP="007D7A76">
      <w:pPr>
        <w:ind w:leftChars="150" w:left="315"/>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沿岸漁業改善資金助成法（昭和54年法律第25号）に基づき、沿岸漁業従事者等に対して、漁業経営等の改善を図るために必要な資金を府が無利子で貸し付けるもの</w:t>
      </w:r>
      <w:r w:rsidR="00583D33">
        <w:rPr>
          <w:rFonts w:ascii="HG丸ｺﾞｼｯｸM-PRO" w:eastAsia="HG丸ｺﾞｼｯｸM-PRO" w:hAnsi="HG丸ｺﾞｼｯｸM-PRO" w:hint="eastAsia"/>
          <w:sz w:val="24"/>
          <w:szCs w:val="24"/>
        </w:rPr>
        <w:t>。</w:t>
      </w:r>
    </w:p>
    <w:p w14:paraId="0FD99CC7" w14:textId="77777777" w:rsidR="007D7A76" w:rsidRPr="007D7A76" w:rsidRDefault="007D7A76" w:rsidP="007D7A76">
      <w:pPr>
        <w:ind w:leftChars="150" w:left="315"/>
        <w:jc w:val="left"/>
        <w:rPr>
          <w:rFonts w:ascii="HG丸ｺﾞｼｯｸM-PRO" w:eastAsia="HG丸ｺﾞｼｯｸM-PRO" w:hAnsi="HG丸ｺﾞｼｯｸM-PRO"/>
          <w:sz w:val="24"/>
          <w:szCs w:val="24"/>
        </w:rPr>
      </w:pPr>
    </w:p>
    <w:p w14:paraId="2A6038E3" w14:textId="77777777" w:rsidR="007D7A76" w:rsidRPr="007D7A76" w:rsidRDefault="00C1110B" w:rsidP="007D7A76">
      <w:pPr>
        <w:pStyle w:val="a3"/>
        <w:numPr>
          <w:ilvl w:val="0"/>
          <w:numId w:val="4"/>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基金事業の</w:t>
      </w:r>
      <w:r w:rsidR="007D7A76" w:rsidRPr="007D7A76">
        <w:rPr>
          <w:rFonts w:ascii="HG丸ｺﾞｼｯｸM-PRO" w:eastAsia="HG丸ｺﾞｼｯｸM-PRO" w:hAnsi="HG丸ｺﾞｼｯｸM-PRO" w:hint="eastAsia"/>
          <w:sz w:val="24"/>
          <w:szCs w:val="24"/>
        </w:rPr>
        <w:t>申請方法</w:t>
      </w:r>
    </w:p>
    <w:p w14:paraId="487337F4" w14:textId="77777777" w:rsidR="007D7A76" w:rsidRDefault="007D7A76" w:rsidP="00C1110B">
      <w:pPr>
        <w:ind w:leftChars="150" w:left="315"/>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資金の貸付けを受けようとする</w:t>
      </w:r>
      <w:r w:rsidR="00C1110B">
        <w:rPr>
          <w:rFonts w:ascii="HG丸ｺﾞｼｯｸM-PRO" w:eastAsia="HG丸ｺﾞｼｯｸM-PRO" w:hAnsi="HG丸ｺﾞｼｯｸM-PRO" w:hint="eastAsia"/>
          <w:sz w:val="24"/>
          <w:szCs w:val="24"/>
        </w:rPr>
        <w:t>者は、貸付申請書に必要事項を記載し、関係書類等</w:t>
      </w:r>
      <w:r w:rsidRPr="007D7A76">
        <w:rPr>
          <w:rFonts w:ascii="HG丸ｺﾞｼｯｸM-PRO" w:eastAsia="HG丸ｺﾞｼｯｸM-PRO" w:hAnsi="HG丸ｺﾞｼｯｸM-PRO" w:hint="eastAsia"/>
          <w:sz w:val="24"/>
          <w:szCs w:val="24"/>
        </w:rPr>
        <w:t>を添付し、漁業協同組合を経由して知事に提出する</w:t>
      </w:r>
      <w:r w:rsidR="00583D33">
        <w:rPr>
          <w:rFonts w:ascii="HG丸ｺﾞｼｯｸM-PRO" w:eastAsia="HG丸ｺﾞｼｯｸM-PRO" w:hAnsi="HG丸ｺﾞｼｯｸM-PRO" w:hint="eastAsia"/>
          <w:sz w:val="24"/>
          <w:szCs w:val="24"/>
        </w:rPr>
        <w:t>。</w:t>
      </w:r>
    </w:p>
    <w:p w14:paraId="07365D2B" w14:textId="77777777" w:rsidR="00C1110B" w:rsidRPr="00C1110B" w:rsidRDefault="00C1110B" w:rsidP="00C1110B">
      <w:pPr>
        <w:ind w:leftChars="150" w:left="31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※申請書の提出後、貸付決定まで約１ヶ月半程度時間を要する。</w:t>
      </w:r>
    </w:p>
    <w:p w14:paraId="4BA0DFB6" w14:textId="77777777" w:rsidR="007D7A76" w:rsidRPr="007D7A76" w:rsidRDefault="007D7A76" w:rsidP="007D7A76">
      <w:pPr>
        <w:ind w:firstLineChars="150" w:firstLine="360"/>
        <w:jc w:val="left"/>
        <w:rPr>
          <w:rFonts w:ascii="HG丸ｺﾞｼｯｸM-PRO" w:eastAsia="HG丸ｺﾞｼｯｸM-PRO" w:hAnsi="HG丸ｺﾞｼｯｸM-PRO"/>
          <w:sz w:val="24"/>
          <w:szCs w:val="24"/>
        </w:rPr>
      </w:pPr>
    </w:p>
    <w:p w14:paraId="75B31F95" w14:textId="77777777" w:rsidR="007D7A76" w:rsidRPr="007D7A76" w:rsidRDefault="007D7A76" w:rsidP="007D7A76">
      <w:pPr>
        <w:pStyle w:val="a3"/>
        <w:numPr>
          <w:ilvl w:val="0"/>
          <w:numId w:val="4"/>
        </w:numPr>
        <w:ind w:leftChars="0"/>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貸付決定</w:t>
      </w:r>
    </w:p>
    <w:p w14:paraId="73CF887E" w14:textId="77777777" w:rsidR="007D7A76" w:rsidRDefault="007D7A76" w:rsidP="007D7A76">
      <w:pPr>
        <w:ind w:leftChars="150" w:left="315"/>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知事は、申請書の提出を受けたときは、資金の貸付けを行うことが適当であると認めるときは、貸付けの決定を行う</w:t>
      </w:r>
      <w:r w:rsidR="00583D33">
        <w:rPr>
          <w:rFonts w:ascii="HG丸ｺﾞｼｯｸM-PRO" w:eastAsia="HG丸ｺﾞｼｯｸM-PRO" w:hAnsi="HG丸ｺﾞｼｯｸM-PRO" w:hint="eastAsia"/>
          <w:sz w:val="24"/>
          <w:szCs w:val="24"/>
        </w:rPr>
        <w:t>。</w:t>
      </w:r>
    </w:p>
    <w:p w14:paraId="7BB4433B" w14:textId="77777777" w:rsidR="007D7A76" w:rsidRPr="007D7A76" w:rsidRDefault="007D7A76" w:rsidP="007D7A76">
      <w:pPr>
        <w:ind w:leftChars="150" w:left="315"/>
        <w:jc w:val="left"/>
        <w:rPr>
          <w:rFonts w:ascii="HG丸ｺﾞｼｯｸM-PRO" w:eastAsia="HG丸ｺﾞｼｯｸM-PRO" w:hAnsi="HG丸ｺﾞｼｯｸM-PRO"/>
          <w:sz w:val="24"/>
          <w:szCs w:val="24"/>
        </w:rPr>
      </w:pPr>
    </w:p>
    <w:p w14:paraId="4D841935" w14:textId="77777777" w:rsidR="007D7A76" w:rsidRPr="007D7A76" w:rsidRDefault="007D7A76" w:rsidP="007D7A76">
      <w:pPr>
        <w:pStyle w:val="a3"/>
        <w:numPr>
          <w:ilvl w:val="0"/>
          <w:numId w:val="4"/>
        </w:numPr>
        <w:ind w:leftChars="0"/>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審査基準</w:t>
      </w:r>
    </w:p>
    <w:p w14:paraId="5FC7D9F2" w14:textId="77777777" w:rsidR="007D7A76" w:rsidRDefault="007D7A76" w:rsidP="007D7A76">
      <w:pPr>
        <w:ind w:leftChars="150" w:left="315"/>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沿岸漁業改善資金助成法、同法施行令、同法施行規則、大阪府沿岸漁業改善資金貸付規則に基づき審査を行う</w:t>
      </w:r>
      <w:r w:rsidR="00583D33">
        <w:rPr>
          <w:rFonts w:ascii="HG丸ｺﾞｼｯｸM-PRO" w:eastAsia="HG丸ｺﾞｼｯｸM-PRO" w:hAnsi="HG丸ｺﾞｼｯｸM-PRO" w:hint="eastAsia"/>
          <w:sz w:val="24"/>
          <w:szCs w:val="24"/>
        </w:rPr>
        <w:t>。</w:t>
      </w:r>
    </w:p>
    <w:p w14:paraId="11011500" w14:textId="77777777" w:rsidR="007D7A76" w:rsidRDefault="007D7A76" w:rsidP="007D7A76">
      <w:pPr>
        <w:ind w:leftChars="150" w:left="315"/>
        <w:jc w:val="left"/>
        <w:rPr>
          <w:rFonts w:ascii="HG丸ｺﾞｼｯｸM-PRO" w:eastAsia="HG丸ｺﾞｼｯｸM-PRO" w:hAnsi="HG丸ｺﾞｼｯｸM-PRO"/>
          <w:sz w:val="24"/>
          <w:szCs w:val="24"/>
        </w:rPr>
      </w:pPr>
    </w:p>
    <w:p w14:paraId="718F4CAE" w14:textId="77777777" w:rsidR="005C7B16" w:rsidRPr="007D7A76" w:rsidRDefault="005C7B16" w:rsidP="007D7A76">
      <w:pPr>
        <w:ind w:leftChars="150" w:left="315"/>
        <w:jc w:val="left"/>
        <w:rPr>
          <w:rFonts w:ascii="HG丸ｺﾞｼｯｸM-PRO" w:eastAsia="HG丸ｺﾞｼｯｸM-PRO" w:hAnsi="HG丸ｺﾞｼｯｸM-PRO"/>
          <w:sz w:val="24"/>
          <w:szCs w:val="24"/>
        </w:rPr>
      </w:pPr>
    </w:p>
    <w:p w14:paraId="217DAB72" w14:textId="77777777" w:rsidR="007D7A76" w:rsidRPr="007D7A76" w:rsidRDefault="007D7A76" w:rsidP="007D7A76">
      <w:pPr>
        <w:pStyle w:val="a3"/>
        <w:numPr>
          <w:ilvl w:val="0"/>
          <w:numId w:val="4"/>
        </w:numPr>
        <w:ind w:leftChars="0"/>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lastRenderedPageBreak/>
        <w:t>審査体制</w:t>
      </w:r>
    </w:p>
    <w:p w14:paraId="6D26EE2E" w14:textId="77777777" w:rsidR="007D7A76" w:rsidRDefault="007D7A76" w:rsidP="007D7A76">
      <w:pPr>
        <w:ind w:firstLineChars="150" w:firstLine="360"/>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大阪府沿岸漁業改善資金運営協議会の意見を参考に、担当部局において審査を行</w:t>
      </w:r>
    </w:p>
    <w:p w14:paraId="098C5CA4" w14:textId="77777777" w:rsidR="007D7A76" w:rsidRPr="007D7A76" w:rsidRDefault="007D7A76" w:rsidP="007D7A76">
      <w:pPr>
        <w:ind w:firstLineChars="150" w:firstLine="360"/>
        <w:jc w:val="left"/>
        <w:rPr>
          <w:rFonts w:ascii="HG丸ｺﾞｼｯｸM-PRO" w:eastAsia="HG丸ｺﾞｼｯｸM-PRO" w:hAnsi="HG丸ｺﾞｼｯｸM-PRO"/>
          <w:sz w:val="24"/>
          <w:szCs w:val="24"/>
        </w:rPr>
      </w:pPr>
      <w:r w:rsidRPr="007D7A76">
        <w:rPr>
          <w:rFonts w:ascii="HG丸ｺﾞｼｯｸM-PRO" w:eastAsia="HG丸ｺﾞｼｯｸM-PRO" w:hAnsi="HG丸ｺﾞｼｯｸM-PRO" w:hint="eastAsia"/>
          <w:sz w:val="24"/>
          <w:szCs w:val="24"/>
        </w:rPr>
        <w:t>う</w:t>
      </w:r>
      <w:r>
        <w:rPr>
          <w:rFonts w:ascii="HG丸ｺﾞｼｯｸM-PRO" w:eastAsia="HG丸ｺﾞｼｯｸM-PRO" w:hAnsi="HG丸ｺﾞｼｯｸM-PRO" w:hint="eastAsia"/>
          <w:sz w:val="24"/>
          <w:szCs w:val="24"/>
        </w:rPr>
        <w:t xml:space="preserve"> </w:t>
      </w:r>
      <w:r w:rsidR="00583D33">
        <w:rPr>
          <w:rFonts w:ascii="HG丸ｺﾞｼｯｸM-PRO" w:eastAsia="HG丸ｺﾞｼｯｸM-PRO" w:hAnsi="HG丸ｺﾞｼｯｸM-PRO" w:hint="eastAsia"/>
          <w:sz w:val="24"/>
          <w:szCs w:val="24"/>
        </w:rPr>
        <w:t>。</w:t>
      </w:r>
    </w:p>
    <w:p w14:paraId="68CAB1DA" w14:textId="77777777" w:rsidR="007D7A76" w:rsidRPr="007D7A76" w:rsidRDefault="007D7A76" w:rsidP="007D7A76">
      <w:pPr>
        <w:jc w:val="left"/>
        <w:rPr>
          <w:rFonts w:ascii="Segoe UI Symbol" w:eastAsia="HG丸ｺﾞｼｯｸM-PRO" w:hAnsi="Segoe UI Symbol" w:cs="Segoe UI Symbol"/>
          <w:sz w:val="24"/>
          <w:szCs w:val="24"/>
        </w:rPr>
      </w:pPr>
    </w:p>
    <w:p w14:paraId="4315F3D4" w14:textId="77777777" w:rsidR="00FC59BA" w:rsidRDefault="00FC59BA" w:rsidP="00FC59BA">
      <w:pPr>
        <w:pStyle w:val="a3"/>
        <w:numPr>
          <w:ilvl w:val="0"/>
          <w:numId w:val="6"/>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基金事業の申請期限</w:t>
      </w:r>
    </w:p>
    <w:p w14:paraId="3C37DA9E" w14:textId="77777777" w:rsidR="00FC59BA" w:rsidRDefault="00FC59BA" w:rsidP="00FC59BA">
      <w:pPr>
        <w:pStyle w:val="a3"/>
        <w:ind w:leftChars="0"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随時受付中</w:t>
      </w:r>
    </w:p>
    <w:p w14:paraId="45CAA7A1" w14:textId="77777777" w:rsidR="00FC59BA" w:rsidRDefault="00FC59BA" w:rsidP="00FC59BA">
      <w:pPr>
        <w:jc w:val="left"/>
        <w:rPr>
          <w:rFonts w:ascii="HG丸ｺﾞｼｯｸM-PRO" w:eastAsia="HG丸ｺﾞｼｯｸM-PRO" w:hAnsi="HG丸ｺﾞｼｯｸM-PRO"/>
          <w:sz w:val="24"/>
          <w:szCs w:val="24"/>
        </w:rPr>
      </w:pPr>
    </w:p>
    <w:p w14:paraId="0A8DA93A" w14:textId="77777777" w:rsidR="00FC59BA" w:rsidRDefault="00FC59BA" w:rsidP="00FC59BA">
      <w:pPr>
        <w:pStyle w:val="a3"/>
        <w:numPr>
          <w:ilvl w:val="0"/>
          <w:numId w:val="6"/>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留意事項</w:t>
      </w:r>
    </w:p>
    <w:p w14:paraId="77A1D276" w14:textId="77777777" w:rsidR="00FC59BA" w:rsidRDefault="00FC59BA" w:rsidP="00FC59B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・機械、施設等の購入の際、実際に払う費用が貸付の対象金額となる。なお、購</w:t>
      </w:r>
    </w:p>
    <w:p w14:paraId="1613E225" w14:textId="77777777" w:rsidR="00FC59BA" w:rsidRDefault="00FC59BA" w:rsidP="00FC59BA">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入物の値引きがある場合は、値引き後の金額が対象となる。</w:t>
      </w:r>
    </w:p>
    <w:p w14:paraId="13D760DD" w14:textId="77777777" w:rsidR="00FC59BA" w:rsidRDefault="00FC59BA" w:rsidP="00FC59B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・原則として、事業の着工は、貸付決定を受けた後でしかできない。</w:t>
      </w:r>
    </w:p>
    <w:p w14:paraId="48ABB356" w14:textId="77777777" w:rsidR="00FC59BA" w:rsidRDefault="00FC59BA" w:rsidP="00FC59B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・償還期間中は、本資金で購入、設置した機械・施設等を無断で処分することは</w:t>
      </w:r>
    </w:p>
    <w:p w14:paraId="7E0BB4CB" w14:textId="77777777" w:rsidR="00FC59BA" w:rsidRDefault="00FC59BA" w:rsidP="00FC59BA">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できない。</w:t>
      </w:r>
    </w:p>
    <w:p w14:paraId="2223C5AF" w14:textId="77777777" w:rsidR="00FC59BA" w:rsidRDefault="00FC59BA" w:rsidP="00FC59BA">
      <w:pPr>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・償還期間中は、本資金で購入、設置した機械・施設等の貸付けを受けたときの目</w:t>
      </w:r>
    </w:p>
    <w:p w14:paraId="5163A0D1" w14:textId="77777777" w:rsidR="00FC59BA" w:rsidRDefault="00FC59BA" w:rsidP="00FC59B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bCs/>
          <w:sz w:val="24"/>
          <w:szCs w:val="24"/>
        </w:rPr>
        <w:t>的以外に使用することはできない。</w:t>
      </w:r>
    </w:p>
    <w:p w14:paraId="761D4E62" w14:textId="77777777" w:rsidR="00FC59BA" w:rsidRDefault="00FC59BA" w:rsidP="00FC59BA">
      <w:pPr>
        <w:ind w:firstLineChars="100" w:firstLine="24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・国の会計検査の対象となる場合がある。</w:t>
      </w:r>
    </w:p>
    <w:p w14:paraId="5D550B59" w14:textId="77777777" w:rsidR="00FC59BA" w:rsidRDefault="00FC59BA" w:rsidP="00FC59BA">
      <w:pPr>
        <w:ind w:firstLineChars="100" w:firstLine="240"/>
        <w:jc w:val="left"/>
        <w:rPr>
          <w:rFonts w:ascii="HG丸ｺﾞｼｯｸM-PRO" w:eastAsia="HG丸ｺﾞｼｯｸM-PRO" w:hAnsi="HG丸ｺﾞｼｯｸM-PRO"/>
          <w:bCs/>
          <w:sz w:val="24"/>
          <w:szCs w:val="24"/>
        </w:rPr>
      </w:pPr>
    </w:p>
    <w:p w14:paraId="22A13804" w14:textId="77777777" w:rsidR="00FC59BA" w:rsidRDefault="00FC59BA" w:rsidP="00FC59BA">
      <w:pPr>
        <w:pStyle w:val="a3"/>
        <w:numPr>
          <w:ilvl w:val="0"/>
          <w:numId w:val="6"/>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Cs/>
          <w:sz w:val="24"/>
          <w:szCs w:val="24"/>
        </w:rPr>
        <w:t>問い合わせ先</w:t>
      </w:r>
    </w:p>
    <w:p w14:paraId="1DEEAD66" w14:textId="77777777" w:rsidR="00FC59BA" w:rsidRDefault="00FC59BA" w:rsidP="00FC59B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大阪府環境農林水産部</w:t>
      </w:r>
    </w:p>
    <w:p w14:paraId="687EE184" w14:textId="7E1546B6" w:rsidR="00FC59BA" w:rsidRDefault="00E54845" w:rsidP="00FC59B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環境農林水産総務課　契約・金融グループ　　　（０６－６２１０－９</w:t>
      </w:r>
      <w:r w:rsidR="00FC59BA">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２３</w:t>
      </w:r>
      <w:r w:rsidR="00FC59BA">
        <w:rPr>
          <w:rFonts w:ascii="HG丸ｺﾞｼｯｸM-PRO" w:eastAsia="HG丸ｺﾞｼｯｸM-PRO" w:hAnsi="HG丸ｺﾞｼｯｸM-PRO" w:hint="eastAsia"/>
          <w:sz w:val="24"/>
          <w:szCs w:val="24"/>
        </w:rPr>
        <w:t>）</w:t>
      </w:r>
    </w:p>
    <w:p w14:paraId="669E7F62" w14:textId="77777777" w:rsidR="00FC59BA" w:rsidRDefault="00FC59BA" w:rsidP="00FC59B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又は</w:t>
      </w:r>
    </w:p>
    <w:p w14:paraId="6989CB29" w14:textId="77777777" w:rsidR="00FC59BA" w:rsidRDefault="00FC59BA" w:rsidP="00FC59B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水産課</w:t>
      </w:r>
      <w:r w:rsidR="00896C56">
        <w:rPr>
          <w:rFonts w:ascii="HG丸ｺﾞｼｯｸM-PRO" w:eastAsia="HG丸ｺﾞｼｯｸM-PRO" w:hAnsi="HG丸ｺﾞｼｯｸM-PRO" w:hint="eastAsia"/>
          <w:sz w:val="24"/>
          <w:szCs w:val="24"/>
        </w:rPr>
        <w:t xml:space="preserve">　指導・調整グループ</w:t>
      </w:r>
      <w:r>
        <w:rPr>
          <w:rFonts w:ascii="HG丸ｺﾞｼｯｸM-PRO" w:eastAsia="HG丸ｺﾞｼｯｸM-PRO" w:hAnsi="HG丸ｺﾞｼｯｸM-PRO" w:hint="eastAsia"/>
          <w:sz w:val="24"/>
          <w:szCs w:val="24"/>
        </w:rPr>
        <w:t xml:space="preserve">　　　　　　　　　（０６－６２１０－</w:t>
      </w:r>
      <w:r w:rsidR="00766F57">
        <w:rPr>
          <w:rFonts w:ascii="HG丸ｺﾞｼｯｸM-PRO" w:eastAsia="HG丸ｺﾞｼｯｸM-PRO" w:hAnsi="HG丸ｺﾞｼｯｸM-PRO" w:hint="eastAsia"/>
          <w:sz w:val="24"/>
          <w:szCs w:val="24"/>
        </w:rPr>
        <w:t>９６１３</w:t>
      </w:r>
      <w:r>
        <w:rPr>
          <w:rFonts w:ascii="HG丸ｺﾞｼｯｸM-PRO" w:eastAsia="HG丸ｺﾞｼｯｸM-PRO" w:hAnsi="HG丸ｺﾞｼｯｸM-PRO" w:hint="eastAsia"/>
          <w:sz w:val="24"/>
          <w:szCs w:val="24"/>
        </w:rPr>
        <w:t>）</w:t>
      </w:r>
    </w:p>
    <w:p w14:paraId="6643C7B2" w14:textId="77777777" w:rsidR="00064FCF" w:rsidRPr="00FC59BA" w:rsidRDefault="00064FCF" w:rsidP="003B737C">
      <w:pPr>
        <w:jc w:val="left"/>
        <w:rPr>
          <w:rFonts w:ascii="Segoe UI Symbol" w:eastAsia="HG丸ｺﾞｼｯｸM-PRO" w:hAnsi="Segoe UI Symbol" w:cs="Segoe UI Symbol"/>
          <w:sz w:val="24"/>
          <w:szCs w:val="24"/>
        </w:rPr>
      </w:pPr>
    </w:p>
    <w:sectPr w:rsidR="00064FCF" w:rsidRPr="00FC59BA" w:rsidSect="0065212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2427" w14:textId="77777777" w:rsidR="00313495" w:rsidRDefault="00313495" w:rsidP="0089435E">
      <w:r>
        <w:separator/>
      </w:r>
    </w:p>
  </w:endnote>
  <w:endnote w:type="continuationSeparator" w:id="0">
    <w:p w14:paraId="495B1AC5" w14:textId="77777777" w:rsidR="00313495" w:rsidRDefault="00313495" w:rsidP="0089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154F1" w14:textId="77777777" w:rsidR="00313495" w:rsidRDefault="00313495" w:rsidP="0089435E">
      <w:r>
        <w:separator/>
      </w:r>
    </w:p>
  </w:footnote>
  <w:footnote w:type="continuationSeparator" w:id="0">
    <w:p w14:paraId="0608BD43" w14:textId="77777777" w:rsidR="00313495" w:rsidRDefault="00313495" w:rsidP="0089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E96"/>
    <w:multiLevelType w:val="hybridMultilevel"/>
    <w:tmpl w:val="0714FA2C"/>
    <w:lvl w:ilvl="0" w:tplc="B3AA365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C51027"/>
    <w:multiLevelType w:val="hybridMultilevel"/>
    <w:tmpl w:val="B40E10A4"/>
    <w:lvl w:ilvl="0" w:tplc="A380D0E0">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7965969"/>
    <w:multiLevelType w:val="hybridMultilevel"/>
    <w:tmpl w:val="3BD4C08C"/>
    <w:lvl w:ilvl="0" w:tplc="316094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3A57C1"/>
    <w:multiLevelType w:val="hybridMultilevel"/>
    <w:tmpl w:val="66C2847A"/>
    <w:lvl w:ilvl="0" w:tplc="2F1800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CE3236"/>
    <w:multiLevelType w:val="hybridMultilevel"/>
    <w:tmpl w:val="4EDA85A8"/>
    <w:lvl w:ilvl="0" w:tplc="8CBA3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1"/>
    <w:rsid w:val="00004204"/>
    <w:rsid w:val="00064FCF"/>
    <w:rsid w:val="00145778"/>
    <w:rsid w:val="001F581F"/>
    <w:rsid w:val="00244208"/>
    <w:rsid w:val="00313495"/>
    <w:rsid w:val="003B2EF8"/>
    <w:rsid w:val="003B737C"/>
    <w:rsid w:val="003D728B"/>
    <w:rsid w:val="00476576"/>
    <w:rsid w:val="00484A86"/>
    <w:rsid w:val="00562FCF"/>
    <w:rsid w:val="00583D33"/>
    <w:rsid w:val="005C7B16"/>
    <w:rsid w:val="00652124"/>
    <w:rsid w:val="006C1B2E"/>
    <w:rsid w:val="00766F57"/>
    <w:rsid w:val="00791FA2"/>
    <w:rsid w:val="007A3BA3"/>
    <w:rsid w:val="007D7A76"/>
    <w:rsid w:val="007E0AA3"/>
    <w:rsid w:val="00801206"/>
    <w:rsid w:val="00856A17"/>
    <w:rsid w:val="008854EB"/>
    <w:rsid w:val="0089435E"/>
    <w:rsid w:val="00896C56"/>
    <w:rsid w:val="008A3069"/>
    <w:rsid w:val="00982B0F"/>
    <w:rsid w:val="009C4379"/>
    <w:rsid w:val="009E775F"/>
    <w:rsid w:val="00AE624C"/>
    <w:rsid w:val="00B162AC"/>
    <w:rsid w:val="00B42DCA"/>
    <w:rsid w:val="00B77FAF"/>
    <w:rsid w:val="00C05FD7"/>
    <w:rsid w:val="00C1110B"/>
    <w:rsid w:val="00C21A1F"/>
    <w:rsid w:val="00C5007B"/>
    <w:rsid w:val="00C61557"/>
    <w:rsid w:val="00CC2FF9"/>
    <w:rsid w:val="00D146DB"/>
    <w:rsid w:val="00D156A1"/>
    <w:rsid w:val="00DD09FE"/>
    <w:rsid w:val="00DE760A"/>
    <w:rsid w:val="00E54845"/>
    <w:rsid w:val="00F67EF9"/>
    <w:rsid w:val="00F967DA"/>
    <w:rsid w:val="00FA01CF"/>
    <w:rsid w:val="00FA535E"/>
    <w:rsid w:val="00FB0310"/>
    <w:rsid w:val="00FB03E5"/>
    <w:rsid w:val="00FC51F8"/>
    <w:rsid w:val="00FC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365B8D"/>
  <w15:chartTrackingRefBased/>
  <w15:docId w15:val="{ECAAD67A-7307-4A62-A0D1-8C77E95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6A1"/>
    <w:pPr>
      <w:ind w:leftChars="400" w:left="840"/>
    </w:pPr>
  </w:style>
  <w:style w:type="paragraph" w:styleId="a4">
    <w:name w:val="Balloon Text"/>
    <w:basedOn w:val="a"/>
    <w:link w:val="a5"/>
    <w:uiPriority w:val="99"/>
    <w:semiHidden/>
    <w:unhideWhenUsed/>
    <w:rsid w:val="00652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2124"/>
    <w:rPr>
      <w:rFonts w:asciiTheme="majorHAnsi" w:eastAsiaTheme="majorEastAsia" w:hAnsiTheme="majorHAnsi" w:cstheme="majorBidi"/>
      <w:sz w:val="18"/>
      <w:szCs w:val="18"/>
    </w:rPr>
  </w:style>
  <w:style w:type="paragraph" w:customStyle="1" w:styleId="a6">
    <w:name w:val="一太郎"/>
    <w:rsid w:val="00064FCF"/>
    <w:pPr>
      <w:widowControl w:val="0"/>
      <w:wordWrap w:val="0"/>
      <w:autoSpaceDE w:val="0"/>
      <w:autoSpaceDN w:val="0"/>
      <w:adjustRightInd w:val="0"/>
      <w:spacing w:line="278"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unhideWhenUsed/>
    <w:rsid w:val="0089435E"/>
    <w:pPr>
      <w:tabs>
        <w:tab w:val="center" w:pos="4252"/>
        <w:tab w:val="right" w:pos="8504"/>
      </w:tabs>
      <w:snapToGrid w:val="0"/>
    </w:pPr>
  </w:style>
  <w:style w:type="character" w:customStyle="1" w:styleId="a8">
    <w:name w:val="ヘッダー (文字)"/>
    <w:basedOn w:val="a0"/>
    <w:link w:val="a7"/>
    <w:uiPriority w:val="99"/>
    <w:rsid w:val="0089435E"/>
  </w:style>
  <w:style w:type="paragraph" w:styleId="a9">
    <w:name w:val="footer"/>
    <w:basedOn w:val="a"/>
    <w:link w:val="aa"/>
    <w:uiPriority w:val="99"/>
    <w:unhideWhenUsed/>
    <w:rsid w:val="0089435E"/>
    <w:pPr>
      <w:tabs>
        <w:tab w:val="center" w:pos="4252"/>
        <w:tab w:val="right" w:pos="8504"/>
      </w:tabs>
      <w:snapToGrid w:val="0"/>
    </w:pPr>
  </w:style>
  <w:style w:type="character" w:customStyle="1" w:styleId="aa">
    <w:name w:val="フッター (文字)"/>
    <w:basedOn w:val="a0"/>
    <w:link w:val="a9"/>
    <w:uiPriority w:val="99"/>
    <w:rsid w:val="0089435E"/>
  </w:style>
  <w:style w:type="character" w:styleId="ab">
    <w:name w:val="Hyperlink"/>
    <w:basedOn w:val="a0"/>
    <w:uiPriority w:val="99"/>
    <w:unhideWhenUsed/>
    <w:rsid w:val="00562FCF"/>
    <w:rPr>
      <w:color w:val="0000FF" w:themeColor="hyperlink"/>
      <w:u w:val="single"/>
    </w:rPr>
  </w:style>
  <w:style w:type="table" w:styleId="ac">
    <w:name w:val="Table Grid"/>
    <w:basedOn w:val="a1"/>
    <w:uiPriority w:val="59"/>
    <w:rsid w:val="00484A8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20233">
      <w:bodyDiv w:val="1"/>
      <w:marLeft w:val="0"/>
      <w:marRight w:val="0"/>
      <w:marTop w:val="0"/>
      <w:marBottom w:val="0"/>
      <w:divBdr>
        <w:top w:val="none" w:sz="0" w:space="0" w:color="auto"/>
        <w:left w:val="none" w:sz="0" w:space="0" w:color="auto"/>
        <w:bottom w:val="none" w:sz="0" w:space="0" w:color="auto"/>
        <w:right w:val="none" w:sz="0" w:space="0" w:color="auto"/>
      </w:divBdr>
      <w:divsChild>
        <w:div w:id="1772579189">
          <w:marLeft w:val="300"/>
          <w:marRight w:val="300"/>
          <w:marTop w:val="0"/>
          <w:marBottom w:val="0"/>
          <w:divBdr>
            <w:top w:val="none" w:sz="0" w:space="0" w:color="auto"/>
            <w:left w:val="none" w:sz="0" w:space="0" w:color="auto"/>
            <w:bottom w:val="none" w:sz="0" w:space="0" w:color="auto"/>
            <w:right w:val="none" w:sz="0" w:space="0" w:color="auto"/>
          </w:divBdr>
          <w:divsChild>
            <w:div w:id="135326311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63109360">
      <w:bodyDiv w:val="1"/>
      <w:marLeft w:val="0"/>
      <w:marRight w:val="0"/>
      <w:marTop w:val="0"/>
      <w:marBottom w:val="0"/>
      <w:divBdr>
        <w:top w:val="none" w:sz="0" w:space="0" w:color="auto"/>
        <w:left w:val="none" w:sz="0" w:space="0" w:color="auto"/>
        <w:bottom w:val="none" w:sz="0" w:space="0" w:color="auto"/>
        <w:right w:val="none" w:sz="0" w:space="0" w:color="auto"/>
      </w:divBdr>
      <w:divsChild>
        <w:div w:id="1609703752">
          <w:marLeft w:val="300"/>
          <w:marRight w:val="300"/>
          <w:marTop w:val="0"/>
          <w:marBottom w:val="0"/>
          <w:divBdr>
            <w:top w:val="none" w:sz="0" w:space="0" w:color="auto"/>
            <w:left w:val="none" w:sz="0" w:space="0" w:color="auto"/>
            <w:bottom w:val="none" w:sz="0" w:space="0" w:color="auto"/>
            <w:right w:val="none" w:sz="0" w:space="0" w:color="auto"/>
          </w:divBdr>
          <w:divsChild>
            <w:div w:id="5126444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27873344">
      <w:bodyDiv w:val="1"/>
      <w:marLeft w:val="0"/>
      <w:marRight w:val="0"/>
      <w:marTop w:val="0"/>
      <w:marBottom w:val="0"/>
      <w:divBdr>
        <w:top w:val="none" w:sz="0" w:space="0" w:color="auto"/>
        <w:left w:val="none" w:sz="0" w:space="0" w:color="auto"/>
        <w:bottom w:val="none" w:sz="0" w:space="0" w:color="auto"/>
        <w:right w:val="none" w:sz="0" w:space="0" w:color="auto"/>
      </w:divBdr>
    </w:div>
    <w:div w:id="20942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dc:creator>
  <cp:keywords/>
  <dc:description/>
  <cp:lastModifiedBy>但馬　和浩</cp:lastModifiedBy>
  <cp:revision>3</cp:revision>
  <cp:lastPrinted>2023-05-18T06:26:00Z</cp:lastPrinted>
  <dcterms:created xsi:type="dcterms:W3CDTF">2022-08-08T05:38:00Z</dcterms:created>
  <dcterms:modified xsi:type="dcterms:W3CDTF">2023-05-18T06:35:00Z</dcterms:modified>
</cp:coreProperties>
</file>