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AF2A57" w:rsidRDefault="008E77D5">
      <w:pPr>
        <w:rPr>
          <w:rFonts w:asciiTheme="majorEastAsia" w:eastAsiaTheme="majorEastAsia" w:hAnsiTheme="majorEastAsia"/>
          <w:b/>
          <w:color w:val="000000" w:themeColor="text1"/>
        </w:rPr>
      </w:pPr>
      <w:bookmarkStart w:id="0" w:name="_GoBack"/>
      <w:bookmarkEnd w:id="0"/>
      <w:r w:rsidRPr="00AF2A57">
        <w:rPr>
          <w:rFonts w:asciiTheme="majorEastAsia" w:eastAsiaTheme="majorEastAsia" w:hAnsiTheme="majorEastAsia" w:hint="eastAsia"/>
          <w:b/>
          <w:color w:val="000000" w:themeColor="text1"/>
        </w:rPr>
        <w:t>1. 概要</w:t>
      </w:r>
    </w:p>
    <w:p w:rsidR="008E77D5" w:rsidRPr="00AF2A57" w:rsidRDefault="008E77D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1-1. 調査日と調査地点</w:t>
      </w:r>
    </w:p>
    <w:p w:rsidR="008E77D5" w:rsidRPr="00E238A4" w:rsidRDefault="00906CD1">
      <w:pPr>
        <w:rPr>
          <w:rFonts w:ascii="Times New Roman" w:hAnsi="Times New Roman" w:cs="Times New Roman"/>
          <w:color w:val="000000" w:themeColor="text1"/>
        </w:rPr>
      </w:pPr>
      <w:r w:rsidRPr="00AF2A57">
        <w:rPr>
          <w:rFonts w:hint="eastAsia"/>
          <w:color w:val="000000" w:themeColor="text1"/>
        </w:rPr>
        <w:t xml:space="preserve">　</w:t>
      </w:r>
      <w:r w:rsidRPr="00E238A4">
        <w:rPr>
          <w:rFonts w:ascii="Times New Roman" w:hAnsi="Times New Roman" w:cs="Times New Roman"/>
          <w:color w:val="000000" w:themeColor="text1"/>
        </w:rPr>
        <w:t>平成</w:t>
      </w:r>
      <w:r w:rsidR="004842DC" w:rsidRPr="00E238A4">
        <w:rPr>
          <w:rFonts w:ascii="Times New Roman" w:hAnsi="Times New Roman" w:cs="Times New Roman"/>
          <w:color w:val="000000" w:themeColor="text1"/>
        </w:rPr>
        <w:t>25</w:t>
      </w:r>
      <w:r w:rsidRPr="00E238A4">
        <w:rPr>
          <w:rFonts w:ascii="Times New Roman" w:hAnsi="Times New Roman" w:cs="Times New Roman"/>
          <w:color w:val="000000" w:themeColor="text1"/>
        </w:rPr>
        <w:t>年度大阪府水道水中微量有機物質調査実施要領に基づき実施した</w:t>
      </w:r>
      <w:r w:rsidRPr="00261905">
        <w:rPr>
          <w:rFonts w:ascii="Times New Roman" w:hAnsi="Times New Roman" w:cs="Times New Roman"/>
        </w:rPr>
        <w:t>。</w:t>
      </w:r>
      <w:r w:rsidR="001A262C" w:rsidRPr="00261905">
        <w:rPr>
          <w:rFonts w:ascii="Times New Roman" w:hAnsi="Times New Roman" w:cs="Times New Roman"/>
        </w:rPr>
        <w:t>表</w:t>
      </w:r>
      <w:r w:rsidR="001A262C" w:rsidRPr="00261905">
        <w:rPr>
          <w:rFonts w:ascii="Times New Roman" w:hAnsi="Times New Roman" w:cs="Times New Roman"/>
        </w:rPr>
        <w:t>1</w:t>
      </w:r>
      <w:r w:rsidRPr="00261905">
        <w:rPr>
          <w:rFonts w:ascii="Times New Roman" w:hAnsi="Times New Roman" w:cs="Times New Roman"/>
        </w:rPr>
        <w:t>に調査日</w:t>
      </w:r>
      <w:r w:rsidRPr="00E238A4">
        <w:rPr>
          <w:rFonts w:ascii="Times New Roman" w:hAnsi="Times New Roman" w:cs="Times New Roman"/>
          <w:color w:val="000000" w:themeColor="text1"/>
        </w:rPr>
        <w:t>および調査地点を示した。</w:t>
      </w:r>
    </w:p>
    <w:p w:rsidR="00A04D92" w:rsidRPr="00AF2A57" w:rsidRDefault="00A04D92">
      <w:pPr>
        <w:rPr>
          <w:color w:val="000000" w:themeColor="text1"/>
        </w:rPr>
      </w:pPr>
    </w:p>
    <w:p w:rsidR="001A262C" w:rsidRPr="00E238A4" w:rsidRDefault="001A262C" w:rsidP="001A262C">
      <w:pPr>
        <w:jc w:val="center"/>
        <w:rPr>
          <w:rFonts w:ascii="Times New Roman" w:hAnsi="Times New Roman" w:cs="Times New Roman"/>
          <w:b/>
          <w:color w:val="000000" w:themeColor="text1"/>
        </w:rPr>
      </w:pPr>
      <w:r w:rsidRPr="00261905">
        <w:rPr>
          <w:rFonts w:ascii="Times New Roman" w:hAnsi="Times New Roman" w:cs="Times New Roman"/>
          <w:b/>
        </w:rPr>
        <w:t>表</w:t>
      </w:r>
      <w:r w:rsidRPr="00261905">
        <w:rPr>
          <w:rFonts w:ascii="Times New Roman" w:hAnsi="Times New Roman" w:cs="Times New Roman"/>
          <w:b/>
        </w:rPr>
        <w:t xml:space="preserve">1. </w:t>
      </w:r>
      <w:r w:rsidRPr="00261905">
        <w:rPr>
          <w:rFonts w:ascii="Times New Roman" w:hAnsi="Times New Roman" w:cs="Times New Roman"/>
          <w:b/>
        </w:rPr>
        <w:t>平成</w:t>
      </w:r>
      <w:r w:rsidR="004842DC" w:rsidRPr="00261905">
        <w:rPr>
          <w:rFonts w:ascii="Times New Roman" w:hAnsi="Times New Roman" w:cs="Times New Roman"/>
          <w:b/>
        </w:rPr>
        <w:t>25</w:t>
      </w:r>
      <w:r w:rsidR="00177991" w:rsidRPr="00E238A4">
        <w:rPr>
          <w:rFonts w:ascii="Times New Roman" w:hAnsi="Times New Roman" w:cs="Times New Roman"/>
          <w:b/>
          <w:color w:val="000000" w:themeColor="text1"/>
        </w:rPr>
        <w:t>年度大阪府水道水中微量有機物質調査の調査日</w:t>
      </w:r>
      <w:r w:rsidRPr="00E238A4">
        <w:rPr>
          <w:rFonts w:ascii="Times New Roman" w:hAnsi="Times New Roman" w:cs="Times New Roman"/>
          <w:b/>
          <w:color w:val="000000" w:themeColor="text1"/>
        </w:rPr>
        <w:t>および調査地点</w:t>
      </w:r>
    </w:p>
    <w:p w:rsidR="00CC55A7" w:rsidRPr="00AF2A57" w:rsidRDefault="00EF4F2A" w:rsidP="00A04D92">
      <w:pPr>
        <w:jc w:val="center"/>
        <w:rPr>
          <w:color w:val="000000" w:themeColor="text1"/>
        </w:rPr>
      </w:pPr>
      <w:r w:rsidRPr="00EF4F2A">
        <w:rPr>
          <w:noProof/>
        </w:rPr>
        <w:drawing>
          <wp:inline distT="0" distB="0" distL="0" distR="0" wp14:anchorId="6B4D9B63" wp14:editId="1B4F0E51">
            <wp:extent cx="5400040" cy="4809127"/>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809127"/>
                    </a:xfrm>
                    <a:prstGeom prst="rect">
                      <a:avLst/>
                    </a:prstGeom>
                    <a:noFill/>
                    <a:ln>
                      <a:noFill/>
                    </a:ln>
                  </pic:spPr>
                </pic:pic>
              </a:graphicData>
            </a:graphic>
          </wp:inline>
        </w:drawing>
      </w:r>
    </w:p>
    <w:p w:rsidR="00367BD5" w:rsidRPr="00AF2A57" w:rsidRDefault="00367BD5">
      <w:pPr>
        <w:rPr>
          <w:color w:val="000000" w:themeColor="text1"/>
        </w:rPr>
      </w:pPr>
    </w:p>
    <w:p w:rsidR="008E77D5" w:rsidRPr="00AF2A57" w:rsidRDefault="008E77D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 調査項目</w:t>
      </w:r>
    </w:p>
    <w:p w:rsidR="008E77D5" w:rsidRPr="00AF2A57" w:rsidRDefault="008E77D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1-2-1. 平成</w:t>
      </w:r>
      <w:r w:rsidR="004842DC">
        <w:rPr>
          <w:rFonts w:asciiTheme="majorEastAsia" w:eastAsiaTheme="majorEastAsia" w:hAnsiTheme="majorEastAsia" w:hint="eastAsia"/>
          <w:b/>
          <w:color w:val="000000" w:themeColor="text1"/>
        </w:rPr>
        <w:t>25</w:t>
      </w:r>
      <w:r w:rsidRPr="00AF2A57">
        <w:rPr>
          <w:rFonts w:asciiTheme="majorEastAsia" w:eastAsiaTheme="majorEastAsia" w:hAnsiTheme="majorEastAsia" w:hint="eastAsia"/>
          <w:b/>
          <w:color w:val="000000" w:themeColor="text1"/>
        </w:rPr>
        <w:t>年度特定項目</w:t>
      </w:r>
    </w:p>
    <w:p w:rsidR="008E77D5" w:rsidRPr="00AF2A57" w:rsidRDefault="00886B5B">
      <w:pPr>
        <w:rPr>
          <w:color w:val="000000" w:themeColor="text1"/>
        </w:rPr>
      </w:pPr>
      <w:r w:rsidRPr="00AF2A57">
        <w:rPr>
          <w:rFonts w:hint="eastAsia"/>
          <w:color w:val="000000" w:themeColor="text1"/>
        </w:rPr>
        <w:t xml:space="preserve">　農薬類</w:t>
      </w:r>
    </w:p>
    <w:p w:rsidR="00355BE6" w:rsidRPr="00AF2A57" w:rsidRDefault="00355BE6">
      <w:pPr>
        <w:rPr>
          <w:color w:val="000000" w:themeColor="text1"/>
        </w:rPr>
      </w:pPr>
      <w:r w:rsidRPr="00AF2A57">
        <w:rPr>
          <w:rFonts w:hint="eastAsia"/>
          <w:color w:val="000000" w:themeColor="text1"/>
        </w:rPr>
        <w:t xml:space="preserve">　（１）殺虫剤</w:t>
      </w:r>
    </w:p>
    <w:p w:rsidR="005F75C8" w:rsidRPr="00AF2A57" w:rsidRDefault="005F75C8" w:rsidP="005F75C8">
      <w:pPr>
        <w:ind w:left="210" w:hangingChars="100" w:hanging="210"/>
        <w:rPr>
          <w:color w:val="000000" w:themeColor="text1"/>
        </w:rPr>
      </w:pPr>
      <w:r w:rsidRPr="00AF2A57">
        <w:rPr>
          <w:rFonts w:hint="eastAsia"/>
          <w:color w:val="000000" w:themeColor="text1"/>
        </w:rPr>
        <w:t xml:space="preserve">　</w:t>
      </w:r>
      <w:r w:rsidR="00355BE6" w:rsidRPr="00AF2A57">
        <w:rPr>
          <w:rFonts w:hint="eastAsia"/>
          <w:color w:val="000000" w:themeColor="text1"/>
        </w:rPr>
        <w:tab/>
      </w:r>
      <w:r w:rsidR="00DC4570">
        <w:rPr>
          <w:rFonts w:hint="eastAsia"/>
          <w:color w:val="000000" w:themeColor="text1"/>
        </w:rPr>
        <w:t>イミダクロプリド、エチプロール、メタアルデヒド</w:t>
      </w:r>
    </w:p>
    <w:p w:rsidR="00355BE6" w:rsidRPr="00AF2A57" w:rsidRDefault="00355BE6" w:rsidP="005F75C8">
      <w:pPr>
        <w:ind w:left="210" w:hangingChars="100" w:hanging="210"/>
        <w:rPr>
          <w:color w:val="000000" w:themeColor="text1"/>
        </w:rPr>
      </w:pPr>
      <w:r w:rsidRPr="00AF2A57">
        <w:rPr>
          <w:rFonts w:hint="eastAsia"/>
          <w:color w:val="000000" w:themeColor="text1"/>
        </w:rPr>
        <w:t xml:space="preserve">　（２）殺菌剤</w:t>
      </w:r>
    </w:p>
    <w:p w:rsidR="00355BE6" w:rsidRPr="00AF2A57" w:rsidRDefault="00355BE6" w:rsidP="005F75C8">
      <w:pPr>
        <w:ind w:left="210" w:hangingChars="100" w:hanging="210"/>
        <w:rPr>
          <w:color w:val="000000" w:themeColor="text1"/>
        </w:rPr>
      </w:pPr>
      <w:r w:rsidRPr="00AF2A57">
        <w:rPr>
          <w:rFonts w:hint="eastAsia"/>
          <w:color w:val="000000" w:themeColor="text1"/>
        </w:rPr>
        <w:tab/>
      </w:r>
      <w:r w:rsidRPr="00AF2A57">
        <w:rPr>
          <w:rFonts w:hint="eastAsia"/>
          <w:color w:val="000000" w:themeColor="text1"/>
        </w:rPr>
        <w:tab/>
      </w:r>
      <w:r w:rsidR="00DC4570">
        <w:rPr>
          <w:rFonts w:hint="eastAsia"/>
          <w:color w:val="000000" w:themeColor="text1"/>
        </w:rPr>
        <w:t>ヒメキサゾール</w:t>
      </w:r>
    </w:p>
    <w:p w:rsidR="00355BE6" w:rsidRPr="00AF2A57" w:rsidRDefault="00355BE6" w:rsidP="005F75C8">
      <w:pPr>
        <w:ind w:left="210" w:hangingChars="100" w:hanging="210"/>
        <w:rPr>
          <w:color w:val="000000" w:themeColor="text1"/>
        </w:rPr>
      </w:pPr>
      <w:r w:rsidRPr="00AF2A57">
        <w:rPr>
          <w:rFonts w:hint="eastAsia"/>
          <w:color w:val="000000" w:themeColor="text1"/>
        </w:rPr>
        <w:lastRenderedPageBreak/>
        <w:t xml:space="preserve">　（３）除草剤</w:t>
      </w:r>
    </w:p>
    <w:p w:rsidR="00355BE6" w:rsidRPr="00AF2A57" w:rsidRDefault="00355BE6" w:rsidP="005F75C8">
      <w:pPr>
        <w:ind w:left="210" w:hangingChars="100" w:hanging="210"/>
        <w:rPr>
          <w:color w:val="000000" w:themeColor="text1"/>
        </w:rPr>
      </w:pPr>
      <w:r w:rsidRPr="00AF2A57">
        <w:rPr>
          <w:rFonts w:hint="eastAsia"/>
          <w:color w:val="000000" w:themeColor="text1"/>
        </w:rPr>
        <w:tab/>
      </w:r>
      <w:r w:rsidRPr="00AF2A57">
        <w:rPr>
          <w:rFonts w:hint="eastAsia"/>
          <w:color w:val="000000" w:themeColor="text1"/>
        </w:rPr>
        <w:tab/>
      </w:r>
      <w:r w:rsidR="00DC4570">
        <w:rPr>
          <w:rFonts w:hint="eastAsia"/>
          <w:color w:val="000000" w:themeColor="text1"/>
        </w:rPr>
        <w:t>テフリルトリオン、ペントキサゾン</w:t>
      </w:r>
    </w:p>
    <w:p w:rsidR="001A5970" w:rsidRPr="00AF2A57" w:rsidRDefault="001A5970">
      <w:pPr>
        <w:rPr>
          <w:color w:val="000000" w:themeColor="text1"/>
        </w:rPr>
      </w:pPr>
    </w:p>
    <w:p w:rsidR="008E77D5" w:rsidRPr="00AF2A57" w:rsidRDefault="008E77D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1-2-2. 水質汚濁指標項目</w:t>
      </w:r>
    </w:p>
    <w:p w:rsidR="008E77D5" w:rsidRPr="00E238A4" w:rsidRDefault="00DA7B6B">
      <w:pPr>
        <w:rPr>
          <w:rFonts w:ascii="Times New Roman" w:hAnsi="Times New Roman" w:cs="Times New Roman"/>
          <w:color w:val="000000" w:themeColor="text1"/>
        </w:rPr>
      </w:pPr>
      <w:r w:rsidRPr="00AF2A57">
        <w:rPr>
          <w:rFonts w:hint="eastAsia"/>
          <w:color w:val="000000" w:themeColor="text1"/>
        </w:rPr>
        <w:t xml:space="preserve">　</w:t>
      </w:r>
      <w:r w:rsidR="002D23D7" w:rsidRPr="00AF2A57">
        <w:rPr>
          <w:rFonts w:hint="eastAsia"/>
          <w:color w:val="000000" w:themeColor="text1"/>
        </w:rPr>
        <w:t>（</w:t>
      </w:r>
      <w:r w:rsidR="00BC7F6B" w:rsidRPr="00AF2A57">
        <w:rPr>
          <w:rFonts w:hint="eastAsia"/>
          <w:color w:val="000000" w:themeColor="text1"/>
        </w:rPr>
        <w:t>１）</w:t>
      </w:r>
      <w:r w:rsidRPr="00E238A4">
        <w:rPr>
          <w:rFonts w:ascii="Times New Roman" w:hAnsi="Times New Roman" w:cs="Times New Roman"/>
          <w:color w:val="000000" w:themeColor="text1"/>
        </w:rPr>
        <w:t>全有機炭素（</w:t>
      </w:r>
      <w:r w:rsidRPr="00E238A4">
        <w:rPr>
          <w:rFonts w:ascii="Times New Roman" w:hAnsi="Times New Roman" w:cs="Times New Roman"/>
          <w:color w:val="000000" w:themeColor="text1"/>
        </w:rPr>
        <w:t>TOC</w:t>
      </w:r>
      <w:r w:rsidRPr="00E238A4">
        <w:rPr>
          <w:rFonts w:ascii="Times New Roman" w:hAnsi="Times New Roman" w:cs="Times New Roman"/>
          <w:color w:val="000000" w:themeColor="text1"/>
        </w:rPr>
        <w:t>）</w:t>
      </w:r>
    </w:p>
    <w:p w:rsidR="00DA7B6B" w:rsidRPr="00AF2A57" w:rsidRDefault="00DA7B6B">
      <w:pPr>
        <w:rPr>
          <w:color w:val="000000" w:themeColor="text1"/>
        </w:rPr>
      </w:pPr>
      <w:r w:rsidRPr="00AF2A57">
        <w:rPr>
          <w:rFonts w:hint="eastAsia"/>
          <w:color w:val="000000" w:themeColor="text1"/>
        </w:rPr>
        <w:t xml:space="preserve">　</w:t>
      </w:r>
      <w:r w:rsidR="00BC7F6B" w:rsidRPr="00AF2A57">
        <w:rPr>
          <w:rFonts w:hint="eastAsia"/>
          <w:color w:val="000000" w:themeColor="text1"/>
        </w:rPr>
        <w:t>（２）</w:t>
      </w:r>
      <w:r w:rsidRPr="00AF2A57">
        <w:rPr>
          <w:rFonts w:hint="eastAsia"/>
          <w:color w:val="000000" w:themeColor="text1"/>
        </w:rPr>
        <w:t>全有機ハロゲン（</w:t>
      </w:r>
      <w:r w:rsidRPr="00E238A4">
        <w:rPr>
          <w:rFonts w:ascii="Times New Roman" w:hAnsi="Times New Roman" w:cs="Times New Roman"/>
          <w:color w:val="000000" w:themeColor="text1"/>
        </w:rPr>
        <w:t>TOX</w:t>
      </w:r>
      <w:r w:rsidRPr="00AF2A57">
        <w:rPr>
          <w:rFonts w:hint="eastAsia"/>
          <w:color w:val="000000" w:themeColor="text1"/>
        </w:rPr>
        <w:t>）</w:t>
      </w:r>
    </w:p>
    <w:p w:rsidR="001A5970" w:rsidRPr="00261905" w:rsidRDefault="001A5970"/>
    <w:p w:rsidR="008E77D5" w:rsidRPr="00261905" w:rsidRDefault="008E77D5">
      <w:pPr>
        <w:rPr>
          <w:rFonts w:asciiTheme="majorEastAsia" w:eastAsiaTheme="majorEastAsia" w:hAnsiTheme="majorEastAsia"/>
          <w:b/>
        </w:rPr>
      </w:pPr>
      <w:r w:rsidRPr="00261905">
        <w:rPr>
          <w:rFonts w:asciiTheme="majorEastAsia" w:eastAsiaTheme="majorEastAsia" w:hAnsiTheme="majorEastAsia" w:hint="eastAsia"/>
          <w:b/>
        </w:rPr>
        <w:t>1-3. 調査結果</w:t>
      </w:r>
    </w:p>
    <w:p w:rsidR="008E77D5" w:rsidRPr="00261905" w:rsidRDefault="008E77D5">
      <w:r w:rsidRPr="00261905">
        <w:rPr>
          <w:rFonts w:asciiTheme="majorEastAsia" w:eastAsiaTheme="majorEastAsia" w:hAnsiTheme="majorEastAsia" w:hint="eastAsia"/>
          <w:b/>
        </w:rPr>
        <w:t>1-3-1. 平成</w:t>
      </w:r>
      <w:r w:rsidR="00A10F30" w:rsidRPr="00261905">
        <w:rPr>
          <w:rFonts w:asciiTheme="majorEastAsia" w:eastAsiaTheme="majorEastAsia" w:hAnsiTheme="majorEastAsia" w:hint="eastAsia"/>
          <w:b/>
        </w:rPr>
        <w:t>25</w:t>
      </w:r>
      <w:r w:rsidRPr="00261905">
        <w:rPr>
          <w:rFonts w:asciiTheme="majorEastAsia" w:eastAsiaTheme="majorEastAsia" w:hAnsiTheme="majorEastAsia" w:hint="eastAsia"/>
          <w:b/>
        </w:rPr>
        <w:t>年度特定項目</w:t>
      </w:r>
    </w:p>
    <w:p w:rsidR="000073EE" w:rsidRPr="00261905" w:rsidRDefault="00C1314D">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対象浄水場の原水、浄水中の農薬類の調査結果を表</w:t>
      </w:r>
      <w:r w:rsidR="00915626" w:rsidRPr="00261905">
        <w:rPr>
          <w:rFonts w:ascii="Times New Roman" w:hAnsi="Times New Roman" w:cs="Times New Roman"/>
        </w:rPr>
        <w:t>2</w:t>
      </w:r>
      <w:r w:rsidR="00355BE6" w:rsidRPr="00261905">
        <w:rPr>
          <w:rFonts w:ascii="Times New Roman" w:hAnsi="Times New Roman" w:cs="Times New Roman"/>
        </w:rPr>
        <w:t>から</w:t>
      </w:r>
      <w:r w:rsidR="00915626" w:rsidRPr="00261905">
        <w:rPr>
          <w:rFonts w:ascii="Times New Roman" w:hAnsi="Times New Roman" w:cs="Times New Roman"/>
        </w:rPr>
        <w:t>表</w:t>
      </w:r>
      <w:r w:rsidR="000073EE" w:rsidRPr="00261905">
        <w:rPr>
          <w:rFonts w:ascii="Times New Roman" w:hAnsi="Times New Roman" w:cs="Times New Roman"/>
        </w:rPr>
        <w:t>3</w:t>
      </w:r>
      <w:r w:rsidRPr="00261905">
        <w:rPr>
          <w:rFonts w:ascii="Times New Roman" w:hAnsi="Times New Roman" w:cs="Times New Roman"/>
        </w:rPr>
        <w:t>に示した。</w:t>
      </w:r>
    </w:p>
    <w:p w:rsidR="00AD67BB" w:rsidRPr="00261905" w:rsidRDefault="00AD67BB"/>
    <w:p w:rsidR="00AD67BB" w:rsidRPr="00261905" w:rsidRDefault="00AD67BB" w:rsidP="00AD67BB">
      <w:pPr>
        <w:rPr>
          <w:rFonts w:asciiTheme="majorEastAsia" w:eastAsiaTheme="majorEastAsia" w:hAnsiTheme="majorEastAsia"/>
          <w:b/>
        </w:rPr>
      </w:pPr>
      <w:r w:rsidRPr="00261905">
        <w:rPr>
          <w:rFonts w:asciiTheme="majorEastAsia" w:eastAsiaTheme="majorEastAsia" w:hAnsiTheme="majorEastAsia" w:hint="eastAsia"/>
          <w:b/>
        </w:rPr>
        <w:t>1-3-2. 水質汚濁指標項目</w:t>
      </w:r>
    </w:p>
    <w:p w:rsidR="00AD67BB" w:rsidRPr="00261905" w:rsidRDefault="00AD67BB" w:rsidP="00AD67BB">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対象浄水場の原水、浄水中の</w:t>
      </w:r>
      <w:r w:rsidRPr="00261905">
        <w:rPr>
          <w:rFonts w:ascii="Times New Roman" w:hAnsi="Times New Roman" w:cs="Times New Roman"/>
        </w:rPr>
        <w:t>TOC</w:t>
      </w:r>
      <w:r w:rsidRPr="00261905">
        <w:rPr>
          <w:rFonts w:ascii="Times New Roman" w:hAnsi="Times New Roman" w:cs="Times New Roman"/>
        </w:rPr>
        <w:t>および</w:t>
      </w:r>
      <w:r w:rsidRPr="00261905">
        <w:rPr>
          <w:rFonts w:ascii="Times New Roman" w:hAnsi="Times New Roman" w:cs="Times New Roman"/>
        </w:rPr>
        <w:t>TOX</w:t>
      </w:r>
      <w:r w:rsidRPr="00261905">
        <w:rPr>
          <w:rFonts w:ascii="Times New Roman" w:hAnsi="Times New Roman" w:cs="Times New Roman"/>
        </w:rPr>
        <w:t>の調査結果を表</w:t>
      </w:r>
      <w:r w:rsidRPr="00261905">
        <w:rPr>
          <w:rFonts w:ascii="Times New Roman" w:hAnsi="Times New Roman" w:cs="Times New Roman"/>
        </w:rPr>
        <w:t>4</w:t>
      </w:r>
      <w:r w:rsidRPr="00261905">
        <w:rPr>
          <w:rFonts w:ascii="Times New Roman" w:hAnsi="Times New Roman" w:cs="Times New Roman"/>
        </w:rPr>
        <w:t>および表</w:t>
      </w:r>
      <w:r w:rsidRPr="00261905">
        <w:rPr>
          <w:rFonts w:ascii="Times New Roman" w:hAnsi="Times New Roman" w:cs="Times New Roman"/>
        </w:rPr>
        <w:t>5</w:t>
      </w:r>
      <w:r w:rsidRPr="00261905">
        <w:rPr>
          <w:rFonts w:ascii="Times New Roman" w:hAnsi="Times New Roman" w:cs="Times New Roman"/>
        </w:rPr>
        <w:t>に示した。</w:t>
      </w:r>
    </w:p>
    <w:p w:rsidR="000073EE" w:rsidRPr="00261905" w:rsidRDefault="000073EE"/>
    <w:p w:rsidR="00AD67BB" w:rsidRPr="00261905" w:rsidRDefault="00AD67BB" w:rsidP="00AD67BB">
      <w:pPr>
        <w:rPr>
          <w:rFonts w:asciiTheme="majorEastAsia" w:eastAsiaTheme="majorEastAsia" w:hAnsiTheme="majorEastAsia"/>
          <w:b/>
        </w:rPr>
      </w:pPr>
      <w:r w:rsidRPr="00261905">
        <w:rPr>
          <w:rFonts w:asciiTheme="majorEastAsia" w:eastAsiaTheme="majorEastAsia" w:hAnsiTheme="majorEastAsia" w:hint="eastAsia"/>
          <w:b/>
        </w:rPr>
        <w:t>1-3-3. その他</w:t>
      </w:r>
    </w:p>
    <w:p w:rsidR="00AD67BB" w:rsidRPr="00261905" w:rsidRDefault="00AD67BB" w:rsidP="00AD67BB">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対象浄水場の原水、浄水の水質および浄水処理状況の調査結果を表</w:t>
      </w:r>
      <w:r w:rsidRPr="00261905">
        <w:rPr>
          <w:rFonts w:ascii="Times New Roman" w:hAnsi="Times New Roman" w:cs="Times New Roman"/>
        </w:rPr>
        <w:t>6</w:t>
      </w:r>
      <w:r w:rsidRPr="00261905">
        <w:rPr>
          <w:rFonts w:ascii="Times New Roman" w:hAnsi="Times New Roman" w:cs="Times New Roman"/>
        </w:rPr>
        <w:t>から表</w:t>
      </w:r>
      <w:r w:rsidRPr="00261905">
        <w:rPr>
          <w:rFonts w:ascii="Times New Roman" w:hAnsi="Times New Roman" w:cs="Times New Roman"/>
        </w:rPr>
        <w:t>11</w:t>
      </w:r>
      <w:r w:rsidRPr="00261905">
        <w:rPr>
          <w:rFonts w:ascii="Times New Roman" w:hAnsi="Times New Roman" w:cs="Times New Roman"/>
        </w:rPr>
        <w:t>に示した。</w:t>
      </w: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AD67BB" w:rsidRDefault="00AD67BB" w:rsidP="00AD67BB">
      <w:pPr>
        <w:rPr>
          <w:color w:val="000000" w:themeColor="text1"/>
        </w:rPr>
      </w:pPr>
    </w:p>
    <w:p w:rsidR="000073EE" w:rsidRPr="00E238A4" w:rsidRDefault="000073EE" w:rsidP="000073EE">
      <w:pPr>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2. </w:t>
      </w:r>
      <w:r w:rsidRPr="00261905">
        <w:rPr>
          <w:rFonts w:ascii="Times New Roman" w:hAnsi="Times New Roman" w:cs="Times New Roman"/>
          <w:b/>
        </w:rPr>
        <w:t>浄水場における農薬</w:t>
      </w:r>
      <w:r w:rsidRPr="00E238A4">
        <w:rPr>
          <w:rFonts w:ascii="Times New Roman" w:hAnsi="Times New Roman" w:cs="Times New Roman"/>
          <w:b/>
          <w:color w:val="000000" w:themeColor="text1"/>
        </w:rPr>
        <w:t>類の検出状況（</w:t>
      </w:r>
      <w:r w:rsidRPr="00E238A4">
        <w:rPr>
          <w:rFonts w:ascii="Times New Roman" w:hAnsi="Times New Roman" w:cs="Times New Roman"/>
          <w:b/>
          <w:color w:val="000000" w:themeColor="text1"/>
        </w:rPr>
        <w:t>6</w:t>
      </w:r>
      <w:r w:rsidRPr="00E238A4">
        <w:rPr>
          <w:rFonts w:ascii="Times New Roman" w:hAnsi="Times New Roman" w:cs="Times New Roman"/>
          <w:b/>
          <w:color w:val="000000" w:themeColor="text1"/>
        </w:rPr>
        <w:t>月）</w:t>
      </w:r>
    </w:p>
    <w:p w:rsidR="000073EE" w:rsidRPr="00A10F30" w:rsidRDefault="00472125" w:rsidP="00A10F30">
      <w:pPr>
        <w:widowControl/>
        <w:jc w:val="left"/>
        <w:rPr>
          <w:color w:val="000000" w:themeColor="text1"/>
        </w:rPr>
      </w:pPr>
      <w:r w:rsidRPr="00472125">
        <w:rPr>
          <w:noProof/>
        </w:rPr>
        <w:drawing>
          <wp:inline distT="0" distB="0" distL="0" distR="0" wp14:anchorId="1C17D7A6" wp14:editId="59B8BCCB">
            <wp:extent cx="5400040" cy="3790573"/>
            <wp:effectExtent l="0" t="0" r="0"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790573"/>
                    </a:xfrm>
                    <a:prstGeom prst="rect">
                      <a:avLst/>
                    </a:prstGeom>
                    <a:noFill/>
                    <a:ln>
                      <a:noFill/>
                    </a:ln>
                  </pic:spPr>
                </pic:pic>
              </a:graphicData>
            </a:graphic>
          </wp:inline>
        </w:drawing>
      </w:r>
    </w:p>
    <w:p w:rsidR="000073EE" w:rsidRDefault="006A3CF6">
      <w:pPr>
        <w:rPr>
          <w:color w:val="000000" w:themeColor="text1"/>
        </w:rPr>
      </w:pPr>
      <w:r w:rsidRPr="006A3CF6">
        <w:rPr>
          <w:noProof/>
        </w:rPr>
        <w:drawing>
          <wp:inline distT="0" distB="0" distL="0" distR="0" wp14:anchorId="1B8C9268" wp14:editId="7AD95CEB">
            <wp:extent cx="5400040" cy="3790573"/>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790573"/>
                    </a:xfrm>
                    <a:prstGeom prst="rect">
                      <a:avLst/>
                    </a:prstGeom>
                    <a:noFill/>
                    <a:ln>
                      <a:noFill/>
                    </a:ln>
                  </pic:spPr>
                </pic:pic>
              </a:graphicData>
            </a:graphic>
          </wp:inline>
        </w:drawing>
      </w:r>
    </w:p>
    <w:p w:rsidR="00F424B2" w:rsidRPr="00AD67BB" w:rsidRDefault="00F424B2">
      <w:pPr>
        <w:rPr>
          <w:color w:val="000000" w:themeColor="text1"/>
        </w:rPr>
      </w:pPr>
    </w:p>
    <w:p w:rsidR="000073EE" w:rsidRPr="00E238A4" w:rsidRDefault="000073EE" w:rsidP="000073EE">
      <w:pPr>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3. </w:t>
      </w:r>
      <w:r w:rsidRPr="00261905">
        <w:rPr>
          <w:rFonts w:ascii="Times New Roman" w:hAnsi="Times New Roman" w:cs="Times New Roman"/>
          <w:b/>
        </w:rPr>
        <w:t>浄水場にお</w:t>
      </w:r>
      <w:r w:rsidRPr="00E238A4">
        <w:rPr>
          <w:rFonts w:ascii="Times New Roman" w:hAnsi="Times New Roman" w:cs="Times New Roman"/>
          <w:b/>
          <w:color w:val="000000" w:themeColor="text1"/>
        </w:rPr>
        <w:t>ける農薬類の検出状況（</w:t>
      </w:r>
      <w:r w:rsidRPr="00E238A4">
        <w:rPr>
          <w:rFonts w:ascii="Times New Roman" w:hAnsi="Times New Roman" w:cs="Times New Roman"/>
          <w:b/>
          <w:color w:val="000000" w:themeColor="text1"/>
        </w:rPr>
        <w:t>2</w:t>
      </w:r>
      <w:r w:rsidRPr="00E238A4">
        <w:rPr>
          <w:rFonts w:ascii="Times New Roman" w:hAnsi="Times New Roman" w:cs="Times New Roman"/>
          <w:b/>
          <w:color w:val="000000" w:themeColor="text1"/>
        </w:rPr>
        <w:t>月）</w:t>
      </w:r>
    </w:p>
    <w:p w:rsidR="000073EE" w:rsidRDefault="00472125" w:rsidP="000073EE">
      <w:pPr>
        <w:jc w:val="center"/>
        <w:rPr>
          <w:rFonts w:asciiTheme="minorEastAsia" w:hAnsiTheme="minorEastAsia"/>
          <w:color w:val="000000" w:themeColor="text1"/>
        </w:rPr>
      </w:pPr>
      <w:r w:rsidRPr="00472125">
        <w:rPr>
          <w:noProof/>
        </w:rPr>
        <w:drawing>
          <wp:inline distT="0" distB="0" distL="0" distR="0" wp14:anchorId="73F9C15E" wp14:editId="4F7C324D">
            <wp:extent cx="5400040" cy="3790573"/>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790573"/>
                    </a:xfrm>
                    <a:prstGeom prst="rect">
                      <a:avLst/>
                    </a:prstGeom>
                    <a:noFill/>
                    <a:ln>
                      <a:noFill/>
                    </a:ln>
                  </pic:spPr>
                </pic:pic>
              </a:graphicData>
            </a:graphic>
          </wp:inline>
        </w:drawing>
      </w:r>
    </w:p>
    <w:p w:rsidR="000073EE" w:rsidRDefault="006A3CF6" w:rsidP="000073EE">
      <w:pPr>
        <w:jc w:val="center"/>
        <w:rPr>
          <w:b/>
          <w:color w:val="000000" w:themeColor="text1"/>
        </w:rPr>
      </w:pPr>
      <w:r w:rsidRPr="006A3CF6">
        <w:rPr>
          <w:noProof/>
        </w:rPr>
        <w:drawing>
          <wp:inline distT="0" distB="0" distL="0" distR="0" wp14:anchorId="7949FD08" wp14:editId="267D034F">
            <wp:extent cx="5400040" cy="3790573"/>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790573"/>
                    </a:xfrm>
                    <a:prstGeom prst="rect">
                      <a:avLst/>
                    </a:prstGeom>
                    <a:noFill/>
                    <a:ln>
                      <a:noFill/>
                    </a:ln>
                  </pic:spPr>
                </pic:pic>
              </a:graphicData>
            </a:graphic>
          </wp:inline>
        </w:drawing>
      </w:r>
    </w:p>
    <w:p w:rsidR="008E77D5" w:rsidRDefault="008E77D5" w:rsidP="00AD67BB">
      <w:pPr>
        <w:jc w:val="center"/>
        <w:rPr>
          <w:rFonts w:asciiTheme="minorEastAsia" w:hAnsiTheme="minorEastAsia"/>
          <w:color w:val="000000" w:themeColor="text1"/>
        </w:rPr>
      </w:pPr>
    </w:p>
    <w:p w:rsidR="00AD67BB" w:rsidRPr="00E238A4" w:rsidRDefault="00AD67BB" w:rsidP="00AD67BB">
      <w:pPr>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4. </w:t>
      </w:r>
      <w:r w:rsidRPr="00261905">
        <w:rPr>
          <w:rFonts w:ascii="Times New Roman" w:hAnsi="Times New Roman" w:cs="Times New Roman"/>
          <w:b/>
        </w:rPr>
        <w:t>全有機炭</w:t>
      </w:r>
      <w:r w:rsidRPr="00E238A4">
        <w:rPr>
          <w:rFonts w:ascii="Times New Roman" w:hAnsi="Times New Roman" w:cs="Times New Roman"/>
          <w:b/>
          <w:color w:val="000000" w:themeColor="text1"/>
        </w:rPr>
        <w:t>素（</w:t>
      </w:r>
      <w:r w:rsidRPr="00E238A4">
        <w:rPr>
          <w:rFonts w:ascii="Times New Roman" w:hAnsi="Times New Roman" w:cs="Times New Roman"/>
          <w:b/>
          <w:color w:val="000000" w:themeColor="text1"/>
        </w:rPr>
        <w:t>TOC</w:t>
      </w:r>
      <w:r w:rsidRPr="00E238A4">
        <w:rPr>
          <w:rFonts w:ascii="Times New Roman" w:hAnsi="Times New Roman" w:cs="Times New Roman"/>
          <w:b/>
          <w:color w:val="000000" w:themeColor="text1"/>
        </w:rPr>
        <w:t>）の検出濃度</w:t>
      </w:r>
    </w:p>
    <w:p w:rsidR="009347AE" w:rsidRDefault="00472125" w:rsidP="00AD67BB">
      <w:pPr>
        <w:jc w:val="center"/>
        <w:rPr>
          <w:color w:val="000000" w:themeColor="text1"/>
        </w:rPr>
      </w:pPr>
      <w:r w:rsidRPr="00472125">
        <w:rPr>
          <w:noProof/>
        </w:rPr>
        <w:drawing>
          <wp:inline distT="0" distB="0" distL="0" distR="0">
            <wp:extent cx="3571875" cy="6296025"/>
            <wp:effectExtent l="0" t="0" r="952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6296025"/>
                    </a:xfrm>
                    <a:prstGeom prst="rect">
                      <a:avLst/>
                    </a:prstGeom>
                    <a:noFill/>
                    <a:ln>
                      <a:noFill/>
                    </a:ln>
                  </pic:spPr>
                </pic:pic>
              </a:graphicData>
            </a:graphic>
          </wp:inline>
        </w:drawing>
      </w: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Pr="00E238A4" w:rsidRDefault="00AD67BB" w:rsidP="00AD67BB">
      <w:pPr>
        <w:jc w:val="center"/>
        <w:rPr>
          <w:rFonts w:ascii="Times New Roman" w:hAnsi="Times New Roman" w:cs="Times New Roman"/>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5. </w:t>
      </w:r>
      <w:r w:rsidRPr="00261905">
        <w:rPr>
          <w:rFonts w:ascii="Times New Roman" w:hAnsi="Times New Roman" w:cs="Times New Roman"/>
          <w:b/>
        </w:rPr>
        <w:t>全有</w:t>
      </w:r>
      <w:r w:rsidRPr="00E238A4">
        <w:rPr>
          <w:rFonts w:ascii="Times New Roman" w:hAnsi="Times New Roman" w:cs="Times New Roman"/>
          <w:b/>
          <w:color w:val="000000" w:themeColor="text1"/>
        </w:rPr>
        <w:t>機ハロゲン（</w:t>
      </w:r>
      <w:r w:rsidRPr="00E238A4">
        <w:rPr>
          <w:rFonts w:ascii="Times New Roman" w:hAnsi="Times New Roman" w:cs="Times New Roman"/>
          <w:b/>
          <w:color w:val="000000" w:themeColor="text1"/>
        </w:rPr>
        <w:t>TOX</w:t>
      </w:r>
      <w:r w:rsidRPr="00E238A4">
        <w:rPr>
          <w:rFonts w:ascii="Times New Roman" w:hAnsi="Times New Roman" w:cs="Times New Roman"/>
          <w:b/>
          <w:color w:val="000000" w:themeColor="text1"/>
        </w:rPr>
        <w:t>）の検出濃度</w:t>
      </w:r>
    </w:p>
    <w:p w:rsidR="00AD67BB" w:rsidRDefault="00472125" w:rsidP="00AD67BB">
      <w:pPr>
        <w:jc w:val="center"/>
        <w:rPr>
          <w:color w:val="000000" w:themeColor="text1"/>
        </w:rPr>
      </w:pPr>
      <w:r w:rsidRPr="00472125">
        <w:rPr>
          <w:noProof/>
        </w:rPr>
        <w:drawing>
          <wp:inline distT="0" distB="0" distL="0" distR="0">
            <wp:extent cx="3638550" cy="629602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6296025"/>
                    </a:xfrm>
                    <a:prstGeom prst="rect">
                      <a:avLst/>
                    </a:prstGeom>
                    <a:noFill/>
                    <a:ln>
                      <a:noFill/>
                    </a:ln>
                  </pic:spPr>
                </pic:pic>
              </a:graphicData>
            </a:graphic>
          </wp:inline>
        </w:drawing>
      </w: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AD67BB" w:rsidRDefault="00AD67BB" w:rsidP="00AD67BB">
      <w:pPr>
        <w:jc w:val="center"/>
        <w:rPr>
          <w:color w:val="000000" w:themeColor="text1"/>
        </w:rPr>
      </w:pPr>
    </w:p>
    <w:p w:rsidR="00917E01" w:rsidRDefault="00917E01">
      <w:pPr>
        <w:widowControl/>
        <w:jc w:val="left"/>
        <w:sectPr w:rsidR="00917E01" w:rsidSect="00FD2392">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851" w:footer="992" w:gutter="0"/>
          <w:pgNumType w:start="1"/>
          <w:cols w:space="425"/>
          <w:docGrid w:type="lines" w:linePitch="360"/>
        </w:sectPr>
      </w:pPr>
    </w:p>
    <w:p w:rsidR="00917E01" w:rsidRPr="00E238A4" w:rsidRDefault="00917E01" w:rsidP="00917E01">
      <w:pPr>
        <w:widowControl/>
        <w:jc w:val="center"/>
        <w:rPr>
          <w:rFonts w:ascii="Times New Roman" w:hAnsi="Times New Roman" w:cs="Times New Roman"/>
          <w:b/>
        </w:rPr>
      </w:pPr>
      <w:r w:rsidRPr="00261905">
        <w:rPr>
          <w:rFonts w:ascii="Times New Roman" w:hAnsi="Times New Roman" w:cs="Times New Roman"/>
          <w:b/>
        </w:rPr>
        <w:lastRenderedPageBreak/>
        <w:t>表</w:t>
      </w:r>
      <w:r w:rsidRPr="00261905">
        <w:rPr>
          <w:rFonts w:ascii="Times New Roman" w:hAnsi="Times New Roman" w:cs="Times New Roman"/>
          <w:b/>
        </w:rPr>
        <w:t xml:space="preserve">6. </w:t>
      </w:r>
      <w:r w:rsidRPr="00261905">
        <w:rPr>
          <w:rFonts w:ascii="Times New Roman" w:hAnsi="Times New Roman" w:cs="Times New Roman"/>
          <w:b/>
        </w:rPr>
        <w:t>原水の状況</w:t>
      </w:r>
      <w:r w:rsidRPr="00E238A4">
        <w:rPr>
          <w:rFonts w:ascii="Times New Roman" w:hAnsi="Times New Roman" w:cs="Times New Roman"/>
          <w:b/>
        </w:rPr>
        <w:t>（</w:t>
      </w:r>
      <w:r w:rsidRPr="00E238A4">
        <w:rPr>
          <w:rFonts w:ascii="Times New Roman" w:hAnsi="Times New Roman" w:cs="Times New Roman"/>
          <w:b/>
        </w:rPr>
        <w:t>6</w:t>
      </w:r>
      <w:r w:rsidRPr="00E238A4">
        <w:rPr>
          <w:rFonts w:ascii="Times New Roman" w:hAnsi="Times New Roman" w:cs="Times New Roman"/>
          <w:b/>
        </w:rPr>
        <w:t>月）</w:t>
      </w:r>
    </w:p>
    <w:p w:rsidR="00917E01" w:rsidRDefault="00076891">
      <w:pPr>
        <w:widowControl/>
        <w:jc w:val="left"/>
      </w:pPr>
      <w:r w:rsidRPr="00076891">
        <w:rPr>
          <w:noProof/>
        </w:rPr>
        <w:drawing>
          <wp:inline distT="0" distB="0" distL="0" distR="0" wp14:anchorId="55747A2E" wp14:editId="7080236E">
            <wp:extent cx="8351520" cy="4321623"/>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1520" cy="4321623"/>
                    </a:xfrm>
                    <a:prstGeom prst="rect">
                      <a:avLst/>
                    </a:prstGeom>
                    <a:noFill/>
                    <a:ln>
                      <a:noFill/>
                    </a:ln>
                  </pic:spPr>
                </pic:pic>
              </a:graphicData>
            </a:graphic>
          </wp:inline>
        </w:drawing>
      </w:r>
    </w:p>
    <w:p w:rsidR="00917E01" w:rsidRDefault="00917E01">
      <w:pPr>
        <w:widowControl/>
        <w:jc w:val="left"/>
      </w:pPr>
      <w:r>
        <w:br w:type="page"/>
      </w:r>
    </w:p>
    <w:p w:rsidR="00917E01" w:rsidRPr="00E238A4" w:rsidRDefault="00917E01" w:rsidP="00917E01">
      <w:pPr>
        <w:widowControl/>
        <w:jc w:val="center"/>
        <w:rPr>
          <w:rFonts w:ascii="Times New Roman" w:hAnsi="Times New Roman" w:cs="Times New Roman"/>
          <w:b/>
        </w:rPr>
      </w:pPr>
      <w:r w:rsidRPr="00261905">
        <w:rPr>
          <w:rFonts w:ascii="Times New Roman" w:hAnsi="Times New Roman" w:cs="Times New Roman"/>
          <w:b/>
        </w:rPr>
        <w:lastRenderedPageBreak/>
        <w:t>表</w:t>
      </w:r>
      <w:r w:rsidRPr="00261905">
        <w:rPr>
          <w:rFonts w:ascii="Times New Roman" w:hAnsi="Times New Roman" w:cs="Times New Roman"/>
          <w:b/>
        </w:rPr>
        <w:t xml:space="preserve">7. </w:t>
      </w:r>
      <w:r w:rsidRPr="00261905">
        <w:rPr>
          <w:rFonts w:ascii="Times New Roman" w:hAnsi="Times New Roman" w:cs="Times New Roman"/>
          <w:b/>
        </w:rPr>
        <w:t>原水の</w:t>
      </w:r>
      <w:r w:rsidRPr="00E238A4">
        <w:rPr>
          <w:rFonts w:ascii="Times New Roman" w:hAnsi="Times New Roman" w:cs="Times New Roman"/>
          <w:b/>
        </w:rPr>
        <w:t>状況（</w:t>
      </w:r>
      <w:r w:rsidRPr="00E238A4">
        <w:rPr>
          <w:rFonts w:ascii="Times New Roman" w:hAnsi="Times New Roman" w:cs="Times New Roman"/>
          <w:b/>
        </w:rPr>
        <w:t>2</w:t>
      </w:r>
      <w:r w:rsidRPr="00E238A4">
        <w:rPr>
          <w:rFonts w:ascii="Times New Roman" w:hAnsi="Times New Roman" w:cs="Times New Roman"/>
          <w:b/>
        </w:rPr>
        <w:t>月）</w:t>
      </w:r>
    </w:p>
    <w:p w:rsidR="00917E01" w:rsidRPr="00917E01" w:rsidRDefault="008E7F04" w:rsidP="00917E01">
      <w:pPr>
        <w:widowControl/>
        <w:jc w:val="center"/>
      </w:pPr>
      <w:r w:rsidRPr="008E7F04">
        <w:rPr>
          <w:noProof/>
        </w:rPr>
        <w:drawing>
          <wp:inline distT="0" distB="0" distL="0" distR="0" wp14:anchorId="197BB1F9" wp14:editId="396759DA">
            <wp:extent cx="8351520" cy="38685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51520" cy="3868570"/>
                    </a:xfrm>
                    <a:prstGeom prst="rect">
                      <a:avLst/>
                    </a:prstGeom>
                    <a:noFill/>
                    <a:ln>
                      <a:noFill/>
                    </a:ln>
                  </pic:spPr>
                </pic:pic>
              </a:graphicData>
            </a:graphic>
          </wp:inline>
        </w:drawing>
      </w: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Pr="00E238A4" w:rsidRDefault="00917E01" w:rsidP="00917E01">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8. </w:t>
      </w:r>
      <w:r w:rsidRPr="00261905">
        <w:rPr>
          <w:rFonts w:ascii="Times New Roman" w:hAnsi="Times New Roman" w:cs="Times New Roman"/>
          <w:b/>
        </w:rPr>
        <w:t>浄水</w:t>
      </w:r>
      <w:r w:rsidRPr="00E238A4">
        <w:rPr>
          <w:rFonts w:ascii="Times New Roman" w:hAnsi="Times New Roman" w:cs="Times New Roman"/>
          <w:b/>
          <w:color w:val="000000" w:themeColor="text1"/>
        </w:rPr>
        <w:t>処理の状況（</w:t>
      </w:r>
      <w:r w:rsidRPr="00E238A4">
        <w:rPr>
          <w:rFonts w:ascii="Times New Roman" w:hAnsi="Times New Roman" w:cs="Times New Roman"/>
          <w:b/>
          <w:color w:val="000000" w:themeColor="text1"/>
        </w:rPr>
        <w:t>6</w:t>
      </w:r>
      <w:r w:rsidRPr="00E238A4">
        <w:rPr>
          <w:rFonts w:ascii="Times New Roman" w:hAnsi="Times New Roman" w:cs="Times New Roman"/>
          <w:b/>
          <w:color w:val="000000" w:themeColor="text1"/>
        </w:rPr>
        <w:t>月）</w:t>
      </w:r>
    </w:p>
    <w:p w:rsidR="00917E01" w:rsidRDefault="0024453E">
      <w:pPr>
        <w:widowControl/>
        <w:jc w:val="left"/>
        <w:rPr>
          <w:rFonts w:asciiTheme="majorEastAsia" w:eastAsiaTheme="majorEastAsia" w:hAnsiTheme="majorEastAsia"/>
          <w:b/>
          <w:color w:val="000000" w:themeColor="text1"/>
        </w:rPr>
      </w:pPr>
      <w:r w:rsidRPr="0024453E">
        <w:rPr>
          <w:noProof/>
        </w:rPr>
        <w:drawing>
          <wp:inline distT="0" distB="0" distL="0" distR="0" wp14:anchorId="2530F06E" wp14:editId="61846AC0">
            <wp:extent cx="8351520" cy="3419927"/>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51520" cy="3419927"/>
                    </a:xfrm>
                    <a:prstGeom prst="rect">
                      <a:avLst/>
                    </a:prstGeom>
                    <a:noFill/>
                    <a:ln>
                      <a:noFill/>
                    </a:ln>
                  </pic:spPr>
                </pic:pic>
              </a:graphicData>
            </a:graphic>
          </wp:inline>
        </w:drawing>
      </w: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Default="00917E01">
      <w:pPr>
        <w:widowControl/>
        <w:jc w:val="left"/>
        <w:rPr>
          <w:rFonts w:asciiTheme="majorEastAsia" w:eastAsiaTheme="majorEastAsia" w:hAnsiTheme="majorEastAsia"/>
          <w:b/>
          <w:color w:val="000000" w:themeColor="text1"/>
        </w:rPr>
      </w:pPr>
    </w:p>
    <w:p w:rsidR="00917E01" w:rsidRPr="00E238A4" w:rsidRDefault="00917E01" w:rsidP="00917E01">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9. </w:t>
      </w:r>
      <w:r w:rsidRPr="00261905">
        <w:rPr>
          <w:rFonts w:ascii="Times New Roman" w:hAnsi="Times New Roman" w:cs="Times New Roman"/>
          <w:b/>
        </w:rPr>
        <w:t>浄水処理</w:t>
      </w:r>
      <w:r w:rsidRPr="00E238A4">
        <w:rPr>
          <w:rFonts w:ascii="Times New Roman" w:hAnsi="Times New Roman" w:cs="Times New Roman"/>
          <w:b/>
          <w:color w:val="000000" w:themeColor="text1"/>
        </w:rPr>
        <w:t>の状況（</w:t>
      </w:r>
      <w:r w:rsidRPr="00E238A4">
        <w:rPr>
          <w:rFonts w:ascii="Times New Roman" w:hAnsi="Times New Roman" w:cs="Times New Roman"/>
          <w:b/>
          <w:color w:val="000000" w:themeColor="text1"/>
        </w:rPr>
        <w:t>2</w:t>
      </w:r>
      <w:r w:rsidRPr="00E238A4">
        <w:rPr>
          <w:rFonts w:ascii="Times New Roman" w:hAnsi="Times New Roman" w:cs="Times New Roman"/>
          <w:b/>
          <w:color w:val="000000" w:themeColor="text1"/>
        </w:rPr>
        <w:t>月）</w:t>
      </w:r>
    </w:p>
    <w:p w:rsidR="00917E01" w:rsidRDefault="00076891" w:rsidP="00917E01">
      <w:pPr>
        <w:widowControl/>
        <w:jc w:val="center"/>
        <w:rPr>
          <w:rFonts w:asciiTheme="majorEastAsia" w:eastAsiaTheme="majorEastAsia" w:hAnsiTheme="majorEastAsia"/>
          <w:b/>
          <w:color w:val="000000" w:themeColor="text1"/>
        </w:rPr>
      </w:pPr>
      <w:r w:rsidRPr="00076891">
        <w:rPr>
          <w:noProof/>
        </w:rPr>
        <w:drawing>
          <wp:inline distT="0" distB="0" distL="0" distR="0" wp14:anchorId="7077D688" wp14:editId="406E2288">
            <wp:extent cx="8351520" cy="3307362"/>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1520" cy="3307362"/>
                    </a:xfrm>
                    <a:prstGeom prst="rect">
                      <a:avLst/>
                    </a:prstGeom>
                    <a:noFill/>
                    <a:ln>
                      <a:noFill/>
                    </a:ln>
                  </pic:spPr>
                </pic:pic>
              </a:graphicData>
            </a:graphic>
          </wp:inline>
        </w:drawing>
      </w: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sectPr w:rsidR="00917E01" w:rsidSect="00B62934">
          <w:pgSz w:w="16838" w:h="11906" w:orient="landscape"/>
          <w:pgMar w:top="1701" w:right="1985" w:bottom="1701" w:left="1701" w:header="851" w:footer="992" w:gutter="0"/>
          <w:cols w:space="425"/>
          <w:titlePg/>
          <w:docGrid w:type="linesAndChars" w:linePitch="360"/>
        </w:sectPr>
      </w:pPr>
    </w:p>
    <w:p w:rsidR="00917E01" w:rsidRPr="00E238A4" w:rsidRDefault="00917E01" w:rsidP="00917E01">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10. </w:t>
      </w:r>
      <w:r w:rsidRPr="00261905">
        <w:rPr>
          <w:rFonts w:ascii="Times New Roman" w:hAnsi="Times New Roman" w:cs="Times New Roman"/>
          <w:b/>
        </w:rPr>
        <w:t>浄水の</w:t>
      </w:r>
      <w:r w:rsidRPr="00E238A4">
        <w:rPr>
          <w:rFonts w:ascii="Times New Roman" w:hAnsi="Times New Roman" w:cs="Times New Roman"/>
          <w:b/>
          <w:color w:val="000000" w:themeColor="text1"/>
        </w:rPr>
        <w:t>状況（</w:t>
      </w:r>
      <w:r w:rsidRPr="00E238A4">
        <w:rPr>
          <w:rFonts w:ascii="Times New Roman" w:hAnsi="Times New Roman" w:cs="Times New Roman"/>
          <w:b/>
          <w:color w:val="000000" w:themeColor="text1"/>
        </w:rPr>
        <w:t>6</w:t>
      </w:r>
      <w:r w:rsidRPr="00E238A4">
        <w:rPr>
          <w:rFonts w:ascii="Times New Roman" w:hAnsi="Times New Roman" w:cs="Times New Roman"/>
          <w:b/>
          <w:color w:val="000000" w:themeColor="text1"/>
        </w:rPr>
        <w:t>月）</w:t>
      </w:r>
    </w:p>
    <w:p w:rsidR="00917E01" w:rsidRDefault="00C56870" w:rsidP="00917E01">
      <w:pPr>
        <w:widowControl/>
        <w:jc w:val="center"/>
        <w:rPr>
          <w:rFonts w:asciiTheme="majorEastAsia" w:eastAsiaTheme="majorEastAsia" w:hAnsiTheme="majorEastAsia"/>
          <w:b/>
          <w:color w:val="000000" w:themeColor="text1"/>
        </w:rPr>
      </w:pPr>
      <w:r w:rsidRPr="00C56870">
        <w:rPr>
          <w:noProof/>
        </w:rPr>
        <w:drawing>
          <wp:inline distT="0" distB="0" distL="0" distR="0" wp14:anchorId="53DB3345" wp14:editId="1B4ACF6F">
            <wp:extent cx="5400040" cy="3102399"/>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3102399"/>
                    </a:xfrm>
                    <a:prstGeom prst="rect">
                      <a:avLst/>
                    </a:prstGeom>
                    <a:noFill/>
                    <a:ln>
                      <a:noFill/>
                    </a:ln>
                  </pic:spPr>
                </pic:pic>
              </a:graphicData>
            </a:graphic>
          </wp:inline>
        </w:drawing>
      </w:r>
    </w:p>
    <w:p w:rsidR="00917E01" w:rsidRDefault="00917E01"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917E01" w:rsidRPr="00E238A4" w:rsidRDefault="00917E01" w:rsidP="00917E01">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11. </w:t>
      </w:r>
      <w:r w:rsidRPr="00261905">
        <w:rPr>
          <w:rFonts w:ascii="Times New Roman" w:hAnsi="Times New Roman" w:cs="Times New Roman"/>
          <w:b/>
        </w:rPr>
        <w:t>浄水の状</w:t>
      </w:r>
      <w:r w:rsidRPr="00E238A4">
        <w:rPr>
          <w:rFonts w:ascii="Times New Roman" w:hAnsi="Times New Roman" w:cs="Times New Roman"/>
          <w:b/>
          <w:color w:val="000000" w:themeColor="text1"/>
        </w:rPr>
        <w:t>況（</w:t>
      </w:r>
      <w:r w:rsidRPr="00E238A4">
        <w:rPr>
          <w:rFonts w:ascii="Times New Roman" w:hAnsi="Times New Roman" w:cs="Times New Roman"/>
          <w:b/>
          <w:color w:val="000000" w:themeColor="text1"/>
        </w:rPr>
        <w:t>2</w:t>
      </w:r>
      <w:r w:rsidRPr="00E238A4">
        <w:rPr>
          <w:rFonts w:ascii="Times New Roman" w:hAnsi="Times New Roman" w:cs="Times New Roman"/>
          <w:b/>
          <w:color w:val="000000" w:themeColor="text1"/>
        </w:rPr>
        <w:t>月）</w:t>
      </w:r>
    </w:p>
    <w:p w:rsidR="00917E01" w:rsidRDefault="00C56870" w:rsidP="00917E01">
      <w:pPr>
        <w:widowControl/>
        <w:jc w:val="center"/>
        <w:rPr>
          <w:rFonts w:asciiTheme="majorEastAsia" w:eastAsiaTheme="majorEastAsia" w:hAnsiTheme="majorEastAsia"/>
          <w:b/>
          <w:color w:val="000000" w:themeColor="text1"/>
        </w:rPr>
      </w:pPr>
      <w:r w:rsidRPr="00C56870">
        <w:rPr>
          <w:noProof/>
        </w:rPr>
        <w:drawing>
          <wp:inline distT="0" distB="0" distL="0" distR="0" wp14:anchorId="7AAA2ECD" wp14:editId="6DD25BDE">
            <wp:extent cx="5400040" cy="2981333"/>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2981333"/>
                    </a:xfrm>
                    <a:prstGeom prst="rect">
                      <a:avLst/>
                    </a:prstGeom>
                    <a:noFill/>
                    <a:ln>
                      <a:noFill/>
                    </a:ln>
                  </pic:spPr>
                </pic:pic>
              </a:graphicData>
            </a:graphic>
          </wp:inline>
        </w:drawing>
      </w: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917E01" w:rsidRDefault="00917E01"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233230" w:rsidRDefault="00233230" w:rsidP="00917E01">
      <w:pPr>
        <w:widowControl/>
        <w:jc w:val="center"/>
        <w:rPr>
          <w:rFonts w:asciiTheme="majorEastAsia" w:eastAsiaTheme="majorEastAsia" w:hAnsiTheme="majorEastAsia"/>
          <w:b/>
          <w:color w:val="000000" w:themeColor="text1"/>
        </w:rPr>
      </w:pPr>
    </w:p>
    <w:p w:rsidR="00DF0B6B" w:rsidRDefault="00DF0B6B" w:rsidP="00917E01">
      <w:pPr>
        <w:widowControl/>
        <w:jc w:val="center"/>
        <w:rPr>
          <w:rFonts w:asciiTheme="majorEastAsia" w:eastAsiaTheme="majorEastAsia" w:hAnsiTheme="majorEastAsia"/>
          <w:b/>
          <w:color w:val="000000" w:themeColor="text1"/>
        </w:rPr>
        <w:sectPr w:rsidR="00DF0B6B" w:rsidSect="00FD2392">
          <w:pgSz w:w="16838" w:h="11906" w:orient="landscape" w:code="9"/>
          <w:pgMar w:top="1701" w:right="1985" w:bottom="1701" w:left="1701" w:header="851" w:footer="992" w:gutter="0"/>
          <w:pgNumType w:start="11"/>
          <w:cols w:space="425"/>
          <w:titlePg/>
          <w:docGrid w:type="linesAndChars" w:linePitch="360"/>
        </w:sectPr>
      </w:pPr>
    </w:p>
    <w:p w:rsidR="004B173B" w:rsidRPr="00AF2A57" w:rsidRDefault="004B173B">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lastRenderedPageBreak/>
        <w:t>2. 平成2</w:t>
      </w:r>
      <w:r w:rsidR="003617BE">
        <w:rPr>
          <w:rFonts w:asciiTheme="majorEastAsia" w:eastAsiaTheme="majorEastAsia" w:hAnsiTheme="majorEastAsia" w:hint="eastAsia"/>
          <w:b/>
          <w:color w:val="000000" w:themeColor="text1"/>
        </w:rPr>
        <w:t>5</w:t>
      </w:r>
      <w:r w:rsidRPr="00AF2A57">
        <w:rPr>
          <w:rFonts w:asciiTheme="majorEastAsia" w:eastAsiaTheme="majorEastAsia" w:hAnsiTheme="majorEastAsia" w:hint="eastAsia"/>
          <w:b/>
          <w:color w:val="000000" w:themeColor="text1"/>
        </w:rPr>
        <w:t>年度調査項目</w:t>
      </w:r>
    </w:p>
    <w:p w:rsidR="004B173B" w:rsidRPr="00AF2A57" w:rsidRDefault="004B173B">
      <w:pPr>
        <w:rPr>
          <w:color w:val="000000" w:themeColor="text1"/>
        </w:rPr>
      </w:pPr>
      <w:r w:rsidRPr="00AF2A57">
        <w:rPr>
          <w:rFonts w:asciiTheme="majorEastAsia" w:eastAsiaTheme="majorEastAsia" w:hAnsiTheme="majorEastAsia" w:hint="eastAsia"/>
          <w:b/>
          <w:color w:val="000000" w:themeColor="text1"/>
        </w:rPr>
        <w:t>2-1. 農薬類</w:t>
      </w:r>
    </w:p>
    <w:p w:rsidR="004B173B" w:rsidRPr="00261905" w:rsidRDefault="004B173B">
      <w:pPr>
        <w:rPr>
          <w:rFonts w:ascii="Times New Roman" w:hAnsi="Times New Roman" w:cs="Times New Roman"/>
        </w:rPr>
      </w:pPr>
      <w:r w:rsidRPr="00E238A4">
        <w:rPr>
          <w:rFonts w:ascii="Times New Roman" w:hAnsi="Times New Roman" w:cs="Times New Roman"/>
          <w:color w:val="000000" w:themeColor="text1"/>
        </w:rPr>
        <w:t xml:space="preserve">　</w:t>
      </w:r>
      <w:r w:rsidR="00360129" w:rsidRPr="00261905">
        <w:rPr>
          <w:rFonts w:ascii="Times New Roman" w:hAnsi="Times New Roman" w:cs="Times New Roman" w:hint="eastAsia"/>
        </w:rPr>
        <w:t>水道水質における</w:t>
      </w:r>
      <w:r w:rsidRPr="00261905">
        <w:rPr>
          <w:rFonts w:ascii="Times New Roman" w:hAnsi="Times New Roman" w:cs="Times New Roman"/>
        </w:rPr>
        <w:t>農薬類</w:t>
      </w:r>
      <w:r w:rsidR="00360129" w:rsidRPr="00261905">
        <w:rPr>
          <w:rFonts w:ascii="Times New Roman" w:hAnsi="Times New Roman" w:cs="Times New Roman" w:hint="eastAsia"/>
        </w:rPr>
        <w:t>は、</w:t>
      </w:r>
      <w:r w:rsidRPr="00261905">
        <w:rPr>
          <w:rFonts w:ascii="Times New Roman" w:hAnsi="Times New Roman" w:cs="Times New Roman"/>
        </w:rPr>
        <w:t>平成</w:t>
      </w:r>
      <w:r w:rsidR="003617BE" w:rsidRPr="00261905">
        <w:rPr>
          <w:rFonts w:ascii="Times New Roman" w:hAnsi="Times New Roman" w:cs="Times New Roman"/>
        </w:rPr>
        <w:t>25</w:t>
      </w:r>
      <w:r w:rsidRPr="00261905">
        <w:rPr>
          <w:rFonts w:ascii="Times New Roman" w:hAnsi="Times New Roman" w:cs="Times New Roman"/>
        </w:rPr>
        <w:t>年</w:t>
      </w:r>
      <w:r w:rsidR="00DC4570" w:rsidRPr="00261905">
        <w:rPr>
          <w:rFonts w:ascii="Times New Roman" w:hAnsi="Times New Roman" w:cs="Times New Roman"/>
        </w:rPr>
        <w:t>4</w:t>
      </w:r>
      <w:r w:rsidR="00DC4570" w:rsidRPr="00261905">
        <w:rPr>
          <w:rFonts w:ascii="Times New Roman" w:hAnsi="Times New Roman" w:cs="Times New Roman"/>
        </w:rPr>
        <w:t>月</w:t>
      </w:r>
      <w:r w:rsidR="00DC4570" w:rsidRPr="00261905">
        <w:rPr>
          <w:rFonts w:ascii="Times New Roman" w:hAnsi="Times New Roman" w:cs="Times New Roman"/>
        </w:rPr>
        <w:t>1</w:t>
      </w:r>
      <w:r w:rsidR="00DC4570" w:rsidRPr="00261905">
        <w:rPr>
          <w:rFonts w:ascii="Times New Roman" w:hAnsi="Times New Roman" w:cs="Times New Roman"/>
        </w:rPr>
        <w:t>日</w:t>
      </w:r>
      <w:r w:rsidR="00360129" w:rsidRPr="00261905">
        <w:rPr>
          <w:rFonts w:ascii="Times New Roman" w:hAnsi="Times New Roman" w:cs="Times New Roman" w:hint="eastAsia"/>
        </w:rPr>
        <w:t>から</w:t>
      </w:r>
      <w:r w:rsidR="00F90B29" w:rsidRPr="00261905">
        <w:rPr>
          <w:rFonts w:ascii="Times New Roman" w:hAnsi="Times New Roman" w:cs="Times New Roman"/>
        </w:rPr>
        <w:t>水質基準農薬類</w:t>
      </w:r>
      <w:r w:rsidR="00360129" w:rsidRPr="00261905">
        <w:rPr>
          <w:rFonts w:ascii="Times New Roman" w:hAnsi="Times New Roman" w:cs="Times New Roman" w:hint="eastAsia"/>
        </w:rPr>
        <w:t>（対象項目なし）</w:t>
      </w:r>
      <w:r w:rsidR="00F90B29" w:rsidRPr="00261905">
        <w:rPr>
          <w:rFonts w:ascii="Times New Roman" w:hAnsi="Times New Roman" w:cs="Times New Roman"/>
        </w:rPr>
        <w:t>、対象農薬リスト掲載農薬類</w:t>
      </w:r>
      <w:r w:rsidR="00360129" w:rsidRPr="00261905">
        <w:rPr>
          <w:rFonts w:ascii="Times New Roman" w:hAnsi="Times New Roman" w:cs="Times New Roman" w:hint="eastAsia"/>
        </w:rPr>
        <w:t>（</w:t>
      </w:r>
      <w:r w:rsidR="00360129" w:rsidRPr="00261905">
        <w:rPr>
          <w:rFonts w:ascii="Times New Roman" w:hAnsi="Times New Roman" w:cs="Times New Roman" w:hint="eastAsia"/>
        </w:rPr>
        <w:t>120</w:t>
      </w:r>
      <w:r w:rsidR="00360129" w:rsidRPr="00261905">
        <w:rPr>
          <w:rFonts w:ascii="Times New Roman" w:hAnsi="Times New Roman" w:cs="Times New Roman" w:hint="eastAsia"/>
        </w:rPr>
        <w:t>物質）</w:t>
      </w:r>
      <w:r w:rsidR="00F90B29" w:rsidRPr="00261905">
        <w:rPr>
          <w:rFonts w:ascii="Times New Roman" w:hAnsi="Times New Roman" w:cs="Times New Roman"/>
        </w:rPr>
        <w:t>、要検討農薬類、その他農薬類、除外農薬類</w:t>
      </w:r>
      <w:r w:rsidR="008935CE" w:rsidRPr="00261905">
        <w:rPr>
          <w:rFonts w:ascii="Times New Roman" w:hAnsi="Times New Roman" w:cs="Times New Roman"/>
        </w:rPr>
        <w:t>の</w:t>
      </w:r>
      <w:r w:rsidR="008935CE" w:rsidRPr="00261905">
        <w:rPr>
          <w:rFonts w:ascii="Times New Roman" w:hAnsi="Times New Roman" w:cs="Times New Roman"/>
        </w:rPr>
        <w:t>5</w:t>
      </w:r>
      <w:r w:rsidR="008935CE" w:rsidRPr="00261905">
        <w:rPr>
          <w:rFonts w:ascii="Times New Roman" w:hAnsi="Times New Roman" w:cs="Times New Roman"/>
        </w:rPr>
        <w:t>区分に分類された</w:t>
      </w:r>
      <w:r w:rsidR="00360129" w:rsidRPr="00261905">
        <w:rPr>
          <w:rFonts w:ascii="Times New Roman" w:hAnsi="Times New Roman" w:cs="Times New Roman"/>
          <w:vertAlign w:val="superscript"/>
        </w:rPr>
        <w:t>1</w:t>
      </w:r>
      <w:r w:rsidR="00360129" w:rsidRPr="00261905">
        <w:rPr>
          <w:rFonts w:ascii="Times New Roman" w:hAnsi="Times New Roman" w:cs="Times New Roman" w:hint="eastAsia"/>
          <w:vertAlign w:val="superscript"/>
        </w:rPr>
        <w:t xml:space="preserve">, </w:t>
      </w:r>
      <w:r w:rsidR="003621A2" w:rsidRPr="00261905">
        <w:rPr>
          <w:rFonts w:ascii="Times New Roman" w:hAnsi="Times New Roman" w:cs="Times New Roman" w:hint="eastAsia"/>
          <w:vertAlign w:val="superscript"/>
        </w:rPr>
        <w:t>2)</w:t>
      </w:r>
      <w:r w:rsidR="008935CE" w:rsidRPr="00261905">
        <w:rPr>
          <w:rFonts w:ascii="Times New Roman" w:hAnsi="Times New Roman" w:cs="Times New Roman"/>
        </w:rPr>
        <w:t>。</w:t>
      </w:r>
      <w:r w:rsidR="00360129" w:rsidRPr="00261905">
        <w:rPr>
          <w:rFonts w:ascii="Times New Roman" w:hAnsi="Times New Roman" w:cs="Times New Roman" w:hint="eastAsia"/>
        </w:rPr>
        <w:t>それに伴い、</w:t>
      </w:r>
      <w:r w:rsidR="003617BE" w:rsidRPr="00261905">
        <w:rPr>
          <w:rFonts w:ascii="Times New Roman" w:hAnsi="Times New Roman" w:cs="Times New Roman"/>
        </w:rPr>
        <w:t>平成</w:t>
      </w:r>
      <w:r w:rsidR="003617BE" w:rsidRPr="00261905">
        <w:rPr>
          <w:rFonts w:ascii="Times New Roman" w:hAnsi="Times New Roman" w:cs="Times New Roman"/>
        </w:rPr>
        <w:t>24</w:t>
      </w:r>
      <w:r w:rsidR="003617BE" w:rsidRPr="00261905">
        <w:rPr>
          <w:rFonts w:ascii="Times New Roman" w:hAnsi="Times New Roman" w:cs="Times New Roman"/>
        </w:rPr>
        <w:t>年度は</w:t>
      </w:r>
      <w:r w:rsidR="00360129" w:rsidRPr="00261905">
        <w:rPr>
          <w:rFonts w:ascii="Times New Roman" w:hAnsi="Times New Roman" w:cs="Times New Roman" w:hint="eastAsia"/>
        </w:rPr>
        <w:t>分類見直しのために</w:t>
      </w:r>
      <w:r w:rsidR="003617BE" w:rsidRPr="00261905">
        <w:rPr>
          <w:rFonts w:ascii="Times New Roman" w:hAnsi="Times New Roman" w:cs="Times New Roman"/>
        </w:rPr>
        <w:t>新たに追加された</w:t>
      </w:r>
      <w:r w:rsidR="00A47803" w:rsidRPr="00261905">
        <w:rPr>
          <w:rFonts w:ascii="Times New Roman" w:hAnsi="Times New Roman" w:cs="Times New Roman" w:hint="eastAsia"/>
        </w:rPr>
        <w:t>37</w:t>
      </w:r>
      <w:r w:rsidR="00360129" w:rsidRPr="00261905">
        <w:rPr>
          <w:rFonts w:ascii="Times New Roman" w:hAnsi="Times New Roman" w:cs="Times New Roman" w:hint="eastAsia"/>
        </w:rPr>
        <w:t>物質</w:t>
      </w:r>
      <w:r w:rsidR="003617BE" w:rsidRPr="00261905">
        <w:rPr>
          <w:rFonts w:ascii="Times New Roman" w:hAnsi="Times New Roman" w:cs="Times New Roman"/>
        </w:rPr>
        <w:t>の農薬のうち</w:t>
      </w:r>
      <w:r w:rsidR="00360129" w:rsidRPr="00261905">
        <w:rPr>
          <w:rFonts w:ascii="Times New Roman" w:hAnsi="Times New Roman" w:cs="Times New Roman" w:hint="eastAsia"/>
        </w:rPr>
        <w:t>、</w:t>
      </w:r>
      <w:r w:rsidR="003617BE" w:rsidRPr="00261905">
        <w:rPr>
          <w:rFonts w:ascii="Times New Roman" w:hAnsi="Times New Roman" w:cs="Times New Roman"/>
        </w:rPr>
        <w:t>25</w:t>
      </w:r>
      <w:r w:rsidR="00360129" w:rsidRPr="00261905">
        <w:rPr>
          <w:rFonts w:ascii="Times New Roman" w:hAnsi="Times New Roman" w:cs="Times New Roman" w:hint="eastAsia"/>
        </w:rPr>
        <w:t>物質について先行的</w:t>
      </w:r>
      <w:r w:rsidR="003617BE" w:rsidRPr="00261905">
        <w:rPr>
          <w:rFonts w:ascii="Times New Roman" w:hAnsi="Times New Roman" w:cs="Times New Roman"/>
        </w:rPr>
        <w:t>に</w:t>
      </w:r>
      <w:r w:rsidR="009344A3" w:rsidRPr="00261905">
        <w:rPr>
          <w:rFonts w:ascii="Times New Roman" w:hAnsi="Times New Roman" w:cs="Times New Roman" w:hint="eastAsia"/>
        </w:rPr>
        <w:t>調査を</w:t>
      </w:r>
      <w:r w:rsidR="003617BE" w:rsidRPr="00261905">
        <w:rPr>
          <w:rFonts w:ascii="Times New Roman" w:hAnsi="Times New Roman" w:cs="Times New Roman"/>
        </w:rPr>
        <w:t>実施した。</w:t>
      </w:r>
    </w:p>
    <w:p w:rsidR="007B6A53" w:rsidRPr="00261905" w:rsidRDefault="00D34809">
      <w:pPr>
        <w:rPr>
          <w:rFonts w:ascii="Times New Roman" w:hAnsi="Times New Roman" w:cs="Times New Roman"/>
        </w:rPr>
      </w:pPr>
      <w:r w:rsidRPr="00261905">
        <w:rPr>
          <w:rFonts w:ascii="Times New Roman" w:hAnsi="Times New Roman" w:cs="Times New Roman"/>
        </w:rPr>
        <w:t xml:space="preserve">　</w:t>
      </w:r>
      <w:r w:rsidR="003617BE" w:rsidRPr="00261905">
        <w:rPr>
          <w:rFonts w:ascii="Times New Roman" w:hAnsi="Times New Roman" w:cs="Times New Roman"/>
        </w:rPr>
        <w:t>対象農薬リスト掲載農薬類</w:t>
      </w:r>
      <w:r w:rsidR="00CE26B7" w:rsidRPr="00261905">
        <w:rPr>
          <w:rFonts w:ascii="Times New Roman" w:hAnsi="Times New Roman" w:cs="Times New Roman"/>
        </w:rPr>
        <w:t>は浄水から目標値の</w:t>
      </w:r>
      <w:r w:rsidR="00CE26B7" w:rsidRPr="00261905">
        <w:rPr>
          <w:rFonts w:ascii="Times New Roman" w:hAnsi="Times New Roman" w:cs="Times New Roman"/>
        </w:rPr>
        <w:t>1</w:t>
      </w:r>
      <w:r w:rsidR="00CE26B7" w:rsidRPr="00261905">
        <w:rPr>
          <w:rFonts w:ascii="Times New Roman" w:hAnsi="Times New Roman" w:cs="Times New Roman"/>
        </w:rPr>
        <w:t>％超過で検出されるおそれのあるものまたはおそれが小さくても社会的要請のあるものとされており</w:t>
      </w:r>
      <w:r w:rsidR="003621A2" w:rsidRPr="00261905">
        <w:rPr>
          <w:rFonts w:ascii="Times New Roman" w:hAnsi="Times New Roman" w:cs="Times New Roman" w:hint="eastAsia"/>
          <w:vertAlign w:val="superscript"/>
        </w:rPr>
        <w:t>2)</w:t>
      </w:r>
      <w:r w:rsidR="00CE26B7" w:rsidRPr="00261905">
        <w:rPr>
          <w:rFonts w:ascii="Times New Roman" w:hAnsi="Times New Roman" w:cs="Times New Roman"/>
        </w:rPr>
        <w:t>、</w:t>
      </w:r>
      <w:r w:rsidR="003617BE" w:rsidRPr="00261905">
        <w:rPr>
          <w:rFonts w:ascii="Times New Roman" w:hAnsi="Times New Roman" w:cs="Times New Roman"/>
        </w:rPr>
        <w:t>各水道事業体が適切に検査を実施して検出状況については把握されていると考えられる。</w:t>
      </w:r>
      <w:r w:rsidR="00CE26B7" w:rsidRPr="00261905">
        <w:rPr>
          <w:rFonts w:ascii="Times New Roman" w:hAnsi="Times New Roman" w:cs="Times New Roman"/>
        </w:rPr>
        <w:t>一方、対象農薬リスト掲載農薬類の次に挙げられている要検討農薬類は</w:t>
      </w:r>
      <w:r w:rsidR="003621A2" w:rsidRPr="00261905">
        <w:rPr>
          <w:rFonts w:ascii="Times New Roman" w:hAnsi="Times New Roman" w:cs="Times New Roman" w:hint="eastAsia"/>
        </w:rPr>
        <w:t>、</w:t>
      </w:r>
      <w:r w:rsidR="00CE26B7" w:rsidRPr="00261905">
        <w:rPr>
          <w:rFonts w:ascii="Times New Roman" w:hAnsi="Times New Roman" w:cs="Times New Roman"/>
        </w:rPr>
        <w:t>積極的に安全性評価および検出状況に係る知見の収集に努めるものとされている</w:t>
      </w:r>
      <w:r w:rsidR="00967A08" w:rsidRPr="00261905">
        <w:rPr>
          <w:rFonts w:ascii="Times New Roman" w:hAnsi="Times New Roman" w:cs="Times New Roman" w:hint="eastAsia"/>
          <w:vertAlign w:val="superscript"/>
        </w:rPr>
        <w:t>2)</w:t>
      </w:r>
      <w:r w:rsidR="00CE26B7" w:rsidRPr="00261905">
        <w:rPr>
          <w:rFonts w:ascii="Times New Roman" w:hAnsi="Times New Roman" w:cs="Times New Roman"/>
        </w:rPr>
        <w:t>。</w:t>
      </w:r>
      <w:r w:rsidR="003617BE" w:rsidRPr="00261905">
        <w:rPr>
          <w:rFonts w:ascii="Times New Roman" w:hAnsi="Times New Roman" w:cs="Times New Roman"/>
        </w:rPr>
        <w:t>しかし、要検討農薬類</w:t>
      </w:r>
      <w:r w:rsidR="00967A08" w:rsidRPr="00261905">
        <w:rPr>
          <w:rFonts w:ascii="Times New Roman" w:hAnsi="Times New Roman" w:cs="Times New Roman" w:hint="eastAsia"/>
        </w:rPr>
        <w:t>を</w:t>
      </w:r>
      <w:r w:rsidR="003617BE" w:rsidRPr="00261905">
        <w:rPr>
          <w:rFonts w:ascii="Times New Roman" w:hAnsi="Times New Roman" w:cs="Times New Roman"/>
        </w:rPr>
        <w:t>検査対象としている水道事業体</w:t>
      </w:r>
      <w:r w:rsidR="00CE26B7" w:rsidRPr="00261905">
        <w:rPr>
          <w:rFonts w:ascii="Times New Roman" w:hAnsi="Times New Roman" w:cs="Times New Roman"/>
        </w:rPr>
        <w:t>は</w:t>
      </w:r>
      <w:r w:rsidR="003617BE" w:rsidRPr="00261905">
        <w:rPr>
          <w:rFonts w:ascii="Times New Roman" w:hAnsi="Times New Roman" w:cs="Times New Roman"/>
        </w:rPr>
        <w:t>少なく、</w:t>
      </w:r>
      <w:r w:rsidR="00CE26B7" w:rsidRPr="00261905">
        <w:rPr>
          <w:rFonts w:ascii="Times New Roman" w:hAnsi="Times New Roman" w:cs="Times New Roman"/>
        </w:rPr>
        <w:t>大阪府としても存在状況に関する情報がないのが現状である。そこで、</w:t>
      </w:r>
      <w:r w:rsidR="00360129" w:rsidRPr="00261905">
        <w:rPr>
          <w:rFonts w:ascii="Times New Roman" w:hAnsi="Times New Roman" w:cs="Times New Roman" w:hint="eastAsia"/>
        </w:rPr>
        <w:t>今年度は</w:t>
      </w:r>
      <w:r w:rsidR="00CE26B7" w:rsidRPr="00261905">
        <w:rPr>
          <w:rFonts w:ascii="Times New Roman" w:hAnsi="Times New Roman" w:cs="Times New Roman"/>
        </w:rPr>
        <w:t>要検討農薬類となっている</w:t>
      </w:r>
      <w:r w:rsidR="00CE26B7" w:rsidRPr="00261905">
        <w:rPr>
          <w:rFonts w:ascii="Times New Roman" w:hAnsi="Times New Roman" w:cs="Times New Roman"/>
        </w:rPr>
        <w:t>16</w:t>
      </w:r>
      <w:r w:rsidR="00360129" w:rsidRPr="00261905">
        <w:rPr>
          <w:rFonts w:ascii="Times New Roman" w:hAnsi="Times New Roman" w:cs="Times New Roman" w:hint="eastAsia"/>
        </w:rPr>
        <w:t>物質</w:t>
      </w:r>
      <w:r w:rsidR="00CE26B7" w:rsidRPr="00261905">
        <w:rPr>
          <w:rFonts w:ascii="Times New Roman" w:hAnsi="Times New Roman" w:cs="Times New Roman"/>
        </w:rPr>
        <w:t>の農薬類のうち、</w:t>
      </w:r>
      <w:r w:rsidR="00967A08" w:rsidRPr="00261905">
        <w:rPr>
          <w:rFonts w:ascii="Times New Roman" w:hAnsi="Times New Roman" w:cs="Times New Roman" w:hint="eastAsia"/>
        </w:rPr>
        <w:t>液体クロマトグラフ</w:t>
      </w:r>
      <w:r w:rsidR="00967A08" w:rsidRPr="00261905">
        <w:rPr>
          <w:rFonts w:ascii="Times New Roman" w:hAnsi="Times New Roman" w:cs="Times New Roman" w:hint="eastAsia"/>
        </w:rPr>
        <w:t>-</w:t>
      </w:r>
      <w:r w:rsidR="00967A08" w:rsidRPr="00261905">
        <w:rPr>
          <w:rFonts w:ascii="Times New Roman" w:hAnsi="Times New Roman" w:cs="Times New Roman" w:hint="eastAsia"/>
        </w:rPr>
        <w:t>質量分析計（</w:t>
      </w:r>
      <w:r w:rsidR="00967A08" w:rsidRPr="00261905">
        <w:rPr>
          <w:rFonts w:ascii="Times New Roman" w:hAnsi="Times New Roman" w:cs="Times New Roman" w:hint="eastAsia"/>
        </w:rPr>
        <w:t>LC-MS/MS</w:t>
      </w:r>
      <w:r w:rsidR="00967A08" w:rsidRPr="00261905">
        <w:rPr>
          <w:rFonts w:ascii="Times New Roman" w:hAnsi="Times New Roman" w:cs="Times New Roman" w:hint="eastAsia"/>
        </w:rPr>
        <w:t>）</w:t>
      </w:r>
      <w:r w:rsidR="00CE26B7" w:rsidRPr="00261905">
        <w:rPr>
          <w:rFonts w:ascii="Times New Roman" w:hAnsi="Times New Roman" w:cs="Times New Roman"/>
        </w:rPr>
        <w:t>で測定可能な</w:t>
      </w:r>
      <w:r w:rsidR="00CE26B7" w:rsidRPr="00261905">
        <w:rPr>
          <w:rFonts w:ascii="Times New Roman" w:hAnsi="Times New Roman" w:cs="Times New Roman"/>
        </w:rPr>
        <w:t>6</w:t>
      </w:r>
      <w:r w:rsidR="00360129" w:rsidRPr="00261905">
        <w:rPr>
          <w:rFonts w:ascii="Times New Roman" w:hAnsi="Times New Roman" w:cs="Times New Roman" w:hint="eastAsia"/>
        </w:rPr>
        <w:t>物質</w:t>
      </w:r>
      <w:r w:rsidR="00CE26B7" w:rsidRPr="00261905">
        <w:rPr>
          <w:rFonts w:ascii="Times New Roman" w:hAnsi="Times New Roman" w:cs="Times New Roman"/>
        </w:rPr>
        <w:t>の農薬類を対象とした。なお、</w:t>
      </w:r>
      <w:r w:rsidR="00CE26B7" w:rsidRPr="00261905">
        <w:rPr>
          <w:rFonts w:ascii="Times New Roman" w:hAnsi="Times New Roman" w:cs="Times New Roman"/>
        </w:rPr>
        <w:t>16</w:t>
      </w:r>
      <w:r w:rsidR="00360129" w:rsidRPr="00261905">
        <w:rPr>
          <w:rFonts w:ascii="Times New Roman" w:hAnsi="Times New Roman" w:cs="Times New Roman" w:hint="eastAsia"/>
        </w:rPr>
        <w:t>物質</w:t>
      </w:r>
      <w:r w:rsidR="00CE26B7" w:rsidRPr="00261905">
        <w:rPr>
          <w:rFonts w:ascii="Times New Roman" w:hAnsi="Times New Roman" w:cs="Times New Roman"/>
        </w:rPr>
        <w:t>のうち</w:t>
      </w:r>
      <w:r w:rsidR="00CE26B7" w:rsidRPr="00261905">
        <w:rPr>
          <w:rFonts w:ascii="Times New Roman" w:hAnsi="Times New Roman" w:cs="Times New Roman"/>
        </w:rPr>
        <w:t>6</w:t>
      </w:r>
      <w:r w:rsidR="00360129" w:rsidRPr="00261905">
        <w:rPr>
          <w:rFonts w:ascii="Times New Roman" w:hAnsi="Times New Roman" w:cs="Times New Roman" w:hint="eastAsia"/>
        </w:rPr>
        <w:t>物質</w:t>
      </w:r>
      <w:r w:rsidR="003621A2" w:rsidRPr="00261905">
        <w:rPr>
          <w:rFonts w:ascii="Times New Roman" w:hAnsi="Times New Roman" w:cs="Times New Roman" w:hint="eastAsia"/>
        </w:rPr>
        <w:t>（アセタミプリド、テブコナゾール、ピラクロホス、フルスルファミド、ブロマシル、ホサロン）</w:t>
      </w:r>
      <w:r w:rsidR="00CE26B7" w:rsidRPr="00261905">
        <w:rPr>
          <w:rFonts w:ascii="Times New Roman" w:hAnsi="Times New Roman" w:cs="Times New Roman"/>
        </w:rPr>
        <w:t>については昨年度に調査実施済みである。</w:t>
      </w:r>
      <w:r w:rsidRPr="00261905">
        <w:rPr>
          <w:rFonts w:ascii="Times New Roman" w:hAnsi="Times New Roman" w:cs="Times New Roman"/>
        </w:rPr>
        <w:t>調査対象農薬の</w:t>
      </w:r>
      <w:r w:rsidR="00577A42" w:rsidRPr="00261905">
        <w:rPr>
          <w:rFonts w:ascii="Times New Roman" w:hAnsi="Times New Roman" w:cs="Times New Roman" w:hint="eastAsia"/>
        </w:rPr>
        <w:t>名称と</w:t>
      </w:r>
      <w:r w:rsidRPr="00261905">
        <w:rPr>
          <w:rFonts w:ascii="Times New Roman" w:hAnsi="Times New Roman" w:cs="Times New Roman"/>
        </w:rPr>
        <w:t>構造式を表</w:t>
      </w:r>
      <w:r w:rsidR="00581F5E" w:rsidRPr="00261905">
        <w:rPr>
          <w:rFonts w:ascii="Times New Roman" w:hAnsi="Times New Roman" w:cs="Times New Roman"/>
        </w:rPr>
        <w:t>1</w:t>
      </w:r>
      <w:r w:rsidR="00AD67BB" w:rsidRPr="00261905">
        <w:rPr>
          <w:rFonts w:ascii="Times New Roman" w:hAnsi="Times New Roman" w:cs="Times New Roman"/>
        </w:rPr>
        <w:t>2</w:t>
      </w:r>
      <w:r w:rsidRPr="00261905">
        <w:rPr>
          <w:rFonts w:ascii="Times New Roman" w:hAnsi="Times New Roman" w:cs="Times New Roman"/>
        </w:rPr>
        <w:t>に示した。</w:t>
      </w:r>
    </w:p>
    <w:p w:rsidR="00D34809" w:rsidRPr="00261905" w:rsidRDefault="00636521">
      <w:r w:rsidRPr="00261905">
        <w:rPr>
          <w:rFonts w:ascii="Times New Roman" w:hAnsi="Times New Roman" w:cs="Times New Roman"/>
        </w:rPr>
        <w:t xml:space="preserve">　</w:t>
      </w:r>
      <w:r w:rsidR="00C536FD" w:rsidRPr="00261905">
        <w:rPr>
          <w:rFonts w:ascii="Times New Roman" w:hAnsi="Times New Roman" w:cs="Times New Roman"/>
        </w:rPr>
        <w:t>調査対象の施設は、対象化合物が農薬</w:t>
      </w:r>
      <w:r w:rsidR="00577A42" w:rsidRPr="00261905">
        <w:rPr>
          <w:rFonts w:ascii="Times New Roman" w:hAnsi="Times New Roman" w:cs="Times New Roman" w:hint="eastAsia"/>
        </w:rPr>
        <w:t>類</w:t>
      </w:r>
      <w:r w:rsidR="00C536FD" w:rsidRPr="00261905">
        <w:rPr>
          <w:rFonts w:ascii="Times New Roman" w:hAnsi="Times New Roman" w:cs="Times New Roman"/>
        </w:rPr>
        <w:t>であることから、原水が表流水系である</w:t>
      </w:r>
      <w:r w:rsidR="00577A42" w:rsidRPr="00261905">
        <w:rPr>
          <w:rFonts w:ascii="Times New Roman" w:hAnsi="Times New Roman" w:cs="Times New Roman" w:hint="eastAsia"/>
        </w:rPr>
        <w:t>こと</w:t>
      </w:r>
      <w:r w:rsidR="00C536FD" w:rsidRPr="00261905">
        <w:rPr>
          <w:rFonts w:ascii="Times New Roman" w:hAnsi="Times New Roman" w:cs="Times New Roman"/>
        </w:rPr>
        <w:t>、大阪府内の水源を広く</w:t>
      </w:r>
      <w:r w:rsidR="00B97914" w:rsidRPr="00261905">
        <w:rPr>
          <w:rFonts w:ascii="Times New Roman" w:hAnsi="Times New Roman" w:cs="Times New Roman"/>
        </w:rPr>
        <w:t>網羅</w:t>
      </w:r>
      <w:r w:rsidR="00C536FD" w:rsidRPr="00261905">
        <w:rPr>
          <w:rFonts w:ascii="Times New Roman" w:hAnsi="Times New Roman" w:cs="Times New Roman"/>
        </w:rPr>
        <w:t>することを</w:t>
      </w:r>
      <w:r w:rsidR="00B97914" w:rsidRPr="00261905">
        <w:rPr>
          <w:rFonts w:ascii="Times New Roman" w:hAnsi="Times New Roman" w:cs="Times New Roman"/>
        </w:rPr>
        <w:t>基準</w:t>
      </w:r>
      <w:r w:rsidR="00C536FD" w:rsidRPr="00261905">
        <w:rPr>
          <w:rFonts w:ascii="Times New Roman" w:hAnsi="Times New Roman" w:cs="Times New Roman"/>
        </w:rPr>
        <w:t>として、</w:t>
      </w:r>
      <w:r w:rsidR="00195BC2" w:rsidRPr="00261905">
        <w:rPr>
          <w:rFonts w:ascii="Times New Roman" w:hAnsi="Times New Roman" w:cs="Times New Roman"/>
        </w:rPr>
        <w:t>22</w:t>
      </w:r>
      <w:r w:rsidR="00C536FD" w:rsidRPr="00261905">
        <w:rPr>
          <w:rFonts w:ascii="Times New Roman" w:hAnsi="Times New Roman" w:cs="Times New Roman"/>
        </w:rPr>
        <w:t>施設（浄水場：</w:t>
      </w:r>
      <w:r w:rsidR="00195BC2" w:rsidRPr="00261905">
        <w:rPr>
          <w:rFonts w:ascii="Times New Roman" w:hAnsi="Times New Roman" w:cs="Times New Roman"/>
        </w:rPr>
        <w:t>19</w:t>
      </w:r>
      <w:r w:rsidR="00C536FD" w:rsidRPr="00261905">
        <w:rPr>
          <w:rFonts w:ascii="Times New Roman" w:hAnsi="Times New Roman" w:cs="Times New Roman"/>
        </w:rPr>
        <w:t>施設、簡易水道：</w:t>
      </w:r>
      <w:r w:rsidR="00195BC2" w:rsidRPr="00261905">
        <w:rPr>
          <w:rFonts w:ascii="Times New Roman" w:hAnsi="Times New Roman" w:cs="Times New Roman"/>
        </w:rPr>
        <w:t>3</w:t>
      </w:r>
      <w:r w:rsidR="00C536FD" w:rsidRPr="00261905">
        <w:rPr>
          <w:rFonts w:ascii="Times New Roman" w:hAnsi="Times New Roman" w:cs="Times New Roman"/>
        </w:rPr>
        <w:t>施設）を選定した。</w:t>
      </w:r>
      <w:r w:rsidRPr="00261905">
        <w:rPr>
          <w:rFonts w:ascii="Times New Roman" w:hAnsi="Times New Roman" w:cs="Times New Roman"/>
        </w:rPr>
        <w:t>また、調査は農薬</w:t>
      </w:r>
      <w:r w:rsidR="00577A42" w:rsidRPr="00261905">
        <w:rPr>
          <w:rFonts w:ascii="Times New Roman" w:hAnsi="Times New Roman" w:cs="Times New Roman" w:hint="eastAsia"/>
        </w:rPr>
        <w:t>類</w:t>
      </w:r>
      <w:r w:rsidRPr="00261905">
        <w:rPr>
          <w:rFonts w:ascii="Times New Roman" w:hAnsi="Times New Roman" w:cs="Times New Roman"/>
        </w:rPr>
        <w:t>の使用</w:t>
      </w:r>
      <w:r w:rsidR="00195BC2" w:rsidRPr="00261905">
        <w:rPr>
          <w:rFonts w:ascii="Times New Roman" w:hAnsi="Times New Roman" w:cs="Times New Roman"/>
        </w:rPr>
        <w:t>が考えられる</w:t>
      </w:r>
      <w:r w:rsidR="00195BC2" w:rsidRPr="00261905">
        <w:rPr>
          <w:rFonts w:ascii="Times New Roman" w:hAnsi="Times New Roman" w:cs="Times New Roman"/>
        </w:rPr>
        <w:t>6</w:t>
      </w:r>
      <w:r w:rsidRPr="00261905">
        <w:rPr>
          <w:rFonts w:ascii="Times New Roman" w:hAnsi="Times New Roman" w:cs="Times New Roman"/>
        </w:rPr>
        <w:t>月と</w:t>
      </w:r>
      <w:r w:rsidR="00195BC2" w:rsidRPr="00261905">
        <w:rPr>
          <w:rFonts w:ascii="Times New Roman" w:hAnsi="Times New Roman" w:cs="Times New Roman"/>
        </w:rPr>
        <w:t>使用量が少ないと考えられる</w:t>
      </w:r>
      <w:r w:rsidR="00195BC2" w:rsidRPr="00261905">
        <w:rPr>
          <w:rFonts w:ascii="Times New Roman" w:hAnsi="Times New Roman" w:cs="Times New Roman"/>
        </w:rPr>
        <w:t>2</w:t>
      </w:r>
      <w:r w:rsidRPr="00261905">
        <w:rPr>
          <w:rFonts w:ascii="Times New Roman" w:hAnsi="Times New Roman" w:cs="Times New Roman"/>
        </w:rPr>
        <w:t>月の</w:t>
      </w:r>
      <w:r w:rsidRPr="00261905">
        <w:rPr>
          <w:rFonts w:ascii="Times New Roman" w:hAnsi="Times New Roman" w:cs="Times New Roman"/>
        </w:rPr>
        <w:t>2</w:t>
      </w:r>
      <w:r w:rsidRPr="00261905">
        <w:rPr>
          <w:rFonts w:ascii="Times New Roman" w:hAnsi="Times New Roman" w:cs="Times New Roman"/>
        </w:rPr>
        <w:t>回</w:t>
      </w:r>
      <w:r w:rsidR="001A262C" w:rsidRPr="00261905">
        <w:rPr>
          <w:rFonts w:ascii="Times New Roman" w:hAnsi="Times New Roman" w:cs="Times New Roman"/>
        </w:rPr>
        <w:t>実施した</w:t>
      </w:r>
      <w:r w:rsidRPr="00261905">
        <w:rPr>
          <w:rFonts w:ascii="Times New Roman" w:hAnsi="Times New Roman" w:cs="Times New Roman"/>
        </w:rPr>
        <w:t>。</w:t>
      </w:r>
    </w:p>
    <w:p w:rsidR="00660D16" w:rsidRPr="00261905" w:rsidRDefault="00660D16" w:rsidP="00195BC2"/>
    <w:p w:rsidR="00195BC2" w:rsidRDefault="00195BC2" w:rsidP="00195BC2">
      <w:pPr>
        <w:rPr>
          <w:color w:val="000000" w:themeColor="text1"/>
        </w:rPr>
      </w:pPr>
    </w:p>
    <w:p w:rsidR="00195BC2" w:rsidRDefault="00195BC2" w:rsidP="00195BC2">
      <w:pPr>
        <w:rPr>
          <w:color w:val="000000" w:themeColor="text1"/>
        </w:rPr>
      </w:pPr>
    </w:p>
    <w:p w:rsidR="00195BC2" w:rsidRDefault="00195BC2" w:rsidP="00195BC2">
      <w:pPr>
        <w:rPr>
          <w:color w:val="000000" w:themeColor="text1"/>
        </w:rPr>
      </w:pPr>
    </w:p>
    <w:p w:rsidR="00195BC2" w:rsidRDefault="00195BC2" w:rsidP="00195BC2">
      <w:pPr>
        <w:rPr>
          <w:color w:val="000000" w:themeColor="text1"/>
        </w:rPr>
      </w:pPr>
    </w:p>
    <w:p w:rsidR="00195BC2" w:rsidRDefault="00195BC2" w:rsidP="00195BC2">
      <w:pPr>
        <w:rPr>
          <w:color w:val="000000" w:themeColor="text1"/>
        </w:rPr>
      </w:pPr>
    </w:p>
    <w:p w:rsidR="00195BC2" w:rsidRDefault="00195BC2" w:rsidP="00195BC2">
      <w:pPr>
        <w:rPr>
          <w:color w:val="000000" w:themeColor="text1"/>
        </w:rPr>
      </w:pPr>
    </w:p>
    <w:p w:rsidR="00233230" w:rsidRDefault="00233230">
      <w:pPr>
        <w:widowControl/>
        <w:jc w:val="left"/>
        <w:rPr>
          <w:color w:val="000000" w:themeColor="text1"/>
        </w:rPr>
      </w:pPr>
      <w:r>
        <w:rPr>
          <w:color w:val="000000" w:themeColor="text1"/>
        </w:rPr>
        <w:br w:type="page"/>
      </w:r>
    </w:p>
    <w:p w:rsidR="00552F5F" w:rsidRPr="00E238A4" w:rsidRDefault="005505CF" w:rsidP="005505CF">
      <w:pPr>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00C51693" w:rsidRPr="00261905">
        <w:rPr>
          <w:rFonts w:ascii="Times New Roman" w:hAnsi="Times New Roman" w:cs="Times New Roman"/>
          <w:b/>
        </w:rPr>
        <w:t>1</w:t>
      </w:r>
      <w:r w:rsidR="00AD67BB" w:rsidRPr="00261905">
        <w:rPr>
          <w:rFonts w:ascii="Times New Roman" w:hAnsi="Times New Roman" w:cs="Times New Roman"/>
          <w:b/>
        </w:rPr>
        <w:t>2</w:t>
      </w:r>
      <w:r w:rsidRPr="00261905">
        <w:rPr>
          <w:rFonts w:ascii="Times New Roman" w:hAnsi="Times New Roman" w:cs="Times New Roman"/>
          <w:b/>
        </w:rPr>
        <w:t>．調査対象農薬</w:t>
      </w:r>
      <w:r w:rsidR="005E5EB6" w:rsidRPr="00E238A4">
        <w:rPr>
          <w:rFonts w:ascii="Times New Roman" w:hAnsi="Times New Roman" w:cs="Times New Roman"/>
          <w:b/>
          <w:color w:val="000000" w:themeColor="text1"/>
        </w:rPr>
        <w:t>類</w:t>
      </w:r>
      <w:r w:rsidRPr="00E238A4">
        <w:rPr>
          <w:rFonts w:ascii="Times New Roman" w:hAnsi="Times New Roman" w:cs="Times New Roman"/>
          <w:b/>
          <w:color w:val="000000" w:themeColor="text1"/>
        </w:rPr>
        <w:t>一覧</w:t>
      </w:r>
    </w:p>
    <w:p w:rsidR="005505CF" w:rsidRPr="00AF2A57" w:rsidRDefault="00114BAD" w:rsidP="005505CF">
      <w:pPr>
        <w:jc w:val="center"/>
        <w:rPr>
          <w:color w:val="000000" w:themeColor="text1"/>
        </w:rPr>
      </w:pPr>
      <w:r w:rsidRPr="00114BAD">
        <w:rPr>
          <w:noProof/>
        </w:rPr>
        <w:drawing>
          <wp:inline distT="0" distB="0" distL="0" distR="0" wp14:anchorId="1C81DFBF" wp14:editId="3D7160E1">
            <wp:extent cx="5400040" cy="59853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5985359"/>
                    </a:xfrm>
                    <a:prstGeom prst="rect">
                      <a:avLst/>
                    </a:prstGeom>
                    <a:noFill/>
                    <a:ln>
                      <a:noFill/>
                    </a:ln>
                  </pic:spPr>
                </pic:pic>
              </a:graphicData>
            </a:graphic>
          </wp:inline>
        </w:drawing>
      </w:r>
    </w:p>
    <w:p w:rsidR="005505CF" w:rsidRPr="00AF2A57" w:rsidRDefault="005505CF">
      <w:pPr>
        <w:widowControl/>
        <w:jc w:val="left"/>
        <w:rPr>
          <w:rFonts w:asciiTheme="majorEastAsia" w:eastAsiaTheme="majorEastAsia" w:hAnsiTheme="majorEastAsia"/>
          <w:b/>
          <w:color w:val="000000" w:themeColor="text1"/>
        </w:rPr>
      </w:pPr>
      <w:r w:rsidRPr="00AF2A57">
        <w:rPr>
          <w:rFonts w:asciiTheme="majorEastAsia" w:eastAsiaTheme="majorEastAsia" w:hAnsiTheme="majorEastAsia"/>
          <w:b/>
          <w:color w:val="000000" w:themeColor="text1"/>
        </w:rPr>
        <w:br w:type="page"/>
      </w:r>
    </w:p>
    <w:p w:rsidR="0004637B" w:rsidRPr="00581F5E" w:rsidRDefault="008241E3" w:rsidP="0004637B">
      <w:pPr>
        <w:jc w:val="center"/>
        <w:rPr>
          <w:b/>
          <w:color w:val="000000" w:themeColor="text1"/>
        </w:rPr>
      </w:pPr>
      <w:r w:rsidRPr="00261905">
        <w:rPr>
          <w:rFonts w:hint="eastAsia"/>
          <w:b/>
        </w:rPr>
        <w:lastRenderedPageBreak/>
        <w:t>表</w:t>
      </w:r>
      <w:r w:rsidR="00581F5E" w:rsidRPr="00261905">
        <w:rPr>
          <w:rFonts w:hint="eastAsia"/>
          <w:b/>
        </w:rPr>
        <w:t>1</w:t>
      </w:r>
      <w:r w:rsidR="007C0EA2" w:rsidRPr="00261905">
        <w:rPr>
          <w:rFonts w:hint="eastAsia"/>
          <w:b/>
        </w:rPr>
        <w:t>4</w:t>
      </w:r>
      <w:r w:rsidRPr="00261905">
        <w:rPr>
          <w:rFonts w:hint="eastAsia"/>
          <w:b/>
        </w:rPr>
        <w:t xml:space="preserve">. </w:t>
      </w:r>
      <w:r w:rsidRPr="00261905">
        <w:rPr>
          <w:rFonts w:hint="eastAsia"/>
          <w:b/>
        </w:rPr>
        <w:t>農薬類の定量</w:t>
      </w:r>
      <w:r w:rsidRPr="00581F5E">
        <w:rPr>
          <w:rFonts w:hint="eastAsia"/>
          <w:b/>
          <w:color w:val="000000" w:themeColor="text1"/>
        </w:rPr>
        <w:t>下限値</w:t>
      </w:r>
      <w:r w:rsidR="003126C1">
        <w:rPr>
          <w:rFonts w:hint="eastAsia"/>
          <w:b/>
          <w:color w:val="000000" w:themeColor="text1"/>
        </w:rPr>
        <w:t>（</w:t>
      </w:r>
      <w:r w:rsidR="003126C1">
        <w:rPr>
          <w:rFonts w:hint="eastAsia"/>
          <w:b/>
          <w:color w:val="000000" w:themeColor="text1"/>
        </w:rPr>
        <w:t>MQL</w:t>
      </w:r>
      <w:r w:rsidR="003126C1">
        <w:rPr>
          <w:rFonts w:hint="eastAsia"/>
          <w:b/>
          <w:color w:val="000000" w:themeColor="text1"/>
        </w:rPr>
        <w:t>）</w:t>
      </w:r>
      <w:r w:rsidR="00581F5E" w:rsidRPr="00581F5E">
        <w:rPr>
          <w:rFonts w:hint="eastAsia"/>
          <w:b/>
          <w:color w:val="000000" w:themeColor="text1"/>
        </w:rPr>
        <w:t>および回収率</w:t>
      </w:r>
    </w:p>
    <w:p w:rsidR="00676791" w:rsidRPr="00AF2A57" w:rsidRDefault="00AB2AC1" w:rsidP="0004637B">
      <w:pPr>
        <w:jc w:val="center"/>
        <w:rPr>
          <w:color w:val="000000" w:themeColor="text1"/>
        </w:rPr>
      </w:pPr>
      <w:r w:rsidRPr="00AB2AC1">
        <w:rPr>
          <w:noProof/>
        </w:rPr>
        <w:drawing>
          <wp:inline distT="0" distB="0" distL="0" distR="0" wp14:anchorId="419E5DF2" wp14:editId="7386EE51">
            <wp:extent cx="3486150" cy="14573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6150" cy="1457325"/>
                    </a:xfrm>
                    <a:prstGeom prst="rect">
                      <a:avLst/>
                    </a:prstGeom>
                    <a:noFill/>
                    <a:ln>
                      <a:noFill/>
                    </a:ln>
                  </pic:spPr>
                </pic:pic>
              </a:graphicData>
            </a:graphic>
          </wp:inline>
        </w:drawing>
      </w:r>
    </w:p>
    <w:p w:rsidR="00DE7BDC" w:rsidRDefault="00DE7BDC">
      <w:pPr>
        <w:rPr>
          <w:color w:val="000000" w:themeColor="text1"/>
        </w:rPr>
      </w:pPr>
    </w:p>
    <w:p w:rsidR="00A36B64" w:rsidRPr="00AF2A57" w:rsidRDefault="00A36B64">
      <w:pPr>
        <w:rPr>
          <w:color w:val="000000" w:themeColor="text1"/>
        </w:rPr>
      </w:pPr>
    </w:p>
    <w:p w:rsidR="006D28A6" w:rsidRPr="00581F5E" w:rsidRDefault="006D28A6" w:rsidP="0045358F">
      <w:pPr>
        <w:jc w:val="center"/>
        <w:rPr>
          <w:b/>
          <w:color w:val="000000" w:themeColor="text1"/>
        </w:rPr>
      </w:pPr>
      <w:r w:rsidRPr="00261905">
        <w:rPr>
          <w:rFonts w:hint="eastAsia"/>
          <w:b/>
        </w:rPr>
        <w:t>表</w:t>
      </w:r>
      <w:r w:rsidR="007C0EA2" w:rsidRPr="00261905">
        <w:rPr>
          <w:rFonts w:hint="eastAsia"/>
          <w:b/>
        </w:rPr>
        <w:t>15</w:t>
      </w:r>
      <w:r w:rsidRPr="00261905">
        <w:rPr>
          <w:rFonts w:hint="eastAsia"/>
          <w:b/>
        </w:rPr>
        <w:t xml:space="preserve">. </w:t>
      </w:r>
      <w:r w:rsidRPr="00261905">
        <w:rPr>
          <w:rFonts w:hint="eastAsia"/>
          <w:b/>
        </w:rPr>
        <w:t>各浄</w:t>
      </w:r>
      <w:r w:rsidRPr="00581F5E">
        <w:rPr>
          <w:rFonts w:hint="eastAsia"/>
          <w:b/>
          <w:color w:val="000000" w:themeColor="text1"/>
        </w:rPr>
        <w:t>水処理によ</w:t>
      </w:r>
      <w:r w:rsidR="0045358F" w:rsidRPr="00581F5E">
        <w:rPr>
          <w:rFonts w:hint="eastAsia"/>
          <w:b/>
          <w:color w:val="000000" w:themeColor="text1"/>
        </w:rPr>
        <w:t>る</w:t>
      </w:r>
      <w:r w:rsidR="003126C1">
        <w:rPr>
          <w:rFonts w:hint="eastAsia"/>
          <w:b/>
          <w:color w:val="000000" w:themeColor="text1"/>
        </w:rPr>
        <w:t>農薬類の平均除去率</w:t>
      </w:r>
    </w:p>
    <w:p w:rsidR="006D28A6" w:rsidRPr="00AF2A57" w:rsidRDefault="00A36260" w:rsidP="00AB78C9">
      <w:pPr>
        <w:jc w:val="center"/>
        <w:rPr>
          <w:color w:val="000000" w:themeColor="text1"/>
        </w:rPr>
      </w:pPr>
      <w:r w:rsidRPr="00A36260">
        <w:rPr>
          <w:noProof/>
        </w:rPr>
        <w:drawing>
          <wp:inline distT="0" distB="0" distL="0" distR="0" wp14:anchorId="1A719EBA" wp14:editId="13E2FE72">
            <wp:extent cx="4248150" cy="1095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8150" cy="1095375"/>
                    </a:xfrm>
                    <a:prstGeom prst="rect">
                      <a:avLst/>
                    </a:prstGeom>
                    <a:noFill/>
                    <a:ln>
                      <a:noFill/>
                    </a:ln>
                  </pic:spPr>
                </pic:pic>
              </a:graphicData>
            </a:graphic>
          </wp:inline>
        </w:drawing>
      </w:r>
    </w:p>
    <w:p w:rsidR="009C36DE" w:rsidRDefault="009C36DE">
      <w:pPr>
        <w:widowControl/>
        <w:jc w:val="left"/>
        <w:rPr>
          <w:color w:val="000000" w:themeColor="text1"/>
        </w:rPr>
      </w:pPr>
    </w:p>
    <w:p w:rsidR="00A36B64" w:rsidRPr="00AF2A57" w:rsidRDefault="00A36B64">
      <w:pPr>
        <w:widowControl/>
        <w:jc w:val="left"/>
        <w:rPr>
          <w:color w:val="000000" w:themeColor="text1"/>
        </w:rPr>
      </w:pPr>
    </w:p>
    <w:p w:rsidR="00B11817" w:rsidRDefault="00D51DF9" w:rsidP="00D51DF9">
      <w:pPr>
        <w:widowControl/>
        <w:jc w:val="center"/>
        <w:rPr>
          <w:b/>
          <w:color w:val="000000" w:themeColor="text1"/>
        </w:rPr>
      </w:pPr>
      <w:r w:rsidRPr="00261905">
        <w:rPr>
          <w:rFonts w:hint="eastAsia"/>
          <w:b/>
        </w:rPr>
        <w:t>表</w:t>
      </w:r>
      <w:r w:rsidR="007C0EA2" w:rsidRPr="00261905">
        <w:rPr>
          <w:rFonts w:hint="eastAsia"/>
          <w:b/>
        </w:rPr>
        <w:t>1</w:t>
      </w:r>
      <w:r w:rsidR="00E238A4" w:rsidRPr="00261905">
        <w:rPr>
          <w:rFonts w:hint="eastAsia"/>
          <w:b/>
        </w:rPr>
        <w:t>6</w:t>
      </w:r>
      <w:r w:rsidRPr="00261905">
        <w:rPr>
          <w:rFonts w:hint="eastAsia"/>
          <w:b/>
        </w:rPr>
        <w:t xml:space="preserve">. </w:t>
      </w:r>
      <w:r w:rsidRPr="00261905">
        <w:rPr>
          <w:rFonts w:hint="eastAsia"/>
          <w:b/>
        </w:rPr>
        <w:t>目標</w:t>
      </w:r>
      <w:r w:rsidRPr="00581F5E">
        <w:rPr>
          <w:rFonts w:hint="eastAsia"/>
          <w:b/>
          <w:color w:val="000000" w:themeColor="text1"/>
        </w:rPr>
        <w:t>値との比較</w:t>
      </w:r>
    </w:p>
    <w:p w:rsidR="0002750E" w:rsidRDefault="00C52C48" w:rsidP="00DF0B6B">
      <w:pPr>
        <w:widowControl/>
        <w:jc w:val="center"/>
        <w:rPr>
          <w:b/>
          <w:color w:val="000000" w:themeColor="text1"/>
        </w:rPr>
      </w:pPr>
      <w:r w:rsidRPr="00C52C48">
        <w:rPr>
          <w:noProof/>
        </w:rPr>
        <w:drawing>
          <wp:inline distT="0" distB="0" distL="0" distR="0" wp14:anchorId="6BB6F2FC" wp14:editId="6494A86D">
            <wp:extent cx="3571875" cy="12668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875" cy="1266825"/>
                    </a:xfrm>
                    <a:prstGeom prst="rect">
                      <a:avLst/>
                    </a:prstGeom>
                    <a:noFill/>
                    <a:ln>
                      <a:noFill/>
                    </a:ln>
                  </pic:spPr>
                </pic:pic>
              </a:graphicData>
            </a:graphic>
          </wp:inline>
        </w:drawing>
      </w:r>
    </w:p>
    <w:p w:rsidR="00DF0B6B" w:rsidRDefault="00DF0B6B" w:rsidP="00DF0B6B">
      <w:pPr>
        <w:widowControl/>
        <w:jc w:val="center"/>
        <w:rPr>
          <w:b/>
          <w:color w:val="000000" w:themeColor="text1"/>
        </w:rPr>
      </w:pPr>
    </w:p>
    <w:p w:rsidR="00DF0B6B" w:rsidRDefault="00DF0B6B" w:rsidP="00DF0B6B">
      <w:pPr>
        <w:widowControl/>
        <w:jc w:val="center"/>
        <w:rPr>
          <w:b/>
          <w:color w:val="000000" w:themeColor="text1"/>
        </w:rPr>
      </w:pPr>
    </w:p>
    <w:p w:rsidR="00DF0B6B" w:rsidRDefault="00DF0B6B" w:rsidP="00367BD5">
      <w:pPr>
        <w:widowControl/>
        <w:rPr>
          <w:b/>
          <w:color w:val="000000" w:themeColor="text1"/>
        </w:rPr>
      </w:pPr>
    </w:p>
    <w:p w:rsidR="00367BD5" w:rsidRPr="00DF0B6B" w:rsidRDefault="00367BD5" w:rsidP="00367BD5">
      <w:pPr>
        <w:widowControl/>
        <w:rPr>
          <w:b/>
          <w:color w:val="000000" w:themeColor="text1"/>
        </w:rPr>
        <w:sectPr w:rsidR="00367BD5" w:rsidRPr="00DF0B6B" w:rsidSect="00FD2392">
          <w:pgSz w:w="11906" w:h="16838" w:code="9"/>
          <w:pgMar w:top="1985" w:right="1701" w:bottom="1701" w:left="1701" w:header="851" w:footer="992" w:gutter="0"/>
          <w:pgNumType w:start="13"/>
          <w:cols w:space="425"/>
          <w:titlePg/>
          <w:docGrid w:type="linesAndChars" w:linePitch="360"/>
        </w:sectPr>
      </w:pPr>
    </w:p>
    <w:p w:rsidR="00FF03B0" w:rsidRPr="00367BD5" w:rsidRDefault="00FF03B0" w:rsidP="00367BD5">
      <w:pPr>
        <w:rPr>
          <w:color w:val="000000" w:themeColor="text1"/>
          <w:sz w:val="2"/>
        </w:rPr>
      </w:pPr>
    </w:p>
    <w:sectPr w:rsidR="00FF03B0" w:rsidRPr="00367BD5" w:rsidSect="00A97381">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1D" w:rsidRPr="009A2E93" w:rsidRDefault="00B62934">
      <w:pPr>
        <w:pStyle w:val="a8"/>
      </w:pPr>
      <w:r>
        <w:rPr>
          <w:rFonts w:hint="eastAsia"/>
          <w:vanish/>
        </w:rPr>
        <w:pgNum/>
      </w:r>
      <w:r>
        <w:rPr>
          <w:rFonts w:hint="eastAsia"/>
          <w:vanish/>
        </w:rPr>
        <w:pgNum/>
      </w:r>
    </w:p>
  </w:endnote>
  <w:endnote w:type="continuationSeparator" w:id="0">
    <w:p w:rsidR="00072B1D" w:rsidRPr="009A2E93" w:rsidRDefault="00B62934">
      <w:pPr>
        <w:pStyle w:val="a8"/>
      </w:pPr>
      <w:r>
        <w:rPr>
          <w:rFonts w:hint="eastAsia"/>
          <w:vanish/>
        </w:rPr>
        <w:pgNum/>
      </w:r>
      <w:r>
        <w:rPr>
          <w:rFonts w:hint="eastAsia"/>
          <w:vanish/>
        </w:rP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D" w:rsidRPr="009A2E93" w:rsidRDefault="00B62934">
    <w:pPr>
      <w:pStyle w:val="a8"/>
    </w:pPr>
    <w:r>
      <w:rPr>
        <w:rFonts w:hint="eastAsia"/>
        <w:vanish/>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01197"/>
      <w:docPartObj>
        <w:docPartGallery w:val="Page Numbers (Bottom of Page)"/>
        <w:docPartUnique/>
      </w:docPartObj>
    </w:sdtPr>
    <w:sdtEndPr/>
    <w:sdtContent>
      <w:p w:rsidR="00FD2392" w:rsidRDefault="00FD2392">
        <w:pPr>
          <w:pStyle w:val="a8"/>
          <w:jc w:val="center"/>
        </w:pPr>
        <w:r>
          <w:fldChar w:fldCharType="begin"/>
        </w:r>
        <w:r>
          <w:instrText>PAGE   \* MERGEFORMAT</w:instrText>
        </w:r>
        <w:r>
          <w:fldChar w:fldCharType="separate"/>
        </w:r>
        <w:r w:rsidR="00817A04" w:rsidRPr="00817A04">
          <w:rPr>
            <w:noProof/>
            <w:lang w:val="ja-JP"/>
          </w:rPr>
          <w:t>1</w:t>
        </w:r>
        <w:r>
          <w:fldChar w:fldCharType="end"/>
        </w:r>
      </w:p>
    </w:sdtContent>
  </w:sdt>
  <w:p w:rsidR="00072B1D" w:rsidRPr="009A2E93" w:rsidRDefault="00072B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4186"/>
      <w:docPartObj>
        <w:docPartGallery w:val="Page Numbers (Bottom of Page)"/>
        <w:docPartUnique/>
      </w:docPartObj>
    </w:sdtPr>
    <w:sdtEndPr/>
    <w:sdtContent>
      <w:p w:rsidR="00A97381" w:rsidRDefault="00A97381">
        <w:pPr>
          <w:pStyle w:val="a8"/>
          <w:jc w:val="center"/>
        </w:pPr>
        <w:r>
          <w:fldChar w:fldCharType="begin"/>
        </w:r>
        <w:r>
          <w:instrText>PAGE   \* MERGEFORMAT</w:instrText>
        </w:r>
        <w:r>
          <w:fldChar w:fldCharType="separate"/>
        </w:r>
        <w:r w:rsidR="00817A04" w:rsidRPr="00817A04">
          <w:rPr>
            <w:noProof/>
            <w:lang w:val="ja-JP"/>
          </w:rPr>
          <w:t>16</w:t>
        </w:r>
        <w:r>
          <w:fldChar w:fldCharType="end"/>
        </w:r>
      </w:p>
    </w:sdtContent>
  </w:sdt>
  <w:p w:rsidR="00072B1D" w:rsidRPr="009A2E93" w:rsidRDefault="00072B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1D" w:rsidRPr="009A2E93" w:rsidRDefault="00B62934">
      <w:pPr>
        <w:pStyle w:val="a8"/>
      </w:pPr>
      <w:r>
        <w:rPr>
          <w:rFonts w:hint="eastAsia"/>
          <w:vanish/>
        </w:rPr>
        <w:pgNum/>
      </w:r>
      <w:r>
        <w:rPr>
          <w:rFonts w:hint="eastAsia"/>
          <w:vanish/>
        </w:rPr>
        <w:pgNum/>
      </w:r>
    </w:p>
  </w:footnote>
  <w:footnote w:type="continuationSeparator" w:id="0">
    <w:p w:rsidR="00072B1D" w:rsidRPr="009A2E93" w:rsidRDefault="00B62934">
      <w:pPr>
        <w:pStyle w:val="a8"/>
      </w:pPr>
      <w:r>
        <w:rPr>
          <w:rFonts w:hint="eastAsia"/>
          <w:vanish/>
        </w:rPr>
        <w:pgNum/>
      </w:r>
      <w:r>
        <w:rPr>
          <w:rFonts w:hint="eastAsia"/>
          <w:vanish/>
        </w:rPr>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D" w:rsidRPr="009A2E93" w:rsidRDefault="00B62934">
    <w:pPr>
      <w:pStyle w:val="a8"/>
    </w:pPr>
    <w:r>
      <w:rPr>
        <w:rFonts w:hint="eastAsia"/>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92" w:rsidRDefault="00FD2392">
    <w:pPr>
      <w:pStyle w:val="a6"/>
      <w:jc w:val="center"/>
    </w:pPr>
  </w:p>
  <w:p w:rsidR="00072B1D" w:rsidRPr="009A2E93" w:rsidRDefault="00072B1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1D" w:rsidRPr="009A2E93" w:rsidRDefault="00B62934">
    <w:pPr>
      <w:pStyle w:val="a8"/>
    </w:pPr>
    <w:r>
      <w:rPr>
        <w:rFonts w:hint="eastAsia"/>
        <w:vanish/>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D5"/>
    <w:rsid w:val="000073EE"/>
    <w:rsid w:val="00015603"/>
    <w:rsid w:val="00017709"/>
    <w:rsid w:val="00022929"/>
    <w:rsid w:val="0002559A"/>
    <w:rsid w:val="000273AE"/>
    <w:rsid w:val="0002750E"/>
    <w:rsid w:val="00033FF1"/>
    <w:rsid w:val="000413E6"/>
    <w:rsid w:val="00042E5B"/>
    <w:rsid w:val="0004637B"/>
    <w:rsid w:val="00071E5E"/>
    <w:rsid w:val="00072B1D"/>
    <w:rsid w:val="0007314F"/>
    <w:rsid w:val="00076891"/>
    <w:rsid w:val="00080246"/>
    <w:rsid w:val="00094843"/>
    <w:rsid w:val="000A155C"/>
    <w:rsid w:val="000D6A7C"/>
    <w:rsid w:val="000E609D"/>
    <w:rsid w:val="000E739F"/>
    <w:rsid w:val="000F0C9B"/>
    <w:rsid w:val="000F21A6"/>
    <w:rsid w:val="0011303C"/>
    <w:rsid w:val="00114A81"/>
    <w:rsid w:val="00114BAD"/>
    <w:rsid w:val="00117000"/>
    <w:rsid w:val="00122276"/>
    <w:rsid w:val="00137DAA"/>
    <w:rsid w:val="0014146D"/>
    <w:rsid w:val="00146CD3"/>
    <w:rsid w:val="001676C0"/>
    <w:rsid w:val="0017071C"/>
    <w:rsid w:val="0017499E"/>
    <w:rsid w:val="00174A56"/>
    <w:rsid w:val="0017762F"/>
    <w:rsid w:val="00177991"/>
    <w:rsid w:val="00180E3E"/>
    <w:rsid w:val="00195BC2"/>
    <w:rsid w:val="001A262C"/>
    <w:rsid w:val="001A5970"/>
    <w:rsid w:val="001A74ED"/>
    <w:rsid w:val="001F24EF"/>
    <w:rsid w:val="001F52CF"/>
    <w:rsid w:val="00201994"/>
    <w:rsid w:val="002057CF"/>
    <w:rsid w:val="00210B00"/>
    <w:rsid w:val="00212174"/>
    <w:rsid w:val="002125DF"/>
    <w:rsid w:val="0021268F"/>
    <w:rsid w:val="00214A9A"/>
    <w:rsid w:val="00216AC7"/>
    <w:rsid w:val="00217B6D"/>
    <w:rsid w:val="00222179"/>
    <w:rsid w:val="00232C22"/>
    <w:rsid w:val="00233230"/>
    <w:rsid w:val="0023542D"/>
    <w:rsid w:val="0024453E"/>
    <w:rsid w:val="00245DE2"/>
    <w:rsid w:val="00254403"/>
    <w:rsid w:val="00256D3D"/>
    <w:rsid w:val="00261905"/>
    <w:rsid w:val="0027167E"/>
    <w:rsid w:val="002841CA"/>
    <w:rsid w:val="002906CB"/>
    <w:rsid w:val="002A2DE5"/>
    <w:rsid w:val="002A347E"/>
    <w:rsid w:val="002A7FDD"/>
    <w:rsid w:val="002C0429"/>
    <w:rsid w:val="002C13B0"/>
    <w:rsid w:val="002C19C5"/>
    <w:rsid w:val="002D23D7"/>
    <w:rsid w:val="002D443F"/>
    <w:rsid w:val="002D5B68"/>
    <w:rsid w:val="002D7617"/>
    <w:rsid w:val="002E2FF4"/>
    <w:rsid w:val="002E748E"/>
    <w:rsid w:val="002F3489"/>
    <w:rsid w:val="00301BFD"/>
    <w:rsid w:val="003126C1"/>
    <w:rsid w:val="0031721C"/>
    <w:rsid w:val="003239C9"/>
    <w:rsid w:val="00326B8C"/>
    <w:rsid w:val="00333654"/>
    <w:rsid w:val="00355BE6"/>
    <w:rsid w:val="00360129"/>
    <w:rsid w:val="0036110F"/>
    <w:rsid w:val="003617BE"/>
    <w:rsid w:val="003621A2"/>
    <w:rsid w:val="00367BD5"/>
    <w:rsid w:val="00373D46"/>
    <w:rsid w:val="0037713A"/>
    <w:rsid w:val="00384503"/>
    <w:rsid w:val="0038691B"/>
    <w:rsid w:val="00386E8F"/>
    <w:rsid w:val="003A0850"/>
    <w:rsid w:val="003A0ED8"/>
    <w:rsid w:val="003A2DE7"/>
    <w:rsid w:val="003A6D68"/>
    <w:rsid w:val="003D7E19"/>
    <w:rsid w:val="003E4514"/>
    <w:rsid w:val="003F2293"/>
    <w:rsid w:val="003F5132"/>
    <w:rsid w:val="003F5404"/>
    <w:rsid w:val="00406B5D"/>
    <w:rsid w:val="004123E1"/>
    <w:rsid w:val="004144D4"/>
    <w:rsid w:val="004174C5"/>
    <w:rsid w:val="00417542"/>
    <w:rsid w:val="0043771C"/>
    <w:rsid w:val="0043791D"/>
    <w:rsid w:val="00440276"/>
    <w:rsid w:val="0045358F"/>
    <w:rsid w:val="00462B77"/>
    <w:rsid w:val="004637CB"/>
    <w:rsid w:val="004662B8"/>
    <w:rsid w:val="00466BEB"/>
    <w:rsid w:val="00472125"/>
    <w:rsid w:val="004842DC"/>
    <w:rsid w:val="0049440F"/>
    <w:rsid w:val="004A3E5C"/>
    <w:rsid w:val="004B173B"/>
    <w:rsid w:val="004C07CC"/>
    <w:rsid w:val="004C6AF8"/>
    <w:rsid w:val="004D6B72"/>
    <w:rsid w:val="00503D86"/>
    <w:rsid w:val="00507C84"/>
    <w:rsid w:val="00512EB9"/>
    <w:rsid w:val="005276F0"/>
    <w:rsid w:val="005505CF"/>
    <w:rsid w:val="00552F5F"/>
    <w:rsid w:val="0056409F"/>
    <w:rsid w:val="005675E2"/>
    <w:rsid w:val="00577A42"/>
    <w:rsid w:val="00581F5E"/>
    <w:rsid w:val="0058358A"/>
    <w:rsid w:val="00590773"/>
    <w:rsid w:val="00592984"/>
    <w:rsid w:val="005955FF"/>
    <w:rsid w:val="005D0EF3"/>
    <w:rsid w:val="005D694E"/>
    <w:rsid w:val="005E2ADA"/>
    <w:rsid w:val="005E2BEE"/>
    <w:rsid w:val="005E509F"/>
    <w:rsid w:val="005E5EB6"/>
    <w:rsid w:val="005E5FFF"/>
    <w:rsid w:val="005E619A"/>
    <w:rsid w:val="005F75C8"/>
    <w:rsid w:val="00601660"/>
    <w:rsid w:val="00607133"/>
    <w:rsid w:val="0061666F"/>
    <w:rsid w:val="006265B0"/>
    <w:rsid w:val="00636521"/>
    <w:rsid w:val="00642749"/>
    <w:rsid w:val="006459F4"/>
    <w:rsid w:val="00646030"/>
    <w:rsid w:val="00650F20"/>
    <w:rsid w:val="00660D16"/>
    <w:rsid w:val="006735EF"/>
    <w:rsid w:val="00676791"/>
    <w:rsid w:val="0069236D"/>
    <w:rsid w:val="00697E6E"/>
    <w:rsid w:val="006A3CF6"/>
    <w:rsid w:val="006D28A6"/>
    <w:rsid w:val="006D7E8D"/>
    <w:rsid w:val="006E3E67"/>
    <w:rsid w:val="006E7C75"/>
    <w:rsid w:val="006F522A"/>
    <w:rsid w:val="00702277"/>
    <w:rsid w:val="007024B6"/>
    <w:rsid w:val="0070315A"/>
    <w:rsid w:val="007111D7"/>
    <w:rsid w:val="00732B76"/>
    <w:rsid w:val="007431DB"/>
    <w:rsid w:val="0074756E"/>
    <w:rsid w:val="007518F6"/>
    <w:rsid w:val="0075276B"/>
    <w:rsid w:val="0076589C"/>
    <w:rsid w:val="00771409"/>
    <w:rsid w:val="0077205B"/>
    <w:rsid w:val="00790197"/>
    <w:rsid w:val="007A043F"/>
    <w:rsid w:val="007A53A7"/>
    <w:rsid w:val="007B0BC7"/>
    <w:rsid w:val="007B6A53"/>
    <w:rsid w:val="007C0EA2"/>
    <w:rsid w:val="007C2E22"/>
    <w:rsid w:val="007D1234"/>
    <w:rsid w:val="007F17B9"/>
    <w:rsid w:val="007F22E8"/>
    <w:rsid w:val="007F5529"/>
    <w:rsid w:val="008032EE"/>
    <w:rsid w:val="00804584"/>
    <w:rsid w:val="00817A04"/>
    <w:rsid w:val="008241E3"/>
    <w:rsid w:val="00834EC7"/>
    <w:rsid w:val="0084298B"/>
    <w:rsid w:val="00850B49"/>
    <w:rsid w:val="00865F86"/>
    <w:rsid w:val="00866C2A"/>
    <w:rsid w:val="0087144F"/>
    <w:rsid w:val="00871C30"/>
    <w:rsid w:val="00871DDB"/>
    <w:rsid w:val="00881BF3"/>
    <w:rsid w:val="00886B5B"/>
    <w:rsid w:val="008924D5"/>
    <w:rsid w:val="008935CE"/>
    <w:rsid w:val="008B2048"/>
    <w:rsid w:val="008C1AAD"/>
    <w:rsid w:val="008C1DF5"/>
    <w:rsid w:val="008C29D4"/>
    <w:rsid w:val="008D24E0"/>
    <w:rsid w:val="008E77D5"/>
    <w:rsid w:val="008E7F04"/>
    <w:rsid w:val="008F5EF3"/>
    <w:rsid w:val="008F6946"/>
    <w:rsid w:val="008F6BD5"/>
    <w:rsid w:val="00901988"/>
    <w:rsid w:val="00906CD1"/>
    <w:rsid w:val="00915626"/>
    <w:rsid w:val="00917E01"/>
    <w:rsid w:val="0092038F"/>
    <w:rsid w:val="0092355B"/>
    <w:rsid w:val="009344A3"/>
    <w:rsid w:val="009347AE"/>
    <w:rsid w:val="009372A6"/>
    <w:rsid w:val="009443BA"/>
    <w:rsid w:val="00947023"/>
    <w:rsid w:val="00967A08"/>
    <w:rsid w:val="00980124"/>
    <w:rsid w:val="00995538"/>
    <w:rsid w:val="009A208D"/>
    <w:rsid w:val="009A2E93"/>
    <w:rsid w:val="009A6183"/>
    <w:rsid w:val="009B054C"/>
    <w:rsid w:val="009B410F"/>
    <w:rsid w:val="009C1B2F"/>
    <w:rsid w:val="009C36DE"/>
    <w:rsid w:val="009E2CCC"/>
    <w:rsid w:val="009F1516"/>
    <w:rsid w:val="00A03952"/>
    <w:rsid w:val="00A04D92"/>
    <w:rsid w:val="00A10F30"/>
    <w:rsid w:val="00A2195D"/>
    <w:rsid w:val="00A22502"/>
    <w:rsid w:val="00A36260"/>
    <w:rsid w:val="00A36B64"/>
    <w:rsid w:val="00A47803"/>
    <w:rsid w:val="00A55269"/>
    <w:rsid w:val="00A61A8E"/>
    <w:rsid w:val="00A84F6A"/>
    <w:rsid w:val="00A8625C"/>
    <w:rsid w:val="00A87CBE"/>
    <w:rsid w:val="00A97381"/>
    <w:rsid w:val="00AA32B3"/>
    <w:rsid w:val="00AA7827"/>
    <w:rsid w:val="00AB2AC1"/>
    <w:rsid w:val="00AB497B"/>
    <w:rsid w:val="00AB66DD"/>
    <w:rsid w:val="00AB78C9"/>
    <w:rsid w:val="00AC02F1"/>
    <w:rsid w:val="00AC07DE"/>
    <w:rsid w:val="00AC185B"/>
    <w:rsid w:val="00AC6759"/>
    <w:rsid w:val="00AD67BB"/>
    <w:rsid w:val="00AD7C3E"/>
    <w:rsid w:val="00AE43E8"/>
    <w:rsid w:val="00AF2A57"/>
    <w:rsid w:val="00AF7C22"/>
    <w:rsid w:val="00B029F0"/>
    <w:rsid w:val="00B069D9"/>
    <w:rsid w:val="00B11817"/>
    <w:rsid w:val="00B256D2"/>
    <w:rsid w:val="00B2774F"/>
    <w:rsid w:val="00B34AE7"/>
    <w:rsid w:val="00B3646E"/>
    <w:rsid w:val="00B50B4E"/>
    <w:rsid w:val="00B61C44"/>
    <w:rsid w:val="00B62934"/>
    <w:rsid w:val="00B7148D"/>
    <w:rsid w:val="00B722F0"/>
    <w:rsid w:val="00B86C62"/>
    <w:rsid w:val="00B96D07"/>
    <w:rsid w:val="00B97914"/>
    <w:rsid w:val="00BA1865"/>
    <w:rsid w:val="00BA2DB5"/>
    <w:rsid w:val="00BC7F6B"/>
    <w:rsid w:val="00BD5CD5"/>
    <w:rsid w:val="00BF0D91"/>
    <w:rsid w:val="00BF1A0F"/>
    <w:rsid w:val="00C07EB7"/>
    <w:rsid w:val="00C1314D"/>
    <w:rsid w:val="00C422B6"/>
    <w:rsid w:val="00C51693"/>
    <w:rsid w:val="00C52C48"/>
    <w:rsid w:val="00C536FD"/>
    <w:rsid w:val="00C53C22"/>
    <w:rsid w:val="00C56870"/>
    <w:rsid w:val="00C56D2B"/>
    <w:rsid w:val="00C6132A"/>
    <w:rsid w:val="00C62DF9"/>
    <w:rsid w:val="00C778E1"/>
    <w:rsid w:val="00C8328D"/>
    <w:rsid w:val="00C85C0C"/>
    <w:rsid w:val="00C92B6B"/>
    <w:rsid w:val="00CB7291"/>
    <w:rsid w:val="00CC4DC5"/>
    <w:rsid w:val="00CC55A7"/>
    <w:rsid w:val="00CC7130"/>
    <w:rsid w:val="00CD0D4B"/>
    <w:rsid w:val="00CD2903"/>
    <w:rsid w:val="00CD75D8"/>
    <w:rsid w:val="00CE0FF9"/>
    <w:rsid w:val="00CE26B7"/>
    <w:rsid w:val="00CE708E"/>
    <w:rsid w:val="00CF0166"/>
    <w:rsid w:val="00D029E4"/>
    <w:rsid w:val="00D02FE5"/>
    <w:rsid w:val="00D25F4A"/>
    <w:rsid w:val="00D34809"/>
    <w:rsid w:val="00D50ED2"/>
    <w:rsid w:val="00D51DF9"/>
    <w:rsid w:val="00D73BAA"/>
    <w:rsid w:val="00D8427A"/>
    <w:rsid w:val="00D84ABC"/>
    <w:rsid w:val="00D9328F"/>
    <w:rsid w:val="00D94B3E"/>
    <w:rsid w:val="00DA1126"/>
    <w:rsid w:val="00DA7B6B"/>
    <w:rsid w:val="00DB0690"/>
    <w:rsid w:val="00DB3554"/>
    <w:rsid w:val="00DC41D0"/>
    <w:rsid w:val="00DC4570"/>
    <w:rsid w:val="00DD1DEB"/>
    <w:rsid w:val="00DE35AF"/>
    <w:rsid w:val="00DE41FF"/>
    <w:rsid w:val="00DE7BDC"/>
    <w:rsid w:val="00DF0980"/>
    <w:rsid w:val="00DF0B6B"/>
    <w:rsid w:val="00DF6D03"/>
    <w:rsid w:val="00E1364F"/>
    <w:rsid w:val="00E14938"/>
    <w:rsid w:val="00E171A0"/>
    <w:rsid w:val="00E22161"/>
    <w:rsid w:val="00E238A4"/>
    <w:rsid w:val="00E2609A"/>
    <w:rsid w:val="00E31EE4"/>
    <w:rsid w:val="00E36063"/>
    <w:rsid w:val="00E41643"/>
    <w:rsid w:val="00E42786"/>
    <w:rsid w:val="00E442C9"/>
    <w:rsid w:val="00E5145B"/>
    <w:rsid w:val="00E62B4B"/>
    <w:rsid w:val="00E63583"/>
    <w:rsid w:val="00E643F1"/>
    <w:rsid w:val="00E83795"/>
    <w:rsid w:val="00E85BEA"/>
    <w:rsid w:val="00E95083"/>
    <w:rsid w:val="00EA14FC"/>
    <w:rsid w:val="00EA744B"/>
    <w:rsid w:val="00EB1244"/>
    <w:rsid w:val="00EB1CBA"/>
    <w:rsid w:val="00EC1C08"/>
    <w:rsid w:val="00EC4F1F"/>
    <w:rsid w:val="00EE5075"/>
    <w:rsid w:val="00EF4F2A"/>
    <w:rsid w:val="00EF611A"/>
    <w:rsid w:val="00F10CDC"/>
    <w:rsid w:val="00F30534"/>
    <w:rsid w:val="00F40865"/>
    <w:rsid w:val="00F424B2"/>
    <w:rsid w:val="00F4388F"/>
    <w:rsid w:val="00F524F0"/>
    <w:rsid w:val="00F561FF"/>
    <w:rsid w:val="00F74F50"/>
    <w:rsid w:val="00F90B29"/>
    <w:rsid w:val="00F917C9"/>
    <w:rsid w:val="00F958C7"/>
    <w:rsid w:val="00F96041"/>
    <w:rsid w:val="00FA061F"/>
    <w:rsid w:val="00FA6902"/>
    <w:rsid w:val="00FA6B87"/>
    <w:rsid w:val="00FA7D1B"/>
    <w:rsid w:val="00FB2B63"/>
    <w:rsid w:val="00FB3098"/>
    <w:rsid w:val="00FB3687"/>
    <w:rsid w:val="00FB37AC"/>
    <w:rsid w:val="00FC0251"/>
    <w:rsid w:val="00FC087E"/>
    <w:rsid w:val="00FC15BC"/>
    <w:rsid w:val="00FC1B7A"/>
    <w:rsid w:val="00FC56BC"/>
    <w:rsid w:val="00FD2392"/>
    <w:rsid w:val="00FE42E4"/>
    <w:rsid w:val="00FF03B0"/>
    <w:rsid w:val="00FF2AA5"/>
    <w:rsid w:val="00FF48A7"/>
    <w:rsid w:val="00FF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5"/>
    <w:pPr>
      <w:ind w:leftChars="400" w:left="840"/>
    </w:pPr>
  </w:style>
  <w:style w:type="paragraph" w:styleId="a4">
    <w:name w:val="Balloon Text"/>
    <w:basedOn w:val="a"/>
    <w:link w:val="a5"/>
    <w:uiPriority w:val="99"/>
    <w:semiHidden/>
    <w:unhideWhenUsed/>
    <w:rsid w:val="00A04D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D92"/>
    <w:rPr>
      <w:rFonts w:asciiTheme="majorHAnsi" w:eastAsiaTheme="majorEastAsia" w:hAnsiTheme="majorHAnsi" w:cstheme="majorBidi"/>
      <w:sz w:val="18"/>
      <w:szCs w:val="18"/>
    </w:rPr>
  </w:style>
  <w:style w:type="paragraph" w:styleId="a6">
    <w:name w:val="header"/>
    <w:basedOn w:val="a"/>
    <w:link w:val="a7"/>
    <w:uiPriority w:val="99"/>
    <w:unhideWhenUsed/>
    <w:rsid w:val="00F917C9"/>
    <w:pPr>
      <w:tabs>
        <w:tab w:val="center" w:pos="4252"/>
        <w:tab w:val="right" w:pos="8504"/>
      </w:tabs>
      <w:snapToGrid w:val="0"/>
    </w:pPr>
  </w:style>
  <w:style w:type="character" w:customStyle="1" w:styleId="a7">
    <w:name w:val="ヘッダー (文字)"/>
    <w:basedOn w:val="a0"/>
    <w:link w:val="a6"/>
    <w:uiPriority w:val="99"/>
    <w:rsid w:val="00F917C9"/>
  </w:style>
  <w:style w:type="paragraph" w:styleId="a8">
    <w:name w:val="footer"/>
    <w:basedOn w:val="a"/>
    <w:link w:val="a9"/>
    <w:uiPriority w:val="99"/>
    <w:unhideWhenUsed/>
    <w:rsid w:val="00F917C9"/>
    <w:pPr>
      <w:tabs>
        <w:tab w:val="center" w:pos="4252"/>
        <w:tab w:val="right" w:pos="8504"/>
      </w:tabs>
      <w:snapToGrid w:val="0"/>
    </w:pPr>
  </w:style>
  <w:style w:type="character" w:customStyle="1" w:styleId="a9">
    <w:name w:val="フッター (文字)"/>
    <w:basedOn w:val="a0"/>
    <w:link w:val="a8"/>
    <w:uiPriority w:val="99"/>
    <w:rsid w:val="00F917C9"/>
  </w:style>
  <w:style w:type="character" w:styleId="aa">
    <w:name w:val="Hyperlink"/>
    <w:basedOn w:val="a0"/>
    <w:uiPriority w:val="99"/>
    <w:unhideWhenUsed/>
    <w:rsid w:val="004D6B72"/>
    <w:rPr>
      <w:color w:val="0000FF" w:themeColor="hyperlink"/>
      <w:u w:val="single"/>
    </w:rPr>
  </w:style>
  <w:style w:type="character" w:styleId="ab">
    <w:name w:val="annotation reference"/>
    <w:basedOn w:val="a0"/>
    <w:uiPriority w:val="99"/>
    <w:semiHidden/>
    <w:unhideWhenUsed/>
    <w:rsid w:val="00DA1126"/>
    <w:rPr>
      <w:sz w:val="18"/>
      <w:szCs w:val="18"/>
    </w:rPr>
  </w:style>
  <w:style w:type="paragraph" w:styleId="ac">
    <w:name w:val="annotation text"/>
    <w:basedOn w:val="a"/>
    <w:link w:val="ad"/>
    <w:uiPriority w:val="99"/>
    <w:unhideWhenUsed/>
    <w:rsid w:val="00DA1126"/>
    <w:pPr>
      <w:jc w:val="left"/>
    </w:pPr>
  </w:style>
  <w:style w:type="character" w:customStyle="1" w:styleId="ad">
    <w:name w:val="コメント文字列 (文字)"/>
    <w:basedOn w:val="a0"/>
    <w:link w:val="ac"/>
    <w:uiPriority w:val="99"/>
    <w:rsid w:val="00DA1126"/>
  </w:style>
  <w:style w:type="paragraph" w:styleId="ae">
    <w:name w:val="annotation subject"/>
    <w:basedOn w:val="ac"/>
    <w:next w:val="ac"/>
    <w:link w:val="af"/>
    <w:uiPriority w:val="99"/>
    <w:semiHidden/>
    <w:unhideWhenUsed/>
    <w:rsid w:val="00DA1126"/>
    <w:rPr>
      <w:b/>
      <w:bCs/>
    </w:rPr>
  </w:style>
  <w:style w:type="character" w:customStyle="1" w:styleId="af">
    <w:name w:val="コメント内容 (文字)"/>
    <w:basedOn w:val="ad"/>
    <w:link w:val="ae"/>
    <w:uiPriority w:val="99"/>
    <w:semiHidden/>
    <w:rsid w:val="00DA1126"/>
    <w:rPr>
      <w:b/>
      <w:bCs/>
    </w:rPr>
  </w:style>
  <w:style w:type="character" w:customStyle="1" w:styleId="st">
    <w:name w:val="st"/>
    <w:basedOn w:val="a0"/>
    <w:rsid w:val="00B50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5"/>
    <w:pPr>
      <w:ind w:leftChars="400" w:left="840"/>
    </w:pPr>
  </w:style>
  <w:style w:type="paragraph" w:styleId="a4">
    <w:name w:val="Balloon Text"/>
    <w:basedOn w:val="a"/>
    <w:link w:val="a5"/>
    <w:uiPriority w:val="99"/>
    <w:semiHidden/>
    <w:unhideWhenUsed/>
    <w:rsid w:val="00A04D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D92"/>
    <w:rPr>
      <w:rFonts w:asciiTheme="majorHAnsi" w:eastAsiaTheme="majorEastAsia" w:hAnsiTheme="majorHAnsi" w:cstheme="majorBidi"/>
      <w:sz w:val="18"/>
      <w:szCs w:val="18"/>
    </w:rPr>
  </w:style>
  <w:style w:type="paragraph" w:styleId="a6">
    <w:name w:val="header"/>
    <w:basedOn w:val="a"/>
    <w:link w:val="a7"/>
    <w:uiPriority w:val="99"/>
    <w:unhideWhenUsed/>
    <w:rsid w:val="00F917C9"/>
    <w:pPr>
      <w:tabs>
        <w:tab w:val="center" w:pos="4252"/>
        <w:tab w:val="right" w:pos="8504"/>
      </w:tabs>
      <w:snapToGrid w:val="0"/>
    </w:pPr>
  </w:style>
  <w:style w:type="character" w:customStyle="1" w:styleId="a7">
    <w:name w:val="ヘッダー (文字)"/>
    <w:basedOn w:val="a0"/>
    <w:link w:val="a6"/>
    <w:uiPriority w:val="99"/>
    <w:rsid w:val="00F917C9"/>
  </w:style>
  <w:style w:type="paragraph" w:styleId="a8">
    <w:name w:val="footer"/>
    <w:basedOn w:val="a"/>
    <w:link w:val="a9"/>
    <w:uiPriority w:val="99"/>
    <w:unhideWhenUsed/>
    <w:rsid w:val="00F917C9"/>
    <w:pPr>
      <w:tabs>
        <w:tab w:val="center" w:pos="4252"/>
        <w:tab w:val="right" w:pos="8504"/>
      </w:tabs>
      <w:snapToGrid w:val="0"/>
    </w:pPr>
  </w:style>
  <w:style w:type="character" w:customStyle="1" w:styleId="a9">
    <w:name w:val="フッター (文字)"/>
    <w:basedOn w:val="a0"/>
    <w:link w:val="a8"/>
    <w:uiPriority w:val="99"/>
    <w:rsid w:val="00F917C9"/>
  </w:style>
  <w:style w:type="character" w:styleId="aa">
    <w:name w:val="Hyperlink"/>
    <w:basedOn w:val="a0"/>
    <w:uiPriority w:val="99"/>
    <w:unhideWhenUsed/>
    <w:rsid w:val="004D6B72"/>
    <w:rPr>
      <w:color w:val="0000FF" w:themeColor="hyperlink"/>
      <w:u w:val="single"/>
    </w:rPr>
  </w:style>
  <w:style w:type="character" w:styleId="ab">
    <w:name w:val="annotation reference"/>
    <w:basedOn w:val="a0"/>
    <w:uiPriority w:val="99"/>
    <w:semiHidden/>
    <w:unhideWhenUsed/>
    <w:rsid w:val="00DA1126"/>
    <w:rPr>
      <w:sz w:val="18"/>
      <w:szCs w:val="18"/>
    </w:rPr>
  </w:style>
  <w:style w:type="paragraph" w:styleId="ac">
    <w:name w:val="annotation text"/>
    <w:basedOn w:val="a"/>
    <w:link w:val="ad"/>
    <w:uiPriority w:val="99"/>
    <w:unhideWhenUsed/>
    <w:rsid w:val="00DA1126"/>
    <w:pPr>
      <w:jc w:val="left"/>
    </w:pPr>
  </w:style>
  <w:style w:type="character" w:customStyle="1" w:styleId="ad">
    <w:name w:val="コメント文字列 (文字)"/>
    <w:basedOn w:val="a0"/>
    <w:link w:val="ac"/>
    <w:uiPriority w:val="99"/>
    <w:rsid w:val="00DA1126"/>
  </w:style>
  <w:style w:type="paragraph" w:styleId="ae">
    <w:name w:val="annotation subject"/>
    <w:basedOn w:val="ac"/>
    <w:next w:val="ac"/>
    <w:link w:val="af"/>
    <w:uiPriority w:val="99"/>
    <w:semiHidden/>
    <w:unhideWhenUsed/>
    <w:rsid w:val="00DA1126"/>
    <w:rPr>
      <w:b/>
      <w:bCs/>
    </w:rPr>
  </w:style>
  <w:style w:type="character" w:customStyle="1" w:styleId="af">
    <w:name w:val="コメント内容 (文字)"/>
    <w:basedOn w:val="ad"/>
    <w:link w:val="ae"/>
    <w:uiPriority w:val="99"/>
    <w:semiHidden/>
    <w:rsid w:val="00DA1126"/>
    <w:rPr>
      <w:b/>
      <w:bCs/>
    </w:rPr>
  </w:style>
  <w:style w:type="character" w:customStyle="1" w:styleId="st">
    <w:name w:val="st"/>
    <w:basedOn w:val="a0"/>
    <w:rsid w:val="00B5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5548">
      <w:bodyDiv w:val="1"/>
      <w:marLeft w:val="0"/>
      <w:marRight w:val="0"/>
      <w:marTop w:val="0"/>
      <w:marBottom w:val="0"/>
      <w:divBdr>
        <w:top w:val="none" w:sz="0" w:space="0" w:color="auto"/>
        <w:left w:val="none" w:sz="0" w:space="0" w:color="auto"/>
        <w:bottom w:val="none" w:sz="0" w:space="0" w:color="auto"/>
        <w:right w:val="none" w:sz="0" w:space="0" w:color="auto"/>
      </w:divBdr>
    </w:div>
    <w:div w:id="1853642299">
      <w:bodyDiv w:val="1"/>
      <w:marLeft w:val="0"/>
      <w:marRight w:val="0"/>
      <w:marTop w:val="0"/>
      <w:marBottom w:val="0"/>
      <w:divBdr>
        <w:top w:val="none" w:sz="0" w:space="0" w:color="auto"/>
        <w:left w:val="none" w:sz="0" w:space="0" w:color="auto"/>
        <w:bottom w:val="none" w:sz="0" w:space="0" w:color="auto"/>
        <w:right w:val="none" w:sz="0" w:space="0" w:color="auto"/>
      </w:divBdr>
    </w:div>
    <w:div w:id="20627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1D4E-CD96-46B4-8E68-E93977E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234</Words>
  <Characters>1337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友梨子</dc:creator>
  <cp:lastModifiedBy>HOSTNAME</cp:lastModifiedBy>
  <cp:revision>2</cp:revision>
  <cp:lastPrinted>2014-09-02T04:52:00Z</cp:lastPrinted>
  <dcterms:created xsi:type="dcterms:W3CDTF">2015-10-13T06:12:00Z</dcterms:created>
  <dcterms:modified xsi:type="dcterms:W3CDTF">2015-10-13T06:12:00Z</dcterms:modified>
</cp:coreProperties>
</file>