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247301" w:rsidRDefault="00247301">
      <w:pPr>
        <w:rPr>
          <w:szCs w:val="21"/>
        </w:rPr>
      </w:pPr>
    </w:p>
    <w:p w:rsidR="00247301" w:rsidRDefault="002226B7">
      <w:pPr>
        <w:rPr>
          <w:szCs w:val="21"/>
        </w:rPr>
      </w:pPr>
      <w:r>
        <w:rPr>
          <w:noProof/>
        </w:rPr>
        <w:drawing>
          <wp:inline distT="0" distB="0" distL="0" distR="0" wp14:anchorId="7EF935EF" wp14:editId="39970F54">
            <wp:extent cx="1400175" cy="2186693"/>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肺がん検診受診率ランキング!$L$2:$M$15" spid="_x0000_s1049"/>
                        </a:ext>
                      </a:extLst>
                    </pic:cNvPicPr>
                  </pic:nvPicPr>
                  <pic:blipFill>
                    <a:blip r:embed="rId8"/>
                    <a:srcRect/>
                    <a:stretch>
                      <a:fillRect/>
                    </a:stretch>
                  </pic:blipFill>
                  <pic:spPr bwMode="auto">
                    <a:xfrm>
                      <a:off x="0" y="0"/>
                      <a:ext cx="1400175" cy="2186693"/>
                    </a:xfrm>
                    <a:prstGeom prst="rect">
                      <a:avLst/>
                    </a:prstGeom>
                    <a:noFill/>
                    <a:extLst/>
                  </pic:spPr>
                </pic:pic>
              </a:graphicData>
            </a:graphic>
          </wp:inline>
        </w:drawing>
      </w:r>
      <w:r w:rsidR="00247301">
        <w:rPr>
          <w:rFonts w:hint="eastAsia"/>
          <w:szCs w:val="21"/>
        </w:rPr>
        <w:t xml:space="preserve">　　</w:t>
      </w:r>
      <w:r>
        <w:rPr>
          <w:noProof/>
        </w:rPr>
        <w:drawing>
          <wp:inline distT="0" distB="0" distL="0" distR="0" wp14:anchorId="41481FD9" wp14:editId="2FB52E6D">
            <wp:extent cx="4940843" cy="2362200"/>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肺がん検診受診率ランキング!$O$2:$W$18" spid="_x0000_s1050"/>
                        </a:ext>
                      </a:extLst>
                    </pic:cNvPicPr>
                  </pic:nvPicPr>
                  <pic:blipFill>
                    <a:blip r:embed="rId9"/>
                    <a:srcRect/>
                    <a:stretch>
                      <a:fillRect/>
                    </a:stretch>
                  </pic:blipFill>
                  <pic:spPr bwMode="auto">
                    <a:xfrm>
                      <a:off x="0" y="0"/>
                      <a:ext cx="4944516" cy="2363956"/>
                    </a:xfrm>
                    <a:prstGeom prst="rect">
                      <a:avLst/>
                    </a:prstGeom>
                    <a:noFill/>
                    <a:extLst/>
                  </pic:spPr>
                </pic:pic>
              </a:graphicData>
            </a:graphic>
          </wp:inline>
        </w:drawing>
      </w:r>
    </w:p>
    <w:p w:rsidR="00247301" w:rsidRDefault="00247301">
      <w:pPr>
        <w:rPr>
          <w:szCs w:val="21"/>
        </w:rPr>
      </w:pPr>
    </w:p>
    <w:tbl>
      <w:tblPr>
        <w:tblpPr w:leftFromText="142" w:rightFromText="142" w:vertAnchor="text" w:horzAnchor="margin" w:tblpXSpec="center"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47301" w:rsidRPr="00984237" w:rsidTr="0024730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47301" w:rsidRPr="00984237" w:rsidTr="0024730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b/>
          <w:sz w:val="20"/>
          <w:szCs w:val="20"/>
          <w:u w:val="single"/>
        </w:rPr>
      </w:pPr>
    </w:p>
    <w:p w:rsidR="00616DCF" w:rsidRDefault="00616DCF">
      <w:pPr>
        <w:rPr>
          <w:szCs w:val="21"/>
        </w:rPr>
      </w:pPr>
      <w:r>
        <w:rPr>
          <w:rFonts w:hint="eastAsia"/>
          <w:b/>
          <w:sz w:val="36"/>
          <w:szCs w:val="36"/>
          <w:u w:val="single"/>
        </w:rPr>
        <w:t>要精検率</w:t>
      </w:r>
    </w:p>
    <w:p w:rsidR="00616DCF" w:rsidRDefault="00616DCF">
      <w:pPr>
        <w:rPr>
          <w:szCs w:val="21"/>
        </w:rPr>
      </w:pPr>
    </w:p>
    <w:p w:rsidR="00616DCF" w:rsidRDefault="00616DCF">
      <w:pPr>
        <w:rPr>
          <w:szCs w:val="21"/>
        </w:rPr>
      </w:pPr>
      <w:r>
        <w:rPr>
          <w:noProof/>
        </w:rPr>
        <w:drawing>
          <wp:inline distT="0" distB="0" distL="0" distR="0" wp14:anchorId="45FA46F4" wp14:editId="40CD3193">
            <wp:extent cx="1437991" cy="220980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肺がん要精検率ランキング!$L$2:$M$14" spid="_x0000_s5718"/>
                        </a:ext>
                      </a:extLst>
                    </pic:cNvPicPr>
                  </pic:nvPicPr>
                  <pic:blipFill>
                    <a:blip r:embed="rId10"/>
                    <a:srcRect/>
                    <a:stretch>
                      <a:fillRect/>
                    </a:stretch>
                  </pic:blipFill>
                  <pic:spPr bwMode="auto">
                    <a:xfrm>
                      <a:off x="0" y="0"/>
                      <a:ext cx="1437991" cy="2209800"/>
                    </a:xfrm>
                    <a:prstGeom prst="rect">
                      <a:avLst/>
                    </a:prstGeom>
                    <a:noFill/>
                    <a:extLst/>
                  </pic:spPr>
                </pic:pic>
              </a:graphicData>
            </a:graphic>
          </wp:inline>
        </w:drawing>
      </w:r>
      <w:r>
        <w:rPr>
          <w:rFonts w:hint="eastAsia"/>
          <w:szCs w:val="21"/>
        </w:rPr>
        <w:t xml:space="preserve">　　</w:t>
      </w:r>
      <w:r>
        <w:rPr>
          <w:noProof/>
        </w:rPr>
        <w:drawing>
          <wp:inline distT="0" distB="0" distL="0" distR="0" wp14:anchorId="0891F609" wp14:editId="09ABF0F0">
            <wp:extent cx="4933950" cy="2333625"/>
            <wp:effectExtent l="0" t="0" r="0" b="952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肺がん要精検率ランキング!$O$2:$W$18" spid="_x0000_s5719"/>
                        </a:ext>
                      </a:extLst>
                    </pic:cNvPicPr>
                  </pic:nvPicPr>
                  <pic:blipFill>
                    <a:blip r:embed="rId11"/>
                    <a:srcRect/>
                    <a:stretch>
                      <a:fillRect/>
                    </a:stretch>
                  </pic:blipFill>
                  <pic:spPr bwMode="auto">
                    <a:xfrm>
                      <a:off x="0" y="0"/>
                      <a:ext cx="4942206" cy="2337530"/>
                    </a:xfrm>
                    <a:prstGeom prst="rect">
                      <a:avLst/>
                    </a:prstGeom>
                    <a:noFill/>
                    <a:extLst/>
                  </pic:spPr>
                </pic:pic>
              </a:graphicData>
            </a:graphic>
          </wp:inline>
        </w:drawing>
      </w:r>
    </w:p>
    <w:p w:rsidR="00616DCF" w:rsidRDefault="00616DCF">
      <w:pPr>
        <w:rPr>
          <w:szCs w:val="21"/>
        </w:rPr>
      </w:pPr>
    </w:p>
    <w:p w:rsidR="00616DCF" w:rsidRDefault="00616DCF">
      <w:pPr>
        <w:rPr>
          <w:szCs w:val="21"/>
        </w:rPr>
      </w:pPr>
    </w:p>
    <w:p w:rsidR="00616DCF" w:rsidRDefault="00616DCF">
      <w:pPr>
        <w:rPr>
          <w:szCs w:val="21"/>
        </w:rPr>
      </w:pPr>
    </w:p>
    <w:tbl>
      <w:tblPr>
        <w:tblpPr w:leftFromText="142" w:rightFromText="142" w:vertAnchor="page" w:horzAnchor="margin" w:tblpY="72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616DCF" w:rsidRPr="00616DCF" w:rsidTr="00616DCF">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616DCF" w:rsidRPr="00616DCF" w:rsidTr="00616DCF">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P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r>
        <w:rPr>
          <w:rFonts w:hint="eastAsia"/>
          <w:b/>
          <w:sz w:val="36"/>
          <w:szCs w:val="36"/>
          <w:u w:val="single"/>
        </w:rPr>
        <w:t>精検受診率</w:t>
      </w:r>
    </w:p>
    <w:p w:rsidR="00627375" w:rsidRDefault="00627375">
      <w:pPr>
        <w:rPr>
          <w:szCs w:val="21"/>
        </w:rPr>
      </w:pPr>
    </w:p>
    <w:p w:rsidR="00627375" w:rsidRDefault="00627375">
      <w:pPr>
        <w:rPr>
          <w:szCs w:val="21"/>
        </w:rPr>
      </w:pPr>
      <w:r>
        <w:rPr>
          <w:noProof/>
        </w:rPr>
        <w:drawing>
          <wp:inline distT="0" distB="0" distL="0" distR="0" wp14:anchorId="1671C984" wp14:editId="264C988F">
            <wp:extent cx="1430287" cy="2228850"/>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肺がん精検受診率ランキング!$L$2:$M$15" spid="_x0000_s5720"/>
                        </a:ext>
                      </a:extLst>
                    </pic:cNvPicPr>
                  </pic:nvPicPr>
                  <pic:blipFill>
                    <a:blip r:embed="rId12"/>
                    <a:srcRect/>
                    <a:stretch>
                      <a:fillRect/>
                    </a:stretch>
                  </pic:blipFill>
                  <pic:spPr bwMode="auto">
                    <a:xfrm>
                      <a:off x="0" y="0"/>
                      <a:ext cx="1430639" cy="2229399"/>
                    </a:xfrm>
                    <a:prstGeom prst="rect">
                      <a:avLst/>
                    </a:prstGeom>
                    <a:noFill/>
                    <a:extLst/>
                  </pic:spPr>
                </pic:pic>
              </a:graphicData>
            </a:graphic>
          </wp:inline>
        </w:drawing>
      </w:r>
      <w:r>
        <w:rPr>
          <w:rFonts w:hint="eastAsia"/>
          <w:szCs w:val="21"/>
        </w:rPr>
        <w:t xml:space="preserve">　　</w:t>
      </w:r>
      <w:r>
        <w:rPr>
          <w:noProof/>
        </w:rPr>
        <w:drawing>
          <wp:inline distT="0" distB="0" distL="0" distR="0" wp14:anchorId="35266ADF" wp14:editId="05B913CB">
            <wp:extent cx="4848225" cy="2456505"/>
            <wp:effectExtent l="0" t="0" r="0" b="127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肺がん精検受診率ランキング!$O$2:$W$18" spid="_x0000_s5721"/>
                        </a:ext>
                      </a:extLst>
                    </pic:cNvPicPr>
                  </pic:nvPicPr>
                  <pic:blipFill>
                    <a:blip r:embed="rId13"/>
                    <a:srcRect/>
                    <a:stretch>
                      <a:fillRect/>
                    </a:stretch>
                  </pic:blipFill>
                  <pic:spPr bwMode="auto">
                    <a:xfrm>
                      <a:off x="0" y="0"/>
                      <a:ext cx="4848225" cy="2456505"/>
                    </a:xfrm>
                    <a:prstGeom prst="rect">
                      <a:avLst/>
                    </a:prstGeom>
                    <a:noFill/>
                    <a:extLst/>
                  </pic:spPr>
                </pic:pic>
              </a:graphicData>
            </a:graphic>
          </wp:inline>
        </w:drawing>
      </w:r>
    </w:p>
    <w:p w:rsidR="00627375" w:rsidRDefault="00627375">
      <w:pPr>
        <w:rPr>
          <w:szCs w:val="21"/>
        </w:rPr>
      </w:pPr>
    </w:p>
    <w:p w:rsidR="00627375" w:rsidRDefault="00627375">
      <w:pPr>
        <w:rPr>
          <w:szCs w:val="21"/>
        </w:rPr>
      </w:pPr>
    </w:p>
    <w:tbl>
      <w:tblPr>
        <w:tblpPr w:leftFromText="142" w:rightFromText="142" w:vertAnchor="text" w:horzAnchor="margin" w:tblpY="58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627375" w:rsidTr="00627375">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627375" w:rsidTr="00627375">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2E7F29" w:rsidRDefault="002E7F29">
      <w:pPr>
        <w:rPr>
          <w:szCs w:val="21"/>
        </w:rPr>
      </w:pPr>
      <w:r w:rsidRPr="002E7F29">
        <w:rPr>
          <w:rFonts w:hint="eastAsia"/>
          <w:b/>
          <w:sz w:val="36"/>
          <w:szCs w:val="36"/>
          <w:u w:val="single"/>
        </w:rPr>
        <w:t>陽性反応適中率</w:t>
      </w:r>
    </w:p>
    <w:p w:rsidR="002E7F29" w:rsidRDefault="00FC05CB">
      <w:pPr>
        <w:rPr>
          <w:szCs w:val="21"/>
        </w:rPr>
      </w:pPr>
      <w:r>
        <w:rPr>
          <w:noProof/>
        </w:rPr>
        <mc:AlternateContent>
          <mc:Choice Requires="wpg">
            <w:drawing>
              <wp:anchor distT="0" distB="0" distL="114300" distR="114300" simplePos="0" relativeHeight="251662336" behindDoc="0" locked="0" layoutInCell="1" allowOverlap="1" wp14:anchorId="1191EB0E" wp14:editId="25F338C0">
                <wp:simplePos x="0" y="0"/>
                <wp:positionH relativeFrom="column">
                  <wp:posOffset>1695450</wp:posOffset>
                </wp:positionH>
                <wp:positionV relativeFrom="paragraph">
                  <wp:posOffset>133350</wp:posOffset>
                </wp:positionV>
                <wp:extent cx="5099557" cy="3267075"/>
                <wp:effectExtent l="0" t="0" r="6350" b="9525"/>
                <wp:wrapNone/>
                <wp:docPr id="25" name="グループ化 11"/>
                <wp:cNvGraphicFramePr/>
                <a:graphic xmlns:a="http://schemas.openxmlformats.org/drawingml/2006/main">
                  <a:graphicData uri="http://schemas.microsoft.com/office/word/2010/wordprocessingGroup">
                    <wpg:wgp>
                      <wpg:cNvGrpSpPr/>
                      <wpg:grpSpPr>
                        <a:xfrm>
                          <a:off x="0" y="0"/>
                          <a:ext cx="5099557" cy="3267075"/>
                          <a:chOff x="1466949" y="171466"/>
                          <a:chExt cx="5907714" cy="2870475"/>
                        </a:xfrm>
                      </wpg:grpSpPr>
                      <wpg:graphicFrame>
                        <wpg:cNvPr id="26" name="グラフ 26"/>
                        <wpg:cNvFrPr>
                          <a:graphicFrameLocks/>
                        </wpg:cNvFrPr>
                        <wpg:xfrm>
                          <a:off x="1466949" y="171466"/>
                          <a:ext cx="5760000" cy="2870475"/>
                        </wpg:xfrm>
                        <a:graphic>
                          <a:graphicData uri="http://schemas.openxmlformats.org/drawingml/2006/chart">
                            <c:chart xmlns:c="http://schemas.openxmlformats.org/drawingml/2006/chart" xmlns:r="http://schemas.openxmlformats.org/officeDocument/2006/relationships" r:id="rId14"/>
                          </a:graphicData>
                        </a:graphic>
                      </wpg:graphicFrame>
                      <wps:wsp>
                        <wps:cNvPr id="27" name="テキスト ボックス 2"/>
                        <wps:cNvSpPr txBox="1"/>
                        <wps:spPr>
                          <a:xfrm>
                            <a:off x="5546890" y="1771102"/>
                            <a:ext cx="1735231" cy="3989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C05CB" w:rsidRDefault="00FC05CB" w:rsidP="00FC05CB">
                              <w:pPr>
                                <w:pStyle w:val="Web"/>
                                <w:spacing w:before="0" w:beforeAutospacing="0" w:after="0" w:afterAutospacing="0"/>
                              </w:pPr>
                              <w:r>
                                <w:rPr>
                                  <w:rFonts w:asciiTheme="minorHAnsi" w:eastAsiaTheme="minorEastAsia" w:hAnsi="ＭＳ 明朝" w:cstheme="minorBidi" w:hint="eastAsia"/>
                                  <w:color w:val="000000"/>
                                  <w:sz w:val="18"/>
                                  <w:szCs w:val="18"/>
                                  <w:eastAsianLayout w:id="1217649152"/>
                                </w:rPr>
                                <w:t xml:space="preserve">大阪府平均　　</w:t>
                              </w:r>
                              <w:r>
                                <w:rPr>
                                  <w:rFonts w:asciiTheme="minorHAnsi" w:eastAsiaTheme="minorEastAsia" w:hAnsi="Century" w:cstheme="minorBidi"/>
                                  <w:color w:val="000000"/>
                                  <w:sz w:val="18"/>
                                  <w:szCs w:val="18"/>
                                  <w:eastAsianLayout w:id="1217649153"/>
                                </w:rPr>
                                <w:t>3.4</w:t>
                              </w:r>
                            </w:p>
                          </w:txbxContent>
                        </wps:txbx>
                        <wps:bodyPr wrap="square" rtlCol="0" anchor="t"/>
                      </wps:wsp>
                      <wps:wsp>
                        <wps:cNvPr id="28" name="テキスト ボックス 3"/>
                        <wps:cNvSpPr txBox="1"/>
                        <wps:spPr>
                          <a:xfrm>
                            <a:off x="5639432" y="1945637"/>
                            <a:ext cx="1735231" cy="3989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C05CB" w:rsidRDefault="00FC05CB" w:rsidP="00FC05CB">
                              <w:pPr>
                                <w:pStyle w:val="Web"/>
                                <w:spacing w:before="0" w:beforeAutospacing="0" w:after="0" w:afterAutospacing="0"/>
                              </w:pPr>
                              <w:r>
                                <w:rPr>
                                  <w:rFonts w:asciiTheme="minorHAnsi" w:eastAsiaTheme="minorEastAsia" w:hAnsi="ＭＳ 明朝" w:cstheme="minorBidi" w:hint="eastAsia"/>
                                  <w:color w:val="000000"/>
                                  <w:sz w:val="18"/>
                                  <w:szCs w:val="18"/>
                                  <w:eastAsianLayout w:id="1217649154"/>
                                </w:rPr>
                                <w:t xml:space="preserve">許容値　　</w:t>
                              </w:r>
                              <w:r>
                                <w:rPr>
                                  <w:rFonts w:asciiTheme="minorHAnsi" w:eastAsiaTheme="minorEastAsia" w:hAnsi="Century" w:cstheme="minorBidi"/>
                                  <w:color w:val="000000"/>
                                  <w:sz w:val="18"/>
                                  <w:szCs w:val="18"/>
                                  <w:eastAsianLayout w:id="1217649155"/>
                                </w:rPr>
                                <w:t>1.3</w:t>
                              </w:r>
                              <w:r>
                                <w:rPr>
                                  <w:rFonts w:asciiTheme="minorHAnsi" w:eastAsiaTheme="minorEastAsia" w:hAnsi="ＭＳ 明朝" w:cstheme="minorBidi" w:hint="eastAsia"/>
                                  <w:color w:val="000000"/>
                                  <w:sz w:val="18"/>
                                  <w:szCs w:val="18"/>
                                  <w:eastAsianLayout w:id="1217649156"/>
                                </w:rPr>
                                <w:t>以上</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133.5pt;margin-top:10.5pt;width:401.55pt;height:257.25pt;z-index:251662336;mso-width-relative:margin;mso-height-relative:margin" coordorigin="14669,1714" coordsize="59077,28704"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6" o:spid="_x0000_s1027" type="#_x0000_t75" style="position:absolute;left:14598;top:1661;width:57768;height:288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">
                  <v:imagedata r:id="rId15" o:title=""/>
                  <o:lock v:ext="edit" aspectratio="f"/>
                </v:shape>
                <v:shapetype id="_x0000_t202" coordsize="21600,21600" o:spt="202" path="m,l,21600r21600,l21600,xe">
                  <v:stroke joinstyle="miter"/>
                  <v:path gradientshapeok="t" o:connecttype="rect"/>
                </v:shapetype>
                <v:shape id="テキスト ボックス 2" o:spid="_x0000_s1028" type="#_x0000_t202" style="position:absolute;left:55468;top:17711;width:17353;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C05CB" w:rsidRDefault="00FC05CB" w:rsidP="00FC05CB">
                        <w:pPr>
                          <w:pStyle w:val="Web"/>
                          <w:spacing w:before="0" w:beforeAutospacing="0" w:after="0" w:afterAutospacing="0"/>
                        </w:pPr>
                        <w:r>
                          <w:rPr>
                            <w:rFonts w:asciiTheme="minorHAnsi" w:eastAsiaTheme="minorEastAsia" w:hAnsi="ＭＳ 明朝" w:cstheme="minorBidi" w:hint="eastAsia"/>
                            <w:color w:val="000000"/>
                            <w:sz w:val="18"/>
                            <w:szCs w:val="18"/>
                            <w:eastAsianLayout w:id="1217649152"/>
                          </w:rPr>
                          <w:t xml:space="preserve">大阪府平均　　</w:t>
                        </w:r>
                        <w:r>
                          <w:rPr>
                            <w:rFonts w:asciiTheme="minorHAnsi" w:eastAsiaTheme="minorEastAsia" w:hAnsi="Century" w:cstheme="minorBidi"/>
                            <w:color w:val="000000"/>
                            <w:sz w:val="18"/>
                            <w:szCs w:val="18"/>
                            <w:eastAsianLayout w:id="1217649153"/>
                          </w:rPr>
                          <w:t>3.4</w:t>
                        </w:r>
                      </w:p>
                    </w:txbxContent>
                  </v:textbox>
                </v:shape>
                <v:shape id="テキスト ボックス 3" o:spid="_x0000_s1029" type="#_x0000_t202" style="position:absolute;left:56394;top:19456;width:17352;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C05CB" w:rsidRDefault="00FC05CB" w:rsidP="00FC05CB">
                        <w:pPr>
                          <w:pStyle w:val="Web"/>
                          <w:spacing w:before="0" w:beforeAutospacing="0" w:after="0" w:afterAutospacing="0"/>
                        </w:pPr>
                        <w:r>
                          <w:rPr>
                            <w:rFonts w:asciiTheme="minorHAnsi" w:eastAsiaTheme="minorEastAsia" w:hAnsi="ＭＳ 明朝" w:cstheme="minorBidi" w:hint="eastAsia"/>
                            <w:color w:val="000000"/>
                            <w:sz w:val="18"/>
                            <w:szCs w:val="18"/>
                            <w:eastAsianLayout w:id="1217649154"/>
                          </w:rPr>
                          <w:t xml:space="preserve">許容値　　</w:t>
                        </w:r>
                        <w:r>
                          <w:rPr>
                            <w:rFonts w:asciiTheme="minorHAnsi" w:eastAsiaTheme="minorEastAsia" w:hAnsi="Century" w:cstheme="minorBidi"/>
                            <w:color w:val="000000"/>
                            <w:sz w:val="18"/>
                            <w:szCs w:val="18"/>
                            <w:eastAsianLayout w:id="1217649155"/>
                          </w:rPr>
                          <w:t>1.3</w:t>
                        </w:r>
                        <w:r>
                          <w:rPr>
                            <w:rFonts w:asciiTheme="minorHAnsi" w:eastAsiaTheme="minorEastAsia" w:hAnsi="ＭＳ 明朝" w:cstheme="minorBidi" w:hint="eastAsia"/>
                            <w:color w:val="000000"/>
                            <w:sz w:val="18"/>
                            <w:szCs w:val="18"/>
                            <w:eastAsianLayout w:id="1217649156"/>
                          </w:rPr>
                          <w:t>以上</w:t>
                        </w:r>
                      </w:p>
                    </w:txbxContent>
                  </v:textbox>
                </v:shape>
              </v:group>
            </w:pict>
          </mc:Fallback>
        </mc:AlternateContent>
      </w:r>
    </w:p>
    <w:p w:rsidR="002E7F29" w:rsidRDefault="002E7F29">
      <w:pPr>
        <w:rPr>
          <w:szCs w:val="21"/>
        </w:rPr>
      </w:pPr>
      <w:r w:rsidRPr="002E7F29">
        <w:rPr>
          <w:rFonts w:hint="eastAsia"/>
          <w:noProof/>
        </w:rPr>
        <w:drawing>
          <wp:inline distT="0" distB="0" distL="0" distR="0" wp14:anchorId="0AFB42B1" wp14:editId="643A2B02">
            <wp:extent cx="1543050" cy="31527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3152775"/>
                    </a:xfrm>
                    <a:prstGeom prst="rect">
                      <a:avLst/>
                    </a:prstGeom>
                    <a:noFill/>
                    <a:ln>
                      <a:noFill/>
                    </a:ln>
                  </pic:spPr>
                </pic:pic>
              </a:graphicData>
            </a:graphic>
          </wp:inline>
        </w:drawing>
      </w:r>
      <w:r>
        <w:rPr>
          <w:rFonts w:hint="eastAsia"/>
          <w:szCs w:val="21"/>
        </w:rPr>
        <w:t xml:space="preserve">　　</w:t>
      </w:r>
    </w:p>
    <w:p w:rsidR="002E7F29" w:rsidRDefault="002E7F29">
      <w:pPr>
        <w:rPr>
          <w:szCs w:val="21"/>
        </w:rPr>
      </w:pPr>
    </w:p>
    <w:p w:rsidR="002E7F29" w:rsidRPr="002E7F29" w:rsidRDefault="002E7F29">
      <w:pPr>
        <w:rPr>
          <w:szCs w:val="21"/>
        </w:rPr>
      </w:pPr>
    </w:p>
    <w:p w:rsidR="002E7F29" w:rsidRDefault="002E7F29">
      <w:pPr>
        <w:rPr>
          <w:szCs w:val="21"/>
        </w:rPr>
      </w:pPr>
      <w:r>
        <w:rPr>
          <w:noProof/>
          <w:szCs w:val="21"/>
        </w:rPr>
        <mc:AlternateContent>
          <mc:Choice Requires="wps">
            <w:drawing>
              <wp:anchor distT="0" distB="0" distL="114300" distR="114300" simplePos="0" relativeHeight="251660288" behindDoc="0" locked="0" layoutInCell="1" allowOverlap="1" wp14:anchorId="08492935" wp14:editId="79BE8EAC">
                <wp:simplePos x="0" y="0"/>
                <wp:positionH relativeFrom="column">
                  <wp:posOffset>1095375</wp:posOffset>
                </wp:positionH>
                <wp:positionV relativeFrom="paragraph">
                  <wp:posOffset>85725</wp:posOffset>
                </wp:positionV>
                <wp:extent cx="2552700" cy="1076325"/>
                <wp:effectExtent l="0" t="438150" r="19050" b="28575"/>
                <wp:wrapNone/>
                <wp:docPr id="7" name="四角形吹き出し 7"/>
                <wp:cNvGraphicFramePr/>
                <a:graphic xmlns:a="http://schemas.openxmlformats.org/drawingml/2006/main">
                  <a:graphicData uri="http://schemas.microsoft.com/office/word/2010/wordprocessingShape">
                    <wps:wsp>
                      <wps:cNvSpPr/>
                      <wps:spPr>
                        <a:xfrm>
                          <a:off x="0" y="0"/>
                          <a:ext cx="2552700" cy="1076325"/>
                        </a:xfrm>
                        <a:prstGeom prst="wedgeRectCallout">
                          <a:avLst>
                            <a:gd name="adj1" fmla="val -34774"/>
                            <a:gd name="adj2" fmla="val -89067"/>
                          </a:avLst>
                        </a:prstGeom>
                      </wps:spPr>
                      <wps:style>
                        <a:lnRef idx="2">
                          <a:schemeClr val="accent1"/>
                        </a:lnRef>
                        <a:fillRef idx="1">
                          <a:schemeClr val="lt1"/>
                        </a:fillRef>
                        <a:effectRef idx="0">
                          <a:schemeClr val="accent1"/>
                        </a:effectRef>
                        <a:fontRef idx="minor">
                          <a:schemeClr val="dk1"/>
                        </a:fontRef>
                      </wps:style>
                      <wps:txb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left:0;text-align:left;margin-left:86.25pt;margin-top:6.75pt;width:20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" adj="3289,-8438" fillcolor="white [3201]" strokecolor="#4f81bd [3204]" strokeweight="2pt">
                <v:textbo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v:textbox>
              </v:shape>
            </w:pict>
          </mc:Fallback>
        </mc:AlternateContent>
      </w:r>
    </w:p>
    <w:p w:rsidR="002E7F29" w:rsidRDefault="002E7F29">
      <w:pPr>
        <w:rPr>
          <w:szCs w:val="21"/>
        </w:rPr>
      </w:pP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tbl>
      <w:tblPr>
        <w:tblpPr w:leftFromText="142" w:rightFromText="142" w:vertAnchor="page" w:horzAnchor="margin" w:tblpY="105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E7F29" w:rsidRPr="002E7F29" w:rsidTr="002E7F29">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2E7F29" w:rsidRPr="002E7F29" w:rsidTr="002E7F29">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rsidP="002E7F29">
      <w:pPr>
        <w:rPr>
          <w:sz w:val="18"/>
          <w:szCs w:val="18"/>
        </w:rPr>
      </w:pPr>
    </w:p>
    <w:p w:rsidR="002E7F29" w:rsidRPr="002E7F29" w:rsidRDefault="002E7F29" w:rsidP="002E7F29">
      <w:pPr>
        <w:rPr>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E7F29" w:rsidRPr="002E7F29" w:rsidRDefault="002E7F29" w:rsidP="002E7F29">
      <w:pPr>
        <w:rPr>
          <w:b/>
          <w:sz w:val="36"/>
          <w:szCs w:val="36"/>
          <w:u w:val="single"/>
        </w:rPr>
      </w:pPr>
    </w:p>
    <w:p w:rsidR="00627375" w:rsidRPr="002E7F29" w:rsidRDefault="00627375">
      <w:pPr>
        <w:rPr>
          <w:szCs w:val="21"/>
        </w:rPr>
      </w:pPr>
    </w:p>
    <w:p w:rsidR="002E7F29" w:rsidRDefault="002E7F29">
      <w:pPr>
        <w:rPr>
          <w:szCs w:val="21"/>
        </w:rPr>
      </w:pPr>
    </w:p>
    <w:p w:rsidR="002E7F29" w:rsidRDefault="002E7F29">
      <w:pPr>
        <w:rPr>
          <w:szCs w:val="21"/>
        </w:rPr>
      </w:pPr>
    </w:p>
    <w:p w:rsidR="002E7F29" w:rsidRDefault="002E7F29">
      <w:pPr>
        <w:rPr>
          <w:szCs w:val="21"/>
        </w:rPr>
      </w:pPr>
    </w:p>
    <w:p w:rsidR="00627375" w:rsidRDefault="00627375">
      <w:pPr>
        <w:rPr>
          <w:szCs w:val="21"/>
        </w:rPr>
      </w:pPr>
      <w:r>
        <w:rPr>
          <w:rFonts w:hint="eastAsia"/>
          <w:b/>
          <w:sz w:val="36"/>
          <w:szCs w:val="36"/>
          <w:u w:val="single"/>
        </w:rPr>
        <w:t>がん発見率</w:t>
      </w:r>
    </w:p>
    <w:p w:rsidR="00627375" w:rsidRDefault="00627375">
      <w:pPr>
        <w:rPr>
          <w:szCs w:val="21"/>
        </w:rPr>
      </w:pPr>
    </w:p>
    <w:p w:rsidR="00627375" w:rsidRDefault="00627375">
      <w:pPr>
        <w:rPr>
          <w:szCs w:val="21"/>
        </w:rPr>
      </w:pPr>
      <w:r>
        <w:rPr>
          <w:noProof/>
        </w:rPr>
        <w:drawing>
          <wp:inline distT="0" distB="0" distL="0" distR="0" wp14:anchorId="3AD98678" wp14:editId="4E149D1A">
            <wp:extent cx="1445463" cy="2962275"/>
            <wp:effectExtent l="0" t="0" r="2540" b="0"/>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肺がん発見率ランキング!$K$2:$L$18" spid="_x0000_s5722"/>
                        </a:ext>
                      </a:extLst>
                    </pic:cNvPicPr>
                  </pic:nvPicPr>
                  <pic:blipFill>
                    <a:blip r:embed="rId17"/>
                    <a:srcRect/>
                    <a:stretch>
                      <a:fillRect/>
                    </a:stretch>
                  </pic:blipFill>
                  <pic:spPr bwMode="auto">
                    <a:xfrm>
                      <a:off x="0" y="0"/>
                      <a:ext cx="1445819" cy="2963005"/>
                    </a:xfrm>
                    <a:prstGeom prst="rect">
                      <a:avLst/>
                    </a:prstGeom>
                    <a:noFill/>
                    <a:extLst/>
                  </pic:spPr>
                </pic:pic>
              </a:graphicData>
            </a:graphic>
          </wp:inline>
        </w:drawing>
      </w:r>
      <w:r>
        <w:rPr>
          <w:rFonts w:hint="eastAsia"/>
          <w:szCs w:val="21"/>
        </w:rPr>
        <w:t xml:space="preserve">　　</w:t>
      </w:r>
      <w:r>
        <w:rPr>
          <w:noProof/>
        </w:rPr>
        <w:drawing>
          <wp:inline distT="0" distB="0" distL="0" distR="0" wp14:anchorId="605C6B90" wp14:editId="4BE1FE0E">
            <wp:extent cx="4867275" cy="25717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肺がん発見率ランキング!$O$2:$W$18" spid="_x0000_s5723"/>
                        </a:ext>
                      </a:extLst>
                    </pic:cNvPicPr>
                  </pic:nvPicPr>
                  <pic:blipFill>
                    <a:blip r:embed="rId18"/>
                    <a:srcRect/>
                    <a:stretch>
                      <a:fillRect/>
                    </a:stretch>
                  </pic:blipFill>
                  <pic:spPr bwMode="auto">
                    <a:xfrm>
                      <a:off x="0" y="0"/>
                      <a:ext cx="4868473" cy="2572383"/>
                    </a:xfrm>
                    <a:prstGeom prst="rect">
                      <a:avLst/>
                    </a:prstGeom>
                    <a:noFill/>
                    <a:extLst/>
                  </pic:spPr>
                </pic:pic>
              </a:graphicData>
            </a:graphic>
          </wp:inline>
        </w:drawing>
      </w:r>
    </w:p>
    <w:p w:rsidR="00627375" w:rsidRDefault="00627375">
      <w:pPr>
        <w:rPr>
          <w:szCs w:val="21"/>
        </w:rPr>
      </w:pPr>
    </w:p>
    <w:p w:rsidR="00627375" w:rsidRDefault="001E33D2">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818ABFD" wp14:editId="358AC54E">
                <wp:simplePos x="0" y="0"/>
                <wp:positionH relativeFrom="column">
                  <wp:posOffset>923925</wp:posOffset>
                </wp:positionH>
                <wp:positionV relativeFrom="paragraph">
                  <wp:posOffset>192405</wp:posOffset>
                </wp:positionV>
                <wp:extent cx="5791200" cy="2162175"/>
                <wp:effectExtent l="0" t="381000" r="19050" b="28575"/>
                <wp:wrapNone/>
                <wp:docPr id="4" name="四角形吹き出し 4"/>
                <wp:cNvGraphicFramePr/>
                <a:graphic xmlns:a="http://schemas.openxmlformats.org/drawingml/2006/main">
                  <a:graphicData uri="http://schemas.microsoft.com/office/word/2010/wordprocessingShape">
                    <wps:wsp>
                      <wps:cNvSpPr/>
                      <wps:spPr>
                        <a:xfrm>
                          <a:off x="0" y="0"/>
                          <a:ext cx="5791200" cy="2162175"/>
                        </a:xfrm>
                        <a:prstGeom prst="wedgeRectCallout">
                          <a:avLst>
                            <a:gd name="adj1" fmla="val -42531"/>
                            <a:gd name="adj2" fmla="val -66981"/>
                          </a:avLst>
                        </a:prstGeom>
                      </wps:spPr>
                      <wps:style>
                        <a:lnRef idx="2">
                          <a:schemeClr val="accent1"/>
                        </a:lnRef>
                        <a:fillRef idx="1">
                          <a:schemeClr val="lt1"/>
                        </a:fillRef>
                        <a:effectRef idx="0">
                          <a:schemeClr val="accent1"/>
                        </a:effectRef>
                        <a:fontRef idx="minor">
                          <a:schemeClr val="dk1"/>
                        </a:fontRef>
                      </wps:style>
                      <wps:txb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1" type="#_x0000_t61" style="position:absolute;left:0;text-align:left;margin-left:72.75pt;margin-top:15.15pt;width:456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" adj="1613,-3668" fillcolor="white [3201]" strokecolor="#4f81bd [3204]" strokeweight="2pt">
                <v:textbo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v:textbox>
              </v:shape>
            </w:pict>
          </mc:Fallback>
        </mc:AlternateContent>
      </w:r>
    </w:p>
    <w:p w:rsidR="00627375" w:rsidRDefault="00627375">
      <w:pPr>
        <w:rPr>
          <w:szCs w:val="21"/>
        </w:rPr>
      </w:pPr>
    </w:p>
    <w:p w:rsidR="00627375" w:rsidRDefault="00627375">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FC05CB">
        <w:rPr>
          <w:b/>
          <w:sz w:val="18"/>
          <w:szCs w:val="18"/>
        </w:rPr>
        <w:t>2</w:t>
      </w:r>
      <w:r w:rsidR="00FC05CB">
        <w:rPr>
          <w:rFonts w:hint="eastAsia"/>
          <w:b/>
          <w:sz w:val="18"/>
          <w:szCs w:val="18"/>
        </w:rPr>
        <w:t>5</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1E33D2"/>
    <w:rsid w:val="002226B7"/>
    <w:rsid w:val="00247301"/>
    <w:rsid w:val="002E7F29"/>
    <w:rsid w:val="00616DCF"/>
    <w:rsid w:val="00627375"/>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10.19.162.23\gan\&#12304;&#12364;&#12435;&#23550;&#31574;&#12464;&#12523;&#12540;&#12503;&#12305;\001_&#12364;&#12435;&#26908;&#35386;\00&#26368;&#32066;&#27531;&#12377;&#12487;&#12540;&#12479;\&#12304;&#12362;&#12305;&#22823;&#38442;&#24220;&#12395;&#12362;&#12369;&#12427;&#12364;&#12435;&#26908;&#35386;\&#24179;&#25104;25&#24180;&#24230;&#22823;&#38442;&#24220;&#12395;&#12362;&#12369;&#12427;&#12364;&#12435;&#26908;&#35386;\&#12507;&#12540;&#12512;&#12506;&#12540;&#12472;&#29992;\&#12364;&#12435;&#24490;&#25552;&#20379;\&#12304;&#38525;&#24615;&#21453;&#24540;&#36969;&#20013;&#24230;&#12305;&#12304;&#65315;&#65332;&#38500;&#12367;&#12305;H25&#32954;&#12364;&#12435;&#12464;&#12521;&#12501;032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25</a:t>
            </a:r>
            <a:r>
              <a:rPr lang="ja-JP" altLang="en-US"/>
              <a:t>年度　肺がん検診陽性反応適中度（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肺がん陽性反応適中度ランキング!$H$1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肺がん陽性反応適中度ランキング!$G$2:$G$44</c:f>
              <c:strCache>
                <c:ptCount val="43"/>
                <c:pt idx="0">
                  <c:v>岬町</c:v>
                </c:pt>
                <c:pt idx="1">
                  <c:v>貝塚市</c:v>
                </c:pt>
                <c:pt idx="2">
                  <c:v>大阪狭山市</c:v>
                </c:pt>
                <c:pt idx="3">
                  <c:v>羽曳野市</c:v>
                </c:pt>
                <c:pt idx="4">
                  <c:v>藤井寺市</c:v>
                </c:pt>
                <c:pt idx="5">
                  <c:v>泉南市</c:v>
                </c:pt>
                <c:pt idx="6">
                  <c:v>茨木市</c:v>
                </c:pt>
                <c:pt idx="7">
                  <c:v>阪南市</c:v>
                </c:pt>
                <c:pt idx="8">
                  <c:v>東大阪市</c:v>
                </c:pt>
                <c:pt idx="9">
                  <c:v>島本町</c:v>
                </c:pt>
                <c:pt idx="10">
                  <c:v>富田林市</c:v>
                </c:pt>
                <c:pt idx="11">
                  <c:v>箕面市</c:v>
                </c:pt>
                <c:pt idx="12">
                  <c:v>摂津市</c:v>
                </c:pt>
                <c:pt idx="13">
                  <c:v>守口市</c:v>
                </c:pt>
                <c:pt idx="14">
                  <c:v>枚方市</c:v>
                </c:pt>
                <c:pt idx="15">
                  <c:v>寝屋川市</c:v>
                </c:pt>
                <c:pt idx="16">
                  <c:v>松原市</c:v>
                </c:pt>
                <c:pt idx="17">
                  <c:v>高石市</c:v>
                </c:pt>
                <c:pt idx="18">
                  <c:v>豊中市</c:v>
                </c:pt>
                <c:pt idx="19">
                  <c:v>熊取町</c:v>
                </c:pt>
                <c:pt idx="20">
                  <c:v>高槻市</c:v>
                </c:pt>
                <c:pt idx="21">
                  <c:v>吹田市</c:v>
                </c:pt>
                <c:pt idx="22">
                  <c:v>大阪市</c:v>
                </c:pt>
                <c:pt idx="23">
                  <c:v>岸和田市</c:v>
                </c:pt>
                <c:pt idx="24">
                  <c:v>泉佐野市</c:v>
                </c:pt>
                <c:pt idx="25">
                  <c:v>交野市</c:v>
                </c:pt>
                <c:pt idx="26">
                  <c:v>池田市</c:v>
                </c:pt>
                <c:pt idx="27">
                  <c:v>門真市</c:v>
                </c:pt>
                <c:pt idx="28">
                  <c:v>豊能町</c:v>
                </c:pt>
                <c:pt idx="29">
                  <c:v>能勢町</c:v>
                </c:pt>
                <c:pt idx="30">
                  <c:v>四條畷市</c:v>
                </c:pt>
                <c:pt idx="31">
                  <c:v>大東市</c:v>
                </c:pt>
                <c:pt idx="32">
                  <c:v>八尾市</c:v>
                </c:pt>
                <c:pt idx="33">
                  <c:v>柏原市</c:v>
                </c:pt>
                <c:pt idx="34">
                  <c:v>太子町</c:v>
                </c:pt>
                <c:pt idx="35">
                  <c:v>河南町</c:v>
                </c:pt>
                <c:pt idx="36">
                  <c:v>千早赤阪村</c:v>
                </c:pt>
                <c:pt idx="37">
                  <c:v>河内長野市</c:v>
                </c:pt>
                <c:pt idx="38">
                  <c:v>和泉市</c:v>
                </c:pt>
                <c:pt idx="39">
                  <c:v>泉大津市</c:v>
                </c:pt>
                <c:pt idx="40">
                  <c:v>忠岡町</c:v>
                </c:pt>
                <c:pt idx="41">
                  <c:v>田尻町</c:v>
                </c:pt>
                <c:pt idx="42">
                  <c:v>堺市</c:v>
                </c:pt>
              </c:strCache>
            </c:strRef>
          </c:cat>
          <c:val>
            <c:numRef>
              <c:f>肺がん陽性反応適中度ランキング!$H$2:$H$44</c:f>
              <c:numCache>
                <c:formatCode>0.00</c:formatCode>
                <c:ptCount val="43"/>
                <c:pt idx="0">
                  <c:v>14.285714285714285</c:v>
                </c:pt>
                <c:pt idx="1">
                  <c:v>13.636363636363635</c:v>
                </c:pt>
                <c:pt idx="2">
                  <c:v>10.714285714285714</c:v>
                </c:pt>
                <c:pt idx="3">
                  <c:v>9.0909090909090917</c:v>
                </c:pt>
                <c:pt idx="4">
                  <c:v>8.3333333333333321</c:v>
                </c:pt>
                <c:pt idx="5">
                  <c:v>8.3333333333333321</c:v>
                </c:pt>
                <c:pt idx="6">
                  <c:v>7.6923076923076925</c:v>
                </c:pt>
                <c:pt idx="7">
                  <c:v>7.1428571428571423</c:v>
                </c:pt>
                <c:pt idx="8">
                  <c:v>6.9767441860465116</c:v>
                </c:pt>
                <c:pt idx="9">
                  <c:v>6.8965517241379306</c:v>
                </c:pt>
                <c:pt idx="10">
                  <c:v>6.8965517241379306</c:v>
                </c:pt>
                <c:pt idx="11">
                  <c:v>4.929577464788732</c:v>
                </c:pt>
                <c:pt idx="12">
                  <c:v>4.918032786885246</c:v>
                </c:pt>
                <c:pt idx="13">
                  <c:v>4.8309178743961354</c:v>
                </c:pt>
                <c:pt idx="14">
                  <c:v>4.2372881355932197</c:v>
                </c:pt>
                <c:pt idx="15">
                  <c:v>3.9215686274509802</c:v>
                </c:pt>
                <c:pt idx="16">
                  <c:v>3.9215686274509802</c:v>
                </c:pt>
                <c:pt idx="17">
                  <c:v>3.8461538461538463</c:v>
                </c:pt>
                <c:pt idx="18">
                  <c:v>3.7735849056603774</c:v>
                </c:pt>
                <c:pt idx="19">
                  <c:v>3.5087719298245612</c:v>
                </c:pt>
                <c:pt idx="20">
                  <c:v>3.1147540983606561</c:v>
                </c:pt>
                <c:pt idx="21">
                  <c:v>2.8673835125448028</c:v>
                </c:pt>
                <c:pt idx="22">
                  <c:v>2.864583333333333</c:v>
                </c:pt>
                <c:pt idx="23">
                  <c:v>2.5316455696202533</c:v>
                </c:pt>
                <c:pt idx="24">
                  <c:v>1.8181818181818181</c:v>
                </c:pt>
                <c:pt idx="25">
                  <c:v>1.2195121951219512</c:v>
                </c:pt>
                <c:pt idx="26">
                  <c:v>1.1363636363636365</c:v>
                </c:pt>
                <c:pt idx="27">
                  <c:v>0.76923076923076927</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138041984"/>
        <c:axId val="143042048"/>
      </c:barChart>
      <c:lineChart>
        <c:grouping val="standard"/>
        <c:varyColors val="0"/>
        <c:ser>
          <c:idx val="1"/>
          <c:order val="1"/>
          <c:tx>
            <c:strRef>
              <c:f>肺がん陽性反応適中度ランキング!$I$1</c:f>
              <c:strCache>
                <c:ptCount val="1"/>
                <c:pt idx="0">
                  <c:v>大阪府平均</c:v>
                </c:pt>
              </c:strCache>
            </c:strRef>
          </c:tx>
          <c:spPr>
            <a:ln w="19050">
              <a:solidFill>
                <a:sysClr val="windowText" lastClr="000000"/>
              </a:solidFill>
            </a:ln>
          </c:spPr>
          <c:marker>
            <c:symbol val="none"/>
          </c:marker>
          <c:cat>
            <c:strRef>
              <c:f>肺がん陽性反応適中度ランキング!$G$2:$G$44</c:f>
              <c:strCache>
                <c:ptCount val="43"/>
                <c:pt idx="0">
                  <c:v>岬町</c:v>
                </c:pt>
                <c:pt idx="1">
                  <c:v>貝塚市</c:v>
                </c:pt>
                <c:pt idx="2">
                  <c:v>大阪狭山市</c:v>
                </c:pt>
                <c:pt idx="3">
                  <c:v>羽曳野市</c:v>
                </c:pt>
                <c:pt idx="4">
                  <c:v>藤井寺市</c:v>
                </c:pt>
                <c:pt idx="5">
                  <c:v>泉南市</c:v>
                </c:pt>
                <c:pt idx="6">
                  <c:v>茨木市</c:v>
                </c:pt>
                <c:pt idx="7">
                  <c:v>阪南市</c:v>
                </c:pt>
                <c:pt idx="8">
                  <c:v>東大阪市</c:v>
                </c:pt>
                <c:pt idx="9">
                  <c:v>島本町</c:v>
                </c:pt>
                <c:pt idx="10">
                  <c:v>富田林市</c:v>
                </c:pt>
                <c:pt idx="11">
                  <c:v>箕面市</c:v>
                </c:pt>
                <c:pt idx="12">
                  <c:v>摂津市</c:v>
                </c:pt>
                <c:pt idx="13">
                  <c:v>守口市</c:v>
                </c:pt>
                <c:pt idx="14">
                  <c:v>枚方市</c:v>
                </c:pt>
                <c:pt idx="15">
                  <c:v>寝屋川市</c:v>
                </c:pt>
                <c:pt idx="16">
                  <c:v>松原市</c:v>
                </c:pt>
                <c:pt idx="17">
                  <c:v>高石市</c:v>
                </c:pt>
                <c:pt idx="18">
                  <c:v>豊中市</c:v>
                </c:pt>
                <c:pt idx="19">
                  <c:v>熊取町</c:v>
                </c:pt>
                <c:pt idx="20">
                  <c:v>高槻市</c:v>
                </c:pt>
                <c:pt idx="21">
                  <c:v>吹田市</c:v>
                </c:pt>
                <c:pt idx="22">
                  <c:v>大阪市</c:v>
                </c:pt>
                <c:pt idx="23">
                  <c:v>岸和田市</c:v>
                </c:pt>
                <c:pt idx="24">
                  <c:v>泉佐野市</c:v>
                </c:pt>
                <c:pt idx="25">
                  <c:v>交野市</c:v>
                </c:pt>
                <c:pt idx="26">
                  <c:v>池田市</c:v>
                </c:pt>
                <c:pt idx="27">
                  <c:v>門真市</c:v>
                </c:pt>
                <c:pt idx="28">
                  <c:v>豊能町</c:v>
                </c:pt>
                <c:pt idx="29">
                  <c:v>能勢町</c:v>
                </c:pt>
                <c:pt idx="30">
                  <c:v>四條畷市</c:v>
                </c:pt>
                <c:pt idx="31">
                  <c:v>大東市</c:v>
                </c:pt>
                <c:pt idx="32">
                  <c:v>八尾市</c:v>
                </c:pt>
                <c:pt idx="33">
                  <c:v>柏原市</c:v>
                </c:pt>
                <c:pt idx="34">
                  <c:v>太子町</c:v>
                </c:pt>
                <c:pt idx="35">
                  <c:v>河南町</c:v>
                </c:pt>
                <c:pt idx="36">
                  <c:v>千早赤阪村</c:v>
                </c:pt>
                <c:pt idx="37">
                  <c:v>河内長野市</c:v>
                </c:pt>
                <c:pt idx="38">
                  <c:v>和泉市</c:v>
                </c:pt>
                <c:pt idx="39">
                  <c:v>泉大津市</c:v>
                </c:pt>
                <c:pt idx="40">
                  <c:v>忠岡町</c:v>
                </c:pt>
                <c:pt idx="41">
                  <c:v>田尻町</c:v>
                </c:pt>
                <c:pt idx="42">
                  <c:v>堺市</c:v>
                </c:pt>
              </c:strCache>
            </c:strRef>
          </c:cat>
          <c:val>
            <c:numRef>
              <c:f>肺がん陽性反応適中度ランキング!$I$2:$I$44</c:f>
              <c:numCache>
                <c:formatCode>0.00</c:formatCode>
                <c:ptCount val="43"/>
                <c:pt idx="0">
                  <c:v>3.4222581514416603</c:v>
                </c:pt>
                <c:pt idx="1">
                  <c:v>3.4222581514416603</c:v>
                </c:pt>
                <c:pt idx="2">
                  <c:v>3.4222581514416603</c:v>
                </c:pt>
                <c:pt idx="3">
                  <c:v>3.4222581514416603</c:v>
                </c:pt>
                <c:pt idx="4">
                  <c:v>3.4222581514416603</c:v>
                </c:pt>
                <c:pt idx="5">
                  <c:v>3.4222581514416603</c:v>
                </c:pt>
                <c:pt idx="6">
                  <c:v>3.4222581514416603</c:v>
                </c:pt>
                <c:pt idx="7">
                  <c:v>3.4222581514416603</c:v>
                </c:pt>
                <c:pt idx="8">
                  <c:v>3.4222581514416603</c:v>
                </c:pt>
                <c:pt idx="9">
                  <c:v>3.4222581514416603</c:v>
                </c:pt>
                <c:pt idx="10">
                  <c:v>3.4222581514416603</c:v>
                </c:pt>
                <c:pt idx="11">
                  <c:v>3.4222581514416603</c:v>
                </c:pt>
                <c:pt idx="12">
                  <c:v>3.4222581514416603</c:v>
                </c:pt>
                <c:pt idx="13">
                  <c:v>3.4222581514416603</c:v>
                </c:pt>
                <c:pt idx="14">
                  <c:v>3.4222581514416603</c:v>
                </c:pt>
                <c:pt idx="15">
                  <c:v>3.4222581514416603</c:v>
                </c:pt>
                <c:pt idx="16">
                  <c:v>3.4222581514416603</c:v>
                </c:pt>
                <c:pt idx="17">
                  <c:v>3.4222581514416603</c:v>
                </c:pt>
                <c:pt idx="18">
                  <c:v>3.4222581514416603</c:v>
                </c:pt>
                <c:pt idx="19">
                  <c:v>3.4222581514416603</c:v>
                </c:pt>
                <c:pt idx="20">
                  <c:v>3.4222581514416603</c:v>
                </c:pt>
                <c:pt idx="21">
                  <c:v>3.4222581514416603</c:v>
                </c:pt>
                <c:pt idx="22">
                  <c:v>3.4222581514416603</c:v>
                </c:pt>
                <c:pt idx="23">
                  <c:v>3.4222581514416603</c:v>
                </c:pt>
                <c:pt idx="24">
                  <c:v>3.4222581514416603</c:v>
                </c:pt>
                <c:pt idx="25">
                  <c:v>3.4222581514416603</c:v>
                </c:pt>
                <c:pt idx="26">
                  <c:v>3.4222581514416603</c:v>
                </c:pt>
                <c:pt idx="27">
                  <c:v>3.4222581514416603</c:v>
                </c:pt>
                <c:pt idx="28">
                  <c:v>3.4222581514416603</c:v>
                </c:pt>
                <c:pt idx="29">
                  <c:v>3.4222581514416603</c:v>
                </c:pt>
                <c:pt idx="30">
                  <c:v>3.4222581514416603</c:v>
                </c:pt>
                <c:pt idx="31">
                  <c:v>3.4222581514416603</c:v>
                </c:pt>
                <c:pt idx="32">
                  <c:v>3.4222581514416603</c:v>
                </c:pt>
                <c:pt idx="33">
                  <c:v>3.4222581514416603</c:v>
                </c:pt>
                <c:pt idx="34">
                  <c:v>3.4222581514416603</c:v>
                </c:pt>
                <c:pt idx="35">
                  <c:v>3.4222581514416603</c:v>
                </c:pt>
                <c:pt idx="36">
                  <c:v>3.4222581514416603</c:v>
                </c:pt>
                <c:pt idx="37">
                  <c:v>3.4222581514416603</c:v>
                </c:pt>
                <c:pt idx="38">
                  <c:v>3.4222581514416603</c:v>
                </c:pt>
                <c:pt idx="39">
                  <c:v>3.4222581514416603</c:v>
                </c:pt>
                <c:pt idx="40">
                  <c:v>3.4222581514416603</c:v>
                </c:pt>
                <c:pt idx="41">
                  <c:v>3.4222581514416603</c:v>
                </c:pt>
                <c:pt idx="42">
                  <c:v>3.4222581514416603</c:v>
                </c:pt>
              </c:numCache>
            </c:numRef>
          </c:val>
          <c:smooth val="0"/>
        </c:ser>
        <c:ser>
          <c:idx val="2"/>
          <c:order val="2"/>
          <c:tx>
            <c:strRef>
              <c:f>肺がん陽性反応適中度ランキング!$J$1</c:f>
              <c:strCache>
                <c:ptCount val="1"/>
                <c:pt idx="0">
                  <c:v>許容値</c:v>
                </c:pt>
              </c:strCache>
            </c:strRef>
          </c:tx>
          <c:spPr>
            <a:ln w="22225" cmpd="thinThick">
              <a:prstDash val="sysDot"/>
              <a:round/>
            </a:ln>
          </c:spPr>
          <c:marker>
            <c:symbol val="none"/>
          </c:marker>
          <c:cat>
            <c:strRef>
              <c:f>肺がん陽性反応適中度ランキング!$G$2:$G$44</c:f>
              <c:strCache>
                <c:ptCount val="43"/>
                <c:pt idx="0">
                  <c:v>岬町</c:v>
                </c:pt>
                <c:pt idx="1">
                  <c:v>貝塚市</c:v>
                </c:pt>
                <c:pt idx="2">
                  <c:v>大阪狭山市</c:v>
                </c:pt>
                <c:pt idx="3">
                  <c:v>羽曳野市</c:v>
                </c:pt>
                <c:pt idx="4">
                  <c:v>藤井寺市</c:v>
                </c:pt>
                <c:pt idx="5">
                  <c:v>泉南市</c:v>
                </c:pt>
                <c:pt idx="6">
                  <c:v>茨木市</c:v>
                </c:pt>
                <c:pt idx="7">
                  <c:v>阪南市</c:v>
                </c:pt>
                <c:pt idx="8">
                  <c:v>東大阪市</c:v>
                </c:pt>
                <c:pt idx="9">
                  <c:v>島本町</c:v>
                </c:pt>
                <c:pt idx="10">
                  <c:v>富田林市</c:v>
                </c:pt>
                <c:pt idx="11">
                  <c:v>箕面市</c:v>
                </c:pt>
                <c:pt idx="12">
                  <c:v>摂津市</c:v>
                </c:pt>
                <c:pt idx="13">
                  <c:v>守口市</c:v>
                </c:pt>
                <c:pt idx="14">
                  <c:v>枚方市</c:v>
                </c:pt>
                <c:pt idx="15">
                  <c:v>寝屋川市</c:v>
                </c:pt>
                <c:pt idx="16">
                  <c:v>松原市</c:v>
                </c:pt>
                <c:pt idx="17">
                  <c:v>高石市</c:v>
                </c:pt>
                <c:pt idx="18">
                  <c:v>豊中市</c:v>
                </c:pt>
                <c:pt idx="19">
                  <c:v>熊取町</c:v>
                </c:pt>
                <c:pt idx="20">
                  <c:v>高槻市</c:v>
                </c:pt>
                <c:pt idx="21">
                  <c:v>吹田市</c:v>
                </c:pt>
                <c:pt idx="22">
                  <c:v>大阪市</c:v>
                </c:pt>
                <c:pt idx="23">
                  <c:v>岸和田市</c:v>
                </c:pt>
                <c:pt idx="24">
                  <c:v>泉佐野市</c:v>
                </c:pt>
                <c:pt idx="25">
                  <c:v>交野市</c:v>
                </c:pt>
                <c:pt idx="26">
                  <c:v>池田市</c:v>
                </c:pt>
                <c:pt idx="27">
                  <c:v>門真市</c:v>
                </c:pt>
                <c:pt idx="28">
                  <c:v>豊能町</c:v>
                </c:pt>
                <c:pt idx="29">
                  <c:v>能勢町</c:v>
                </c:pt>
                <c:pt idx="30">
                  <c:v>四條畷市</c:v>
                </c:pt>
                <c:pt idx="31">
                  <c:v>大東市</c:v>
                </c:pt>
                <c:pt idx="32">
                  <c:v>八尾市</c:v>
                </c:pt>
                <c:pt idx="33">
                  <c:v>柏原市</c:v>
                </c:pt>
                <c:pt idx="34">
                  <c:v>太子町</c:v>
                </c:pt>
                <c:pt idx="35">
                  <c:v>河南町</c:v>
                </c:pt>
                <c:pt idx="36">
                  <c:v>千早赤阪村</c:v>
                </c:pt>
                <c:pt idx="37">
                  <c:v>河内長野市</c:v>
                </c:pt>
                <c:pt idx="38">
                  <c:v>和泉市</c:v>
                </c:pt>
                <c:pt idx="39">
                  <c:v>泉大津市</c:v>
                </c:pt>
                <c:pt idx="40">
                  <c:v>忠岡町</c:v>
                </c:pt>
                <c:pt idx="41">
                  <c:v>田尻町</c:v>
                </c:pt>
                <c:pt idx="42">
                  <c:v>堺市</c:v>
                </c:pt>
              </c:strCache>
            </c:strRef>
          </c:cat>
          <c:val>
            <c:numRef>
              <c:f>肺がん陽性反応適中度ランキング!$J$2:$J$44</c:f>
              <c:numCache>
                <c:formatCode>General</c:formatCode>
                <c:ptCount val="43"/>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1.3</c:v>
                </c:pt>
                <c:pt idx="30">
                  <c:v>1.3</c:v>
                </c:pt>
                <c:pt idx="31">
                  <c:v>1.3</c:v>
                </c:pt>
                <c:pt idx="32">
                  <c:v>1.3</c:v>
                </c:pt>
                <c:pt idx="33">
                  <c:v>1.3</c:v>
                </c:pt>
                <c:pt idx="34">
                  <c:v>1.3</c:v>
                </c:pt>
                <c:pt idx="35">
                  <c:v>1.3</c:v>
                </c:pt>
                <c:pt idx="36">
                  <c:v>1.3</c:v>
                </c:pt>
                <c:pt idx="37">
                  <c:v>1.3</c:v>
                </c:pt>
                <c:pt idx="38">
                  <c:v>1.3</c:v>
                </c:pt>
                <c:pt idx="39">
                  <c:v>1.3</c:v>
                </c:pt>
                <c:pt idx="40">
                  <c:v>1.3</c:v>
                </c:pt>
                <c:pt idx="41">
                  <c:v>1.3</c:v>
                </c:pt>
                <c:pt idx="42">
                  <c:v>1.3</c:v>
                </c:pt>
              </c:numCache>
            </c:numRef>
          </c:val>
          <c:smooth val="1"/>
        </c:ser>
        <c:dLbls>
          <c:showLegendKey val="0"/>
          <c:showVal val="0"/>
          <c:showCatName val="0"/>
          <c:showSerName val="0"/>
          <c:showPercent val="0"/>
          <c:showBubbleSize val="0"/>
        </c:dLbls>
        <c:marker val="1"/>
        <c:smooth val="0"/>
        <c:axId val="138041984"/>
        <c:axId val="143042048"/>
      </c:lineChart>
      <c:catAx>
        <c:axId val="138041984"/>
        <c:scaling>
          <c:orientation val="minMax"/>
        </c:scaling>
        <c:delete val="0"/>
        <c:axPos val="b"/>
        <c:numFmt formatCode="General" sourceLinked="0"/>
        <c:majorTickMark val="out"/>
        <c:minorTickMark val="none"/>
        <c:tickLblPos val="nextTo"/>
        <c:txPr>
          <a:bodyPr rot="0" vert="eaVert"/>
          <a:lstStyle/>
          <a:p>
            <a:pPr>
              <a:defRPr sz="600"/>
            </a:pPr>
            <a:endParaRPr lang="ja-JP"/>
          </a:p>
        </c:txPr>
        <c:crossAx val="143042048"/>
        <c:crosses val="autoZero"/>
        <c:auto val="1"/>
        <c:lblAlgn val="ctr"/>
        <c:lblOffset val="100"/>
        <c:noMultiLvlLbl val="0"/>
      </c:catAx>
      <c:valAx>
        <c:axId val="143042048"/>
        <c:scaling>
          <c:orientation val="minMax"/>
        </c:scaling>
        <c:delete val="0"/>
        <c:axPos val="l"/>
        <c:numFmt formatCode="#,##0.00_ " sourceLinked="0"/>
        <c:majorTickMark val="out"/>
        <c:minorTickMark val="none"/>
        <c:tickLblPos val="nextTo"/>
        <c:crossAx val="138041984"/>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2B65-3DE8-4ECE-9D30-392BA930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2016-05-02T06:29:00Z</dcterms:created>
  <dcterms:modified xsi:type="dcterms:W3CDTF">2016-08-18T06:27:00Z</dcterms:modified>
</cp:coreProperties>
</file>