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7F4C428E" w14:textId="77777777" w:rsidR="00DA467C" w:rsidRDefault="00D629B2">
      <w:pPr>
        <w:rPr>
          <w:rFonts w:ascii="HG丸ｺﾞｼｯｸM-PRO" w:eastAsia="HG丸ｺﾞｼｯｸM-PRO" w:hAnsi="HG丸ｺﾞｼｯｸM-PRO"/>
          <w:sz w:val="32"/>
        </w:rPr>
      </w:pPr>
      <w:r>
        <w:rPr>
          <w:rFonts w:ascii="ＭＳ Ｐゴシック" w:eastAsia="ＭＳ Ｐゴシック" w:hAnsi="ＭＳ Ｐゴシック"/>
          <w:noProof/>
          <w:kern w:val="0"/>
          <w:sz w:val="24"/>
        </w:rPr>
        <mc:AlternateContent>
          <mc:Choice Requires="wps">
            <w:drawing>
              <wp:anchor distT="0" distB="0" distL="114300" distR="114300" simplePos="0" relativeHeight="2" behindDoc="0" locked="0" layoutInCell="1" hidden="0" allowOverlap="1" wp14:anchorId="735DF0CE" wp14:editId="75EBF4A9">
                <wp:simplePos x="0" y="0"/>
                <wp:positionH relativeFrom="column">
                  <wp:posOffset>85725</wp:posOffset>
                </wp:positionH>
                <wp:positionV relativeFrom="paragraph">
                  <wp:posOffset>-180975</wp:posOffset>
                </wp:positionV>
                <wp:extent cx="6524625" cy="1028700"/>
                <wp:effectExtent l="9525" t="2540" r="55245" b="71755"/>
                <wp:wrapNone/>
                <wp:docPr id="1026"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3706AFC0" w14:textId="77777777" w:rsidR="00DA467C" w:rsidRDefault="00D629B2">
                            <w:pPr>
                              <w:rPr>
                                <w:rFonts w:ascii="HG丸ｺﾞｼｯｸM-PRO" w:eastAsia="HG丸ｺﾞｼｯｸM-PRO" w:hAnsi="HG丸ｺﾞｼｯｸM-PRO"/>
                                <w:b/>
                                <w:sz w:val="38"/>
                              </w:rPr>
                            </w:pPr>
                            <w:r>
                              <w:rPr>
                                <w:rFonts w:ascii="HG丸ｺﾞｼｯｸM-PRO" w:eastAsia="HG丸ｺﾞｼｯｸM-PRO" w:hAnsi="HG丸ｺﾞｼｯｸM-PRO" w:hint="eastAsia"/>
                                <w:b/>
                                <w:sz w:val="38"/>
                              </w:rPr>
                              <w:t>熊取町立熊取北</w:t>
                            </w:r>
                            <w:r>
                              <w:rPr>
                                <w:rFonts w:ascii="HG丸ｺﾞｼｯｸM-PRO" w:eastAsia="HG丸ｺﾞｼｯｸM-PRO" w:hAnsi="HG丸ｺﾞｼｯｸM-PRO"/>
                                <w:b/>
                                <w:sz w:val="38"/>
                              </w:rPr>
                              <w:t>中</w:t>
                            </w:r>
                            <w:r>
                              <w:rPr>
                                <w:rFonts w:ascii="HG丸ｺﾞｼｯｸM-PRO" w:eastAsia="HG丸ｺﾞｼｯｸM-PRO" w:hAnsi="HG丸ｺﾞｼｯｸM-PRO" w:hint="eastAsia"/>
                                <w:b/>
                                <w:sz w:val="38"/>
                              </w:rPr>
                              <w:t>学校での食に関する取組みについて</w:t>
                            </w:r>
                          </w:p>
                          <w:p w14:paraId="16913B35" w14:textId="77777777" w:rsidR="00DA467C" w:rsidRDefault="00D629B2">
                            <w:pPr>
                              <w:wordWrap w:val="0"/>
                              <w:spacing w:line="540" w:lineRule="exact"/>
                              <w:jc w:val="right"/>
                              <w:rPr>
                                <w:rFonts w:ascii="HG丸ｺﾞｼｯｸM-PRO" w:eastAsia="HG丸ｺﾞｼｯｸM-PRO" w:hAnsi="HG丸ｺﾞｼｯｸM-PRO"/>
                                <w:b/>
                                <w:color w:val="404040" w:themeColor="text1" w:themeTint="BF"/>
                                <w:sz w:val="28"/>
                              </w:rPr>
                            </w:pPr>
                            <w:r>
                              <w:rPr>
                                <w:rFonts w:ascii="HG丸ｺﾞｼｯｸM-PRO" w:eastAsia="HG丸ｺﾞｼｯｸM-PRO" w:hAnsi="HG丸ｺﾞｼｯｸM-PRO" w:hint="eastAsia"/>
                                <w:b/>
                                <w:color w:val="404040" w:themeColor="text1" w:themeTint="BF"/>
                                <w:sz w:val="28"/>
                              </w:rPr>
                              <w:t xml:space="preserve">　　　　　令和５年１０月２７日</w:t>
                            </w:r>
                          </w:p>
                        </w:txbxContent>
                      </wps:txbx>
                      <wps:bodyPr rot="0" vertOverflow="overflow" horzOverflow="overflow" wrap="square" numCol="1" spcCol="0" rtlCol="0" fromWordArt="0" anchor="ctr" anchorCtr="0" forceAA="0" compatLnSpc="1"/>
                    </wps:wsp>
                  </a:graphicData>
                </a:graphic>
              </wp:anchor>
            </w:drawing>
          </mc:Choice>
          <mc:Fallback>
            <w:pict>
              <v:roundrect w14:anchorId="735DF0CE" id="角丸四角形 3" o:spid="_x0000_s1026" style="position:absolute;left:0;text-align:left;margin-left:6.75pt;margin-top:-14.25pt;width:513.75pt;height:81pt;z-index: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" fillcolor="white [3212]" stroked="f" strokeweight="2pt">
                <v:shadow on="t" color="black" opacity="26214f" origin="-.5,-.5" offset=".74836mm,.74836mm"/>
                <v:textbox>
                  <w:txbxContent>
                    <w:p w14:paraId="3706AFC0" w14:textId="77777777" w:rsidR="00DA467C" w:rsidRDefault="00D629B2">
                      <w:pPr>
                        <w:rPr>
                          <w:rFonts w:ascii="HG丸ｺﾞｼｯｸM-PRO" w:eastAsia="HG丸ｺﾞｼｯｸM-PRO" w:hAnsi="HG丸ｺﾞｼｯｸM-PRO"/>
                          <w:b/>
                          <w:sz w:val="38"/>
                        </w:rPr>
                      </w:pPr>
                      <w:r>
                        <w:rPr>
                          <w:rFonts w:ascii="HG丸ｺﾞｼｯｸM-PRO" w:eastAsia="HG丸ｺﾞｼｯｸM-PRO" w:hAnsi="HG丸ｺﾞｼｯｸM-PRO" w:hint="eastAsia"/>
                          <w:b/>
                          <w:sz w:val="38"/>
                        </w:rPr>
                        <w:t>熊取町立熊取北</w:t>
                      </w:r>
                      <w:r>
                        <w:rPr>
                          <w:rFonts w:ascii="HG丸ｺﾞｼｯｸM-PRO" w:eastAsia="HG丸ｺﾞｼｯｸM-PRO" w:hAnsi="HG丸ｺﾞｼｯｸM-PRO"/>
                          <w:b/>
                          <w:sz w:val="38"/>
                        </w:rPr>
                        <w:t>中</w:t>
                      </w:r>
                      <w:r>
                        <w:rPr>
                          <w:rFonts w:ascii="HG丸ｺﾞｼｯｸM-PRO" w:eastAsia="HG丸ｺﾞｼｯｸM-PRO" w:hAnsi="HG丸ｺﾞｼｯｸM-PRO" w:hint="eastAsia"/>
                          <w:b/>
                          <w:sz w:val="38"/>
                        </w:rPr>
                        <w:t>学校での食に関する取組みについて</w:t>
                      </w:r>
                    </w:p>
                    <w:p w14:paraId="16913B35" w14:textId="77777777" w:rsidR="00DA467C" w:rsidRDefault="00D629B2">
                      <w:pPr>
                        <w:wordWrap w:val="0"/>
                        <w:spacing w:line="540" w:lineRule="exact"/>
                        <w:jc w:val="right"/>
                        <w:rPr>
                          <w:rFonts w:ascii="HG丸ｺﾞｼｯｸM-PRO" w:eastAsia="HG丸ｺﾞｼｯｸM-PRO" w:hAnsi="HG丸ｺﾞｼｯｸM-PRO"/>
                          <w:b/>
                          <w:color w:val="404040" w:themeColor="text1" w:themeTint="BF"/>
                          <w:sz w:val="28"/>
                        </w:rPr>
                      </w:pPr>
                      <w:r>
                        <w:rPr>
                          <w:rFonts w:ascii="HG丸ｺﾞｼｯｸM-PRO" w:eastAsia="HG丸ｺﾞｼｯｸM-PRO" w:hAnsi="HG丸ｺﾞｼｯｸM-PRO" w:hint="eastAsia"/>
                          <w:b/>
                          <w:color w:val="404040" w:themeColor="text1" w:themeTint="BF"/>
                          <w:sz w:val="28"/>
                        </w:rPr>
                        <w:t xml:space="preserve">　　　　　令和５年１０月２７日</w:t>
                      </w:r>
                    </w:p>
                  </w:txbxContent>
                </v:textbox>
              </v:roundrect>
            </w:pict>
          </mc:Fallback>
        </mc:AlternateContent>
      </w:r>
    </w:p>
    <w:p w14:paraId="2BA24E61" w14:textId="77777777" w:rsidR="00DA467C" w:rsidRDefault="00DA467C">
      <w:pPr>
        <w:rPr>
          <w:rFonts w:ascii="HG丸ｺﾞｼｯｸM-PRO" w:eastAsia="HG丸ｺﾞｼｯｸM-PRO" w:hAnsi="HG丸ｺﾞｼｯｸM-PRO"/>
          <w:sz w:val="32"/>
        </w:rPr>
      </w:pPr>
    </w:p>
    <w:p w14:paraId="0CA59E68" w14:textId="77777777" w:rsidR="00DA467C" w:rsidRPr="00D629B2" w:rsidRDefault="00D629B2">
      <w:pPr>
        <w:spacing w:line="360"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sz w:val="24"/>
        </w:rPr>
        <w:drawing>
          <wp:anchor distT="0" distB="0" distL="114300" distR="114300" simplePos="0" relativeHeight="4" behindDoc="0" locked="0" layoutInCell="1" hidden="0" allowOverlap="1" wp14:anchorId="7815F1E6" wp14:editId="7CEE0427">
            <wp:simplePos x="0" y="0"/>
            <wp:positionH relativeFrom="margin">
              <wp:align>right</wp:align>
            </wp:positionH>
            <wp:positionV relativeFrom="paragraph">
              <wp:posOffset>1073785</wp:posOffset>
            </wp:positionV>
            <wp:extent cx="2127250" cy="1571625"/>
            <wp:effectExtent l="0" t="0" r="0" b="0"/>
            <wp:wrapSquare wrapText="bothSides"/>
            <wp:docPr id="1027"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a:stretch>
                      <a:fillRect/>
                    </a:stretch>
                  </pic:blipFill>
                  <pic:spPr>
                    <a:xfrm>
                      <a:off x="0" y="0"/>
                      <a:ext cx="2127250" cy="1571625"/>
                    </a:xfrm>
                    <a:prstGeom prst="rect">
                      <a:avLst/>
                    </a:prstGeom>
                    <a:noFill/>
                    <a:ln>
                      <a:noFill/>
                    </a:ln>
                  </pic:spPr>
                </pic:pic>
              </a:graphicData>
            </a:graphic>
          </wp:anchor>
        </w:drawing>
      </w:r>
      <w:r>
        <w:rPr>
          <w:rFonts w:ascii="HG丸ｺﾞｼｯｸM-PRO" w:eastAsia="HG丸ｺﾞｼｯｸM-PRO" w:hAnsi="HG丸ｺﾞｼｯｸM-PRO" w:hint="eastAsia"/>
          <w:sz w:val="24"/>
        </w:rPr>
        <w:t>食に関する指導の取組みを取材するため熊取町立熊取北中学校を訪問しました。熊取北中学校では、『調食（朝食）～心身を整え調理・調律』『給食</w:t>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hint="eastAsia"/>
          <w:color w:val="000000" w:themeColor="text1"/>
          <w:sz w:val="24"/>
        </w:rPr>
        <w:ruby>
          <w:rubyPr>
            <w:rubyAlign w:val="distributeSpace"/>
            <w:hps w:val="12"/>
            <w:hpsRaise w:val="22"/>
            <w:hpsBaseText w:val="24"/>
            <w:lid w:val="ja-JP"/>
          </w:rubyPr>
          <w:rt>
            <w:r w:rsidR="00D629B2" w:rsidRPr="00D629B2">
              <w:rPr>
                <w:rFonts w:ascii="HG丸ｺﾞｼｯｸM-PRO" w:eastAsia="HG丸ｺﾞｼｯｸM-PRO" w:hAnsi="HG丸ｺﾞｼｯｸM-PRO" w:hint="eastAsia"/>
                <w:color w:val="000000" w:themeColor="text1"/>
                <w:sz w:val="12"/>
              </w:rPr>
              <w:t>わ</w:t>
            </w:r>
          </w:rt>
          <w:rubyBase>
            <w:r w:rsidR="00D629B2" w:rsidRPr="00D629B2">
              <w:rPr>
                <w:rFonts w:ascii="HG丸ｺﾞｼｯｸM-PRO" w:eastAsia="HG丸ｺﾞｼｯｸM-PRO" w:hAnsi="HG丸ｺﾞｼｯｸM-PRO" w:hint="eastAsia"/>
                <w:color w:val="000000" w:themeColor="text1"/>
                <w:sz w:val="24"/>
              </w:rPr>
              <w:t>話</w:t>
            </w:r>
          </w:rubyBase>
        </w:ruby>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hint="eastAsia"/>
          <w:color w:val="000000" w:themeColor="text1"/>
          <w:sz w:val="24"/>
        </w:rPr>
        <w:ruby>
          <w:rubyPr>
            <w:rubyAlign w:val="distributeSpace"/>
            <w:hps w:val="12"/>
            <w:hpsRaise w:val="22"/>
            <w:hpsBaseText w:val="24"/>
            <w:lid w:val="ja-JP"/>
          </w:rubyPr>
          <w:rt>
            <w:r w:rsidR="00D629B2" w:rsidRPr="00D629B2">
              <w:rPr>
                <w:rFonts w:ascii="HG丸ｺﾞｼｯｸM-PRO" w:eastAsia="HG丸ｺﾞｼｯｸM-PRO" w:hAnsi="HG丸ｺﾞｼｯｸM-PRO" w:hint="eastAsia"/>
                <w:color w:val="000000" w:themeColor="text1"/>
                <w:sz w:val="12"/>
              </w:rPr>
              <w:t>わ</w:t>
            </w:r>
          </w:rt>
          <w:rubyBase>
            <w:r w:rsidR="00D629B2" w:rsidRPr="00D629B2">
              <w:rPr>
                <w:rFonts w:ascii="HG丸ｺﾞｼｯｸM-PRO" w:eastAsia="HG丸ｺﾞｼｯｸM-PRO" w:hAnsi="HG丸ｺﾞｼｯｸM-PRO" w:hint="eastAsia"/>
                <w:color w:val="000000" w:themeColor="text1"/>
                <w:sz w:val="24"/>
              </w:rPr>
              <w:t>和</w:t>
            </w:r>
          </w:rubyBase>
        </w:ruby>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hint="eastAsia"/>
          <w:color w:val="000000" w:themeColor="text1"/>
          <w:sz w:val="24"/>
        </w:rPr>
        <w:ruby>
          <w:rubyPr>
            <w:rubyAlign w:val="distributeSpace"/>
            <w:hps w:val="12"/>
            <w:hpsRaise w:val="22"/>
            <w:hpsBaseText w:val="24"/>
            <w:lid w:val="ja-JP"/>
          </w:rubyPr>
          <w:rt>
            <w:r w:rsidR="00D629B2" w:rsidRPr="00D629B2">
              <w:rPr>
                <w:rFonts w:ascii="HG丸ｺﾞｼｯｸM-PRO" w:eastAsia="HG丸ｺﾞｼｯｸM-PRO" w:hAnsi="HG丸ｺﾞｼｯｸM-PRO" w:hint="eastAsia"/>
                <w:color w:val="000000" w:themeColor="text1"/>
                <w:sz w:val="12"/>
              </w:rPr>
              <w:t>わ</w:t>
            </w:r>
          </w:rt>
          <w:rubyBase>
            <w:r w:rsidR="00D629B2" w:rsidRPr="00D629B2">
              <w:rPr>
                <w:rFonts w:ascii="HG丸ｺﾞｼｯｸM-PRO" w:eastAsia="HG丸ｺﾞｼｯｸM-PRO" w:hAnsi="HG丸ｺﾞｼｯｸM-PRO" w:hint="eastAsia"/>
                <w:color w:val="000000" w:themeColor="text1"/>
                <w:sz w:val="24"/>
              </w:rPr>
              <w:t>環</w:t>
            </w:r>
          </w:rubyBase>
        </w:ruby>
      </w:r>
      <w:r w:rsidRPr="00D629B2">
        <w:rPr>
          <w:rFonts w:ascii="HG丸ｺﾞｼｯｸM-PRO" w:eastAsia="HG丸ｺﾞｼｯｸM-PRO" w:hAnsi="HG丸ｺﾞｼｯｸM-PRO" w:hint="eastAsia"/>
          <w:color w:val="000000" w:themeColor="text1"/>
          <w:sz w:val="24"/>
        </w:rPr>
        <w:t>＝はずむ・なごむ・つながる』『遊食（夕食）～親子で学ぶ・楽しむ・結ぶ』を食育のモットーに「食」を通して生きる力を「育」てています。例えば、美術科（牛乳パックをデザインしよう）、保健体育科（食生活と健康）、家庭科（災害時の備え）、社会科（食生活アンケートから現代社会を見つめよう）、数学科（チーズケーキのレシピから比例式を考えよう）</w:t>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hint="eastAsia"/>
          <w:color w:val="000000" w:themeColor="text1"/>
          <w:sz w:val="24"/>
        </w:rPr>
        <w:t>理科（水溶液の性質、濃度を測ろう）など、様々な教科で食育が実施されています。</w:t>
      </w:r>
    </w:p>
    <w:p w14:paraId="48BAB3FA" w14:textId="77777777" w:rsidR="00DA467C" w:rsidRPr="00D629B2" w:rsidRDefault="00D629B2">
      <w:pPr>
        <w:spacing w:line="360" w:lineRule="auto"/>
        <w:rPr>
          <w:rFonts w:ascii="HG丸ｺﾞｼｯｸM-PRO" w:eastAsia="HG丸ｺﾞｼｯｸM-PRO" w:hAnsi="HG丸ｺﾞｼｯｸM-PRO"/>
          <w:color w:val="000000" w:themeColor="text1"/>
          <w:sz w:val="36"/>
          <w:highlight w:val="yellow"/>
        </w:rPr>
      </w:pPr>
      <w:r w:rsidRPr="00D629B2">
        <w:rPr>
          <w:rFonts w:ascii="HG丸ｺﾞｼｯｸM-PRO" w:eastAsia="HG丸ｺﾞｼｯｸM-PRO" w:hAnsi="HG丸ｺﾞｼｯｸM-PRO"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教科と関連した食に関する授業の取組み</w:t>
      </w:r>
    </w:p>
    <w:p w14:paraId="3D976080" w14:textId="77777777" w:rsidR="00DA467C" w:rsidRPr="00D629B2" w:rsidRDefault="00D629B2">
      <w:pPr>
        <w:spacing w:line="360" w:lineRule="auto"/>
        <w:rPr>
          <w:rFonts w:ascii="HG丸ｺﾞｼｯｸM-PRO" w:eastAsia="HG丸ｺﾞｼｯｸM-PRO" w:hAnsi="HG丸ｺﾞｼｯｸM-PRO"/>
          <w:color w:val="000000" w:themeColor="text1"/>
          <w:sz w:val="24"/>
        </w:rPr>
      </w:pPr>
      <w:r w:rsidRPr="00D629B2">
        <w:rPr>
          <w:rFonts w:ascii="HG丸ｺﾞｼｯｸM-PRO" w:eastAsia="HG丸ｺﾞｼｯｸM-PRO" w:hAnsi="HG丸ｺﾞｼｯｸM-PRO"/>
          <w:noProof/>
          <w:color w:val="000000" w:themeColor="text1"/>
          <w:sz w:val="24"/>
        </w:rPr>
        <w:drawing>
          <wp:anchor distT="0" distB="0" distL="114300" distR="114300" simplePos="0" relativeHeight="3" behindDoc="0" locked="0" layoutInCell="1" hidden="0" allowOverlap="1" wp14:anchorId="52225942" wp14:editId="0AC71405">
            <wp:simplePos x="0" y="0"/>
            <wp:positionH relativeFrom="margin">
              <wp:posOffset>-19050</wp:posOffset>
            </wp:positionH>
            <wp:positionV relativeFrom="paragraph">
              <wp:posOffset>83185</wp:posOffset>
            </wp:positionV>
            <wp:extent cx="2329815" cy="1494790"/>
            <wp:effectExtent l="0" t="0" r="0" b="0"/>
            <wp:wrapSquare wrapText="bothSides"/>
            <wp:docPr id="1028" name="Picture 2"/>
            <wp:cNvGraphicFramePr/>
            <a:graphic xmlns:a="http://schemas.openxmlformats.org/drawingml/2006/main">
              <a:graphicData uri="http://schemas.openxmlformats.org/drawingml/2006/picture">
                <pic:pic xmlns:pic="http://schemas.openxmlformats.org/drawingml/2006/picture">
                  <pic:nvPicPr>
                    <pic:cNvPr id="1028" name="Picture 2"/>
                    <pic:cNvPicPr>
                      <a:picLocks noChangeAspect="1" noChangeArrowheads="1"/>
                    </pic:cNvPicPr>
                  </pic:nvPicPr>
                  <pic:blipFill>
                    <a:blip r:embed="rId7"/>
                    <a:stretch>
                      <a:fillRect/>
                    </a:stretch>
                  </pic:blipFill>
                  <pic:spPr>
                    <a:xfrm>
                      <a:off x="0" y="0"/>
                      <a:ext cx="2329815" cy="1494790"/>
                    </a:xfrm>
                    <a:prstGeom prst="rect">
                      <a:avLst/>
                    </a:prstGeom>
                    <a:noFill/>
                    <a:ln>
                      <a:noFill/>
                    </a:ln>
                  </pic:spPr>
                </pic:pic>
              </a:graphicData>
            </a:graphic>
          </wp:anchor>
        </w:drawing>
      </w:r>
      <w:r w:rsidRPr="00D629B2">
        <w:rPr>
          <w:rFonts w:ascii="HG丸ｺﾞｼｯｸM-PRO" w:eastAsia="HG丸ｺﾞｼｯｸM-PRO" w:hAnsi="HG丸ｺﾞｼｯｸM-PRO" w:hint="eastAsia"/>
          <w:color w:val="000000" w:themeColor="text1"/>
          <w:sz w:val="24"/>
        </w:rPr>
        <w:t xml:space="preserve">　今回は、中学校１年生の英語科で文部科学省の中学生用食育教材を活用した食育の授業です。</w:t>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hint="eastAsia"/>
          <w:color w:val="000000" w:themeColor="text1"/>
          <w:sz w:val="24"/>
        </w:rPr>
        <w:t>食の背景に何がある？－多様な食文化－</w:t>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hint="eastAsia"/>
          <w:color w:val="000000" w:themeColor="text1"/>
          <w:sz w:val="24"/>
        </w:rPr>
        <w:t>の教材を使って、</w:t>
      </w:r>
      <w:r w:rsidRPr="00D629B2">
        <w:rPr>
          <w:rFonts w:ascii="HG丸ｺﾞｼｯｸM-PRO" w:eastAsia="HG丸ｺﾞｼｯｸM-PRO" w:hAnsi="HG丸ｺﾞｼｯｸM-PRO" w:hint="eastAsia"/>
          <w:color w:val="000000" w:themeColor="text1"/>
          <w:sz w:val="24"/>
        </w:rPr>
        <w:t>ALT</w:t>
      </w:r>
      <w:r w:rsidRPr="00D629B2">
        <w:rPr>
          <w:rFonts w:ascii="HG丸ｺﾞｼｯｸM-PRO" w:eastAsia="HG丸ｺﾞｼｯｸM-PRO" w:hAnsi="HG丸ｺﾞｼｯｸM-PRO" w:hint="eastAsia"/>
          <w:color w:val="000000" w:themeColor="text1"/>
          <w:sz w:val="24"/>
        </w:rPr>
        <w:t>（外国語助手）に日本の行事食を英語で説明する学習です。はじめに</w:t>
      </w:r>
      <w:r w:rsidRPr="00D629B2">
        <w:rPr>
          <w:rFonts w:ascii="HG丸ｺﾞｼｯｸM-PRO" w:eastAsia="HG丸ｺﾞｼｯｸM-PRO" w:hAnsi="HG丸ｺﾞｼｯｸM-PRO" w:hint="eastAsia"/>
          <w:color w:val="000000" w:themeColor="text1"/>
          <w:sz w:val="24"/>
        </w:rPr>
        <w:t>Small Talk</w:t>
      </w:r>
      <w:r w:rsidRPr="00D629B2">
        <w:rPr>
          <w:rFonts w:ascii="HG丸ｺﾞｼｯｸM-PRO" w:eastAsia="HG丸ｺﾞｼｯｸM-PRO" w:hAnsi="HG丸ｺﾞｼｯｸM-PRO" w:hint="eastAsia"/>
          <w:color w:val="000000" w:themeColor="text1"/>
          <w:sz w:val="24"/>
        </w:rPr>
        <w:t>で「月見汁」について、</w:t>
      </w:r>
      <w:r w:rsidRPr="00D629B2">
        <w:rPr>
          <w:rFonts w:ascii="HG丸ｺﾞｼｯｸM-PRO" w:eastAsia="HG丸ｺﾞｼｯｸM-PRO" w:hAnsi="HG丸ｺﾞｼｯｸM-PRO" w:hint="eastAsia"/>
          <w:color w:val="000000" w:themeColor="text1"/>
          <w:sz w:val="24"/>
        </w:rPr>
        <w:t>ALT</w:t>
      </w:r>
      <w:r w:rsidRPr="00D629B2">
        <w:rPr>
          <w:rFonts w:ascii="HG丸ｺﾞｼｯｸM-PRO" w:eastAsia="HG丸ｺﾞｼｯｸM-PRO" w:hAnsi="HG丸ｺﾞｼｯｸM-PRO" w:hint="eastAsia"/>
          <w:color w:val="000000" w:themeColor="text1"/>
          <w:sz w:val="24"/>
        </w:rPr>
        <w:t>と学校栄養職員との会話から何を話しているのか聞</w:t>
      </w:r>
      <w:r w:rsidRPr="00D629B2">
        <w:rPr>
          <w:rFonts w:ascii="HG丸ｺﾞｼｯｸM-PRO" w:eastAsia="HG丸ｺﾞｼｯｸM-PRO" w:hAnsi="HG丸ｺﾞｼｯｸM-PRO" w:hint="eastAsia"/>
          <w:color w:val="000000" w:themeColor="text1"/>
          <w:sz w:val="24"/>
        </w:rPr>
        <w:t>き取ります。多くの生徒は、「</w:t>
      </w:r>
      <w:r w:rsidRPr="00D629B2">
        <w:rPr>
          <w:rFonts w:ascii="HG丸ｺﾞｼｯｸM-PRO" w:eastAsia="HG丸ｺﾞｼｯｸM-PRO" w:hAnsi="HG丸ｺﾞｼｯｸM-PRO" w:hint="eastAsia"/>
          <w:color w:val="000000" w:themeColor="text1"/>
          <w:sz w:val="24"/>
        </w:rPr>
        <w:t>Moon</w:t>
      </w:r>
      <w:r w:rsidRPr="00D629B2">
        <w:rPr>
          <w:rFonts w:ascii="HG丸ｺﾞｼｯｸM-PRO" w:eastAsia="HG丸ｺﾞｼｯｸM-PRO" w:hAnsi="HG丸ｺﾞｼｯｸM-PRO"/>
          <w:color w:val="000000" w:themeColor="text1"/>
          <w:sz w:val="24"/>
        </w:rPr>
        <w:t>」</w:t>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color w:val="000000" w:themeColor="text1"/>
          <w:sz w:val="24"/>
        </w:rPr>
        <w:t>Mochi</w:t>
      </w:r>
      <w:r w:rsidRPr="00D629B2">
        <w:rPr>
          <w:rFonts w:ascii="HG丸ｺﾞｼｯｸM-PRO" w:eastAsia="HG丸ｺﾞｼｯｸM-PRO" w:hAnsi="HG丸ｺﾞｼｯｸM-PRO" w:hint="eastAsia"/>
          <w:color w:val="000000" w:themeColor="text1"/>
          <w:sz w:val="24"/>
        </w:rPr>
        <w:t>（もち）」などの単語から内容を聞き取っていました。次はペアになっての</w:t>
      </w:r>
      <w:r w:rsidRPr="00D629B2">
        <w:rPr>
          <w:rFonts w:ascii="HG丸ｺﾞｼｯｸM-PRO" w:eastAsia="HG丸ｺﾞｼｯｸM-PRO" w:hAnsi="HG丸ｺﾞｼｯｸM-PRO" w:hint="eastAsia"/>
          <w:color w:val="000000" w:themeColor="text1"/>
          <w:sz w:val="24"/>
        </w:rPr>
        <w:t>Quiz</w:t>
      </w:r>
      <w:r w:rsidRPr="00D629B2">
        <w:rPr>
          <w:rFonts w:ascii="HG丸ｺﾞｼｯｸM-PRO" w:eastAsia="HG丸ｺﾞｼｯｸM-PRO" w:hAnsi="HG丸ｺﾞｼｯｸM-PRO" w:hint="eastAsia"/>
          <w:color w:val="000000" w:themeColor="text1"/>
          <w:sz w:val="24"/>
        </w:rPr>
        <w:t>です。食に関するお題を見た生徒が、お題を見ていない生徒へ英語で説明します。「</w:t>
      </w:r>
      <w:r w:rsidRPr="00D629B2">
        <w:rPr>
          <w:rFonts w:ascii="HG丸ｺﾞｼｯｸM-PRO" w:eastAsia="HG丸ｺﾞｼｯｸM-PRO" w:hAnsi="HG丸ｺﾞｼｯｸM-PRO" w:hint="eastAsia"/>
          <w:color w:val="000000" w:themeColor="text1"/>
          <w:sz w:val="24"/>
        </w:rPr>
        <w:t>White and square</w:t>
      </w:r>
      <w:r w:rsidRPr="00D629B2">
        <w:rPr>
          <w:rFonts w:ascii="HG丸ｺﾞｼｯｸM-PRO" w:eastAsia="HG丸ｺﾞｼｯｸM-PRO" w:hAnsi="HG丸ｺﾞｼｯｸM-PRO" w:hint="eastAsia"/>
          <w:color w:val="000000" w:themeColor="text1"/>
          <w:sz w:val="24"/>
        </w:rPr>
        <w:t>」と聞いた生徒が「豆腐？」とすぐに的中していたのには驚きました。そして</w:t>
      </w:r>
      <w:r w:rsidRPr="00D629B2">
        <w:rPr>
          <w:rFonts w:ascii="HG丸ｺﾞｼｯｸM-PRO" w:eastAsia="HG丸ｺﾞｼｯｸM-PRO" w:hAnsi="HG丸ｺﾞｼｯｸM-PRO" w:hint="eastAsia"/>
          <w:color w:val="000000" w:themeColor="text1"/>
          <w:sz w:val="24"/>
        </w:rPr>
        <w:t>Activity</w:t>
      </w:r>
      <w:r w:rsidRPr="00D629B2">
        <w:rPr>
          <w:rFonts w:ascii="HG丸ｺﾞｼｯｸM-PRO" w:eastAsia="HG丸ｺﾞｼｯｸM-PRO" w:hAnsi="HG丸ｺﾞｼｯｸM-PRO" w:hint="eastAsia"/>
          <w:color w:val="000000" w:themeColor="text1"/>
          <w:sz w:val="24"/>
        </w:rPr>
        <w:t>です。学校栄養職員から班ごとに配られたカードに書かれた行事食を説明するために英語を考えます。</w:t>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hint="eastAsia"/>
          <w:color w:val="000000" w:themeColor="text1"/>
          <w:sz w:val="24"/>
        </w:rPr>
        <w:t>正しい英文を考えることよりも間違っていてもいいから伝えよう</w:t>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hint="eastAsia"/>
          <w:color w:val="000000" w:themeColor="text1"/>
          <w:sz w:val="24"/>
        </w:rPr>
        <w:t>を合言葉に、どの班も説明に使える英単語</w:t>
      </w:r>
      <w:r w:rsidRPr="00D629B2">
        <w:rPr>
          <w:rFonts w:ascii="HG丸ｺﾞｼｯｸM-PRO" w:eastAsia="HG丸ｺﾞｼｯｸM-PRO" w:hAnsi="HG丸ｺﾞｼｯｸM-PRO" w:hint="eastAsia"/>
          <w:color w:val="000000" w:themeColor="text1"/>
          <w:sz w:val="24"/>
        </w:rPr>
        <w:t>を出し合っていました。「そうめん」のことを伝えるのに七夕の行事を出して「</w:t>
      </w:r>
      <w:r w:rsidRPr="00D629B2">
        <w:rPr>
          <w:rFonts w:ascii="HG丸ｺﾞｼｯｸM-PRO" w:eastAsia="HG丸ｺﾞｼｯｸM-PRO" w:hAnsi="HG丸ｺﾞｼｯｸM-PRO" w:hint="eastAsia"/>
          <w:color w:val="000000" w:themeColor="text1"/>
          <w:sz w:val="24"/>
        </w:rPr>
        <w:t>Milky Way</w:t>
      </w:r>
      <w:r w:rsidRPr="00D629B2">
        <w:rPr>
          <w:rFonts w:ascii="HG丸ｺﾞｼｯｸM-PRO" w:eastAsia="HG丸ｺﾞｼｯｸM-PRO" w:hAnsi="HG丸ｺﾞｼｯｸM-PRO" w:hint="eastAsia"/>
          <w:color w:val="000000" w:themeColor="text1"/>
          <w:sz w:val="24"/>
        </w:rPr>
        <w:t>（天の川）</w:t>
      </w:r>
      <w:r w:rsidRPr="00D629B2">
        <w:rPr>
          <w:rFonts w:ascii="HG丸ｺﾞｼｯｸM-PRO" w:eastAsia="HG丸ｺﾞｼｯｸM-PRO" w:hAnsi="HG丸ｺﾞｼｯｸM-PRO"/>
          <w:color w:val="000000" w:themeColor="text1"/>
          <w:sz w:val="24"/>
        </w:rPr>
        <w:t>」</w:t>
      </w:r>
      <w:r w:rsidRPr="00D629B2">
        <w:rPr>
          <w:rFonts w:ascii="HG丸ｺﾞｼｯｸM-PRO" w:eastAsia="HG丸ｺﾞｼｯｸM-PRO" w:hAnsi="HG丸ｺﾞｼｯｸM-PRO" w:hint="eastAsia"/>
          <w:color w:val="000000" w:themeColor="text1"/>
          <w:sz w:val="24"/>
        </w:rPr>
        <w:t>と伝えていたり、「お節料理」の海老の謂れから「</w:t>
      </w:r>
      <w:r w:rsidRPr="00D629B2">
        <w:rPr>
          <w:rFonts w:ascii="HG丸ｺﾞｼｯｸM-PRO" w:eastAsia="HG丸ｺﾞｼｯｸM-PRO" w:hAnsi="HG丸ｺﾞｼｯｸM-PRO" w:hint="eastAsia"/>
          <w:color w:val="000000" w:themeColor="text1"/>
          <w:sz w:val="24"/>
        </w:rPr>
        <w:t>Long Life</w:t>
      </w:r>
      <w:r w:rsidRPr="00D629B2">
        <w:rPr>
          <w:rFonts w:ascii="HG丸ｺﾞｼｯｸM-PRO" w:eastAsia="HG丸ｺﾞｼｯｸM-PRO" w:hAnsi="HG丸ｺﾞｼｯｸM-PRO" w:hint="eastAsia"/>
          <w:color w:val="000000" w:themeColor="text1"/>
          <w:sz w:val="24"/>
        </w:rPr>
        <w:t>（長寿）</w:t>
      </w:r>
      <w:r w:rsidRPr="00D629B2">
        <w:rPr>
          <w:rFonts w:ascii="HG丸ｺﾞｼｯｸM-PRO" w:eastAsia="HG丸ｺﾞｼｯｸM-PRO" w:hAnsi="HG丸ｺﾞｼｯｸM-PRO"/>
          <w:color w:val="000000" w:themeColor="text1"/>
          <w:sz w:val="24"/>
        </w:rPr>
        <w:t>」</w:t>
      </w:r>
      <w:r w:rsidRPr="00D629B2">
        <w:rPr>
          <w:rFonts w:ascii="HG丸ｺﾞｼｯｸM-PRO" w:eastAsia="HG丸ｺﾞｼｯｸM-PRO" w:hAnsi="HG丸ｺﾞｼｯｸM-PRO" w:hint="eastAsia"/>
          <w:color w:val="000000" w:themeColor="text1"/>
          <w:sz w:val="24"/>
        </w:rPr>
        <w:t>と説明したりする姿がありました。中には「数の子」を「</w:t>
      </w:r>
      <w:r w:rsidRPr="00D629B2">
        <w:rPr>
          <w:rFonts w:ascii="HG丸ｺﾞｼｯｸM-PRO" w:eastAsia="HG丸ｺﾞｼｯｸM-PRO" w:hAnsi="HG丸ｺﾞｼｯｸM-PRO" w:hint="eastAsia"/>
          <w:color w:val="000000" w:themeColor="text1"/>
          <w:sz w:val="24"/>
        </w:rPr>
        <w:t>Number</w:t>
      </w:r>
      <w:r w:rsidRPr="00D629B2">
        <w:rPr>
          <w:rFonts w:ascii="HG丸ｺﾞｼｯｸM-PRO" w:eastAsia="HG丸ｺﾞｼｯｸM-PRO" w:hAnsi="HG丸ｺﾞｼｯｸM-PRO" w:hint="eastAsia"/>
          <w:color w:val="000000" w:themeColor="text1"/>
          <w:sz w:val="24"/>
        </w:rPr>
        <w:t>（数）</w:t>
      </w:r>
      <w:r w:rsidRPr="00D629B2">
        <w:rPr>
          <w:rFonts w:ascii="HG丸ｺﾞｼｯｸM-PRO" w:eastAsia="HG丸ｺﾞｼｯｸM-PRO" w:hAnsi="HG丸ｺﾞｼｯｸM-PRO" w:hint="eastAsia"/>
          <w:color w:val="000000" w:themeColor="text1"/>
          <w:sz w:val="24"/>
        </w:rPr>
        <w:t>,</w:t>
      </w:r>
      <w:r w:rsidRPr="00D629B2">
        <w:rPr>
          <w:rFonts w:ascii="HG丸ｺﾞｼｯｸM-PRO" w:eastAsia="HG丸ｺﾞｼｯｸM-PRO" w:hAnsi="HG丸ｺﾞｼｯｸM-PRO"/>
          <w:color w:val="000000" w:themeColor="text1"/>
          <w:sz w:val="24"/>
        </w:rPr>
        <w:t>Child</w:t>
      </w:r>
      <w:r w:rsidRPr="00D629B2">
        <w:rPr>
          <w:rFonts w:ascii="HG丸ｺﾞｼｯｸM-PRO" w:eastAsia="HG丸ｺﾞｼｯｸM-PRO" w:hAnsi="HG丸ｺﾞｼｯｸM-PRO" w:hint="eastAsia"/>
          <w:color w:val="000000" w:themeColor="text1"/>
          <w:sz w:val="24"/>
        </w:rPr>
        <w:t>（子）</w:t>
      </w:r>
      <w:r w:rsidRPr="00D629B2">
        <w:rPr>
          <w:rFonts w:ascii="HG丸ｺﾞｼｯｸM-PRO" w:eastAsia="HG丸ｺﾞｼｯｸM-PRO" w:hAnsi="HG丸ｺﾞｼｯｸM-PRO"/>
          <w:color w:val="000000" w:themeColor="text1"/>
          <w:sz w:val="24"/>
        </w:rPr>
        <w:t>」</w:t>
      </w:r>
      <w:r w:rsidRPr="00D629B2">
        <w:rPr>
          <w:rFonts w:ascii="HG丸ｺﾞｼｯｸM-PRO" w:eastAsia="HG丸ｺﾞｼｯｸM-PRO" w:hAnsi="HG丸ｺﾞｼｯｸM-PRO" w:hint="eastAsia"/>
          <w:color w:val="000000" w:themeColor="text1"/>
          <w:sz w:val="24"/>
        </w:rPr>
        <w:t>と単語の語呂で伝えるなど、英語が得意な子も苦手な子も、何とか伝えようとする気持ちが伝わってきました。英語は苦手という生徒も、食をテーマにすることで楽しんで取り組む姿が印象的でした。</w:t>
      </w:r>
    </w:p>
    <w:sectPr w:rsidR="00DA467C" w:rsidRPr="00D629B2">
      <w:pgSz w:w="11906" w:h="16838"/>
      <w:pgMar w:top="709" w:right="720" w:bottom="426"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0AFE" w14:textId="77777777" w:rsidR="00000000" w:rsidRDefault="00D629B2">
      <w:r>
        <w:separator/>
      </w:r>
    </w:p>
  </w:endnote>
  <w:endnote w:type="continuationSeparator" w:id="0">
    <w:p w14:paraId="3D8E0665" w14:textId="77777777" w:rsidR="00000000" w:rsidRDefault="00D6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AB88" w14:textId="77777777" w:rsidR="00000000" w:rsidRDefault="00D629B2">
      <w:r>
        <w:separator/>
      </w:r>
    </w:p>
  </w:footnote>
  <w:footnote w:type="continuationSeparator" w:id="0">
    <w:p w14:paraId="15CBE4EE" w14:textId="77777777" w:rsidR="00000000" w:rsidRDefault="00D62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7C"/>
    <w:rsid w:val="00D629B2"/>
    <w:rsid w:val="00DA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D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000FF" w:themeColor="hyperlink"/>
      <w:u w:val="single"/>
    </w:rPr>
  </w:style>
  <w:style w:type="character" w:styleId="aa">
    <w:name w:val="FollowedHyperlink"/>
    <w:basedOn w:val="a0"/>
    <w:rPr>
      <w:color w:val="800080" w:themeColor="followedHyperlink"/>
      <w:u w:val="single"/>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157</Words>
  <Characters>897</Characters>
  <Application>Microsoft Office Word</Application>
  <DocSecurity>0</DocSecurity>
  <Lines>7</Lines>
  <Paragraphs>2</Paragraphs>
  <ScaleCrop>false</ScaleCrop>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2024-02-07T04:46:00Z</cp:lastPrinted>
  <dcterms:created xsi:type="dcterms:W3CDTF">2024-02-19T05:21:00Z</dcterms:created>
  <dcterms:modified xsi:type="dcterms:W3CDTF">2024-02-19T05:21:00Z</dcterms:modified>
</cp:coreProperties>
</file>