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9286" w:type="dxa"/>
        <w:tblLayout w:type="fixed"/>
        <w:tblCellMar>
          <w:top w:w="28" w:type="dxa"/>
          <w:left w:w="85" w:type="dxa"/>
          <w:bottom w:w="28" w:type="dxa"/>
          <w:right w:w="85" w:type="dxa"/>
        </w:tblCellMar>
        <w:tblLook w:val="04A0" w:firstRow="1" w:lastRow="0" w:firstColumn="1" w:lastColumn="0" w:noHBand="0" w:noVBand="1"/>
      </w:tblPr>
      <w:tblGrid>
        <w:gridCol w:w="9286"/>
      </w:tblGrid>
      <w:tr w:rsidR="00E74F3A" w:rsidRPr="00414550" w14:paraId="1A50F1AC" w14:textId="77777777">
        <w:tc>
          <w:tcPr>
            <w:tcW w:w="9286" w:type="dxa"/>
          </w:tcPr>
          <w:p w14:paraId="0F5C47FB" w14:textId="77777777" w:rsidR="008E1EC7" w:rsidRPr="00414550" w:rsidRDefault="004423F5">
            <w:pPr>
              <w:autoSpaceDE w:val="0"/>
              <w:autoSpaceDN w:val="0"/>
              <w:spacing w:line="362" w:lineRule="atLeast"/>
              <w:ind w:firstLineChars="3775" w:firstLine="8079"/>
              <w:jc w:val="right"/>
              <w:rPr>
                <w:rFonts w:ascii="ＭＳ ゴシック" w:eastAsia="ＭＳ ゴシック" w:hAnsi="ＭＳ ゴシック"/>
                <w:spacing w:val="2"/>
                <w:kern w:val="0"/>
                <w:szCs w:val="20"/>
              </w:rPr>
            </w:pPr>
            <w:r w:rsidRPr="00414550">
              <w:rPr>
                <w:rFonts w:ascii="ＭＳ ゴシック" w:eastAsia="ＭＳ ゴシック" w:hAnsi="ＭＳ ゴシック" w:hint="eastAsia"/>
                <w:spacing w:val="2"/>
                <w:kern w:val="0"/>
                <w:szCs w:val="20"/>
                <w:bdr w:val="single" w:sz="4" w:space="0" w:color="auto"/>
              </w:rPr>
              <w:t>審査基準</w:t>
            </w:r>
          </w:p>
          <w:p w14:paraId="624210DE" w14:textId="77777777" w:rsidR="008E1EC7" w:rsidRPr="00414550" w:rsidRDefault="008E1EC7">
            <w:pPr>
              <w:autoSpaceDE w:val="0"/>
              <w:autoSpaceDN w:val="0"/>
              <w:spacing w:line="362" w:lineRule="atLeast"/>
              <w:jc w:val="center"/>
              <w:rPr>
                <w:rFonts w:ascii="ＭＳ ゴシック" w:eastAsia="ＭＳ ゴシック" w:hAnsi="ＭＳ ゴシック"/>
                <w:spacing w:val="2"/>
                <w:kern w:val="0"/>
                <w:szCs w:val="20"/>
              </w:rPr>
            </w:pPr>
          </w:p>
          <w:p w14:paraId="1B8E06B1" w14:textId="77777777" w:rsidR="008E1EC7" w:rsidRPr="003738AC" w:rsidRDefault="004423F5">
            <w:pPr>
              <w:ind w:leftChars="67" w:left="141" w:firstLineChars="67" w:firstLine="141"/>
              <w:jc w:val="left"/>
              <w:rPr>
                <w:rFonts w:ascii="ＭＳ ゴシック" w:eastAsia="ＭＳ ゴシック" w:hAnsi="ＭＳ ゴシック"/>
                <w:szCs w:val="21"/>
              </w:rPr>
            </w:pPr>
            <w:r w:rsidRPr="003738AC">
              <w:rPr>
                <w:rFonts w:ascii="ＭＳ ゴシック" w:eastAsia="ＭＳ ゴシック" w:hAnsi="ＭＳ ゴシック" w:cs="ＭＳ 明朝" w:hint="eastAsia"/>
                <w:szCs w:val="21"/>
              </w:rPr>
              <w:t>「都市計画法第</w:t>
            </w:r>
            <w:r w:rsidRPr="003738AC">
              <w:rPr>
                <w:rFonts w:ascii="ＭＳ ゴシック" w:eastAsia="ＭＳ ゴシック" w:hAnsi="ＭＳ ゴシック" w:cs="ＭＳ 明朝"/>
                <w:szCs w:val="21"/>
              </w:rPr>
              <w:t>34条</w:t>
            </w:r>
            <w:r w:rsidR="008955D6" w:rsidRPr="003738AC">
              <w:rPr>
                <w:rFonts w:ascii="ＭＳ ゴシック" w:eastAsia="ＭＳ ゴシック" w:hAnsi="ＭＳ ゴシック" w:cs="ＭＳ 明朝" w:hint="eastAsia"/>
                <w:szCs w:val="21"/>
              </w:rPr>
              <w:t>第</w:t>
            </w:r>
            <w:r w:rsidR="008955D6" w:rsidRPr="003738AC">
              <w:rPr>
                <w:rFonts w:ascii="ＭＳ ゴシック" w:eastAsia="ＭＳ ゴシック" w:hAnsi="ＭＳ ゴシック" w:cs="ＭＳ 明朝"/>
                <w:szCs w:val="21"/>
              </w:rPr>
              <w:t>14号</w:t>
            </w:r>
            <w:r w:rsidRPr="003738AC">
              <w:rPr>
                <w:rFonts w:ascii="ＭＳ ゴシック" w:eastAsia="ＭＳ ゴシック" w:hAnsi="ＭＳ ゴシック" w:cs="ＭＳ 明朝" w:hint="eastAsia"/>
                <w:szCs w:val="21"/>
              </w:rPr>
              <w:t>及び都市計画法施行令第</w:t>
            </w:r>
            <w:r w:rsidRPr="003738AC">
              <w:rPr>
                <w:rFonts w:ascii="ＭＳ ゴシック" w:eastAsia="ＭＳ ゴシック" w:hAnsi="ＭＳ ゴシック" w:cs="ＭＳ 明朝"/>
                <w:szCs w:val="21"/>
              </w:rPr>
              <w:t>36条第１項第３号ホに関する判断基準」第５における</w:t>
            </w:r>
            <w:r w:rsidRPr="003738AC">
              <w:rPr>
                <w:rFonts w:ascii="ＭＳ ゴシック" w:eastAsia="ＭＳ ゴシック" w:hAnsi="ＭＳ ゴシック" w:hint="eastAsia"/>
                <w:szCs w:val="21"/>
              </w:rPr>
              <w:t>浸水想定区域のうち危害が生ずるおそれがあると認められる土地の区域</w:t>
            </w:r>
            <w:r w:rsidR="00414550" w:rsidRPr="003738AC">
              <w:rPr>
                <w:rFonts w:ascii="ＭＳ ゴシック" w:eastAsia="ＭＳ ゴシック" w:hAnsi="ＭＳ ゴシック" w:hint="eastAsia"/>
                <w:szCs w:val="21"/>
              </w:rPr>
              <w:t>での</w:t>
            </w:r>
            <w:r w:rsidRPr="003738AC">
              <w:rPr>
                <w:rFonts w:ascii="ＭＳ ゴシック" w:eastAsia="ＭＳ ゴシック" w:hAnsi="ＭＳ ゴシック" w:hint="eastAsia"/>
                <w:szCs w:val="21"/>
              </w:rPr>
              <w:t>開発行為等に関する取扱い</w:t>
            </w:r>
          </w:p>
          <w:p w14:paraId="32A37950" w14:textId="77777777" w:rsidR="008E1EC7" w:rsidRPr="00414550" w:rsidRDefault="008E1EC7">
            <w:pPr>
              <w:rPr>
                <w:rFonts w:ascii="ＭＳ 明朝" w:hAnsi="ＭＳ 明朝"/>
              </w:rPr>
            </w:pPr>
          </w:p>
          <w:p w14:paraId="4471B0B4" w14:textId="77777777" w:rsidR="008E1EC7" w:rsidRPr="003738AC" w:rsidRDefault="004423F5">
            <w:pPr>
              <w:jc w:val="left"/>
              <w:rPr>
                <w:rFonts w:ascii="ＭＳ ゴシック" w:eastAsia="ＭＳ ゴシック" w:hAnsi="ＭＳ ゴシック" w:cs="ＭＳ ゴシック"/>
                <w:bCs/>
                <w:szCs w:val="21"/>
              </w:rPr>
            </w:pPr>
            <w:r w:rsidRPr="003738AC">
              <w:rPr>
                <w:rFonts w:ascii="ＭＳ ゴシック" w:eastAsia="ＭＳ ゴシック" w:hAnsi="ＭＳ ゴシック" w:cs="ＭＳ ゴシック" w:hint="eastAsia"/>
                <w:bCs/>
                <w:szCs w:val="21"/>
              </w:rPr>
              <w:t xml:space="preserve">（目的） </w:t>
            </w:r>
          </w:p>
          <w:p w14:paraId="5894BD89" w14:textId="77777777" w:rsidR="008E1EC7" w:rsidRPr="00414550" w:rsidRDefault="004423F5" w:rsidP="00A83808">
            <w:pPr>
              <w:ind w:left="420" w:hangingChars="210" w:hanging="420"/>
              <w:jc w:val="left"/>
              <w:rPr>
                <w:rFonts w:ascii="ＭＳ 明朝" w:hAnsi="ＭＳ 明朝"/>
                <w:sz w:val="20"/>
                <w:szCs w:val="20"/>
              </w:rPr>
            </w:pPr>
            <w:r w:rsidRPr="003738AC">
              <w:rPr>
                <w:rFonts w:ascii="ＭＳ ゴシック" w:eastAsia="ＭＳ ゴシック" w:hAnsi="ＭＳ ゴシック" w:cs="ＭＳ ゴシック" w:hint="eastAsia"/>
                <w:bCs/>
                <w:sz w:val="20"/>
                <w:szCs w:val="20"/>
              </w:rPr>
              <w:t>第１</w:t>
            </w:r>
            <w:r w:rsidRPr="003738AC">
              <w:rPr>
                <w:rFonts w:ascii="ＭＳ 明朝" w:hAnsi="ＭＳ 明朝" w:cs="ＭＳ ゴシック" w:hint="eastAsia"/>
                <w:sz w:val="20"/>
                <w:szCs w:val="20"/>
              </w:rPr>
              <w:t xml:space="preserve">　</w:t>
            </w:r>
            <w:r w:rsidRPr="00414550">
              <w:rPr>
                <w:rFonts w:ascii="ＭＳ 明朝" w:hAnsi="ＭＳ 明朝" w:cs="ＭＳ ゴシック" w:hint="eastAsia"/>
                <w:sz w:val="20"/>
                <w:szCs w:val="20"/>
              </w:rPr>
              <w:t>この基準は</w:t>
            </w:r>
            <w:r w:rsidR="006C204C" w:rsidRPr="00414550">
              <w:rPr>
                <w:rFonts w:ascii="ＭＳ 明朝" w:hAnsi="ＭＳ 明朝" w:cs="ＭＳ ゴシック" w:hint="eastAsia"/>
                <w:sz w:val="20"/>
                <w:szCs w:val="20"/>
              </w:rPr>
              <w:t>、</w:t>
            </w:r>
            <w:r w:rsidRPr="00414550">
              <w:rPr>
                <w:rFonts w:ascii="ＭＳ 明朝" w:hAnsi="ＭＳ 明朝" w:cs="ＭＳ ゴシック" w:hint="eastAsia"/>
                <w:sz w:val="20"/>
                <w:szCs w:val="20"/>
              </w:rPr>
              <w:t>「都市計画法第34条</w:t>
            </w:r>
            <w:r w:rsidR="008955D6" w:rsidRPr="00414550">
              <w:rPr>
                <w:rFonts w:ascii="ＭＳ 明朝" w:hAnsi="ＭＳ 明朝" w:cs="ＭＳ ゴシック" w:hint="eastAsia"/>
                <w:sz w:val="20"/>
                <w:szCs w:val="20"/>
              </w:rPr>
              <w:t>第14号</w:t>
            </w:r>
            <w:r w:rsidRPr="00414550">
              <w:rPr>
                <w:rFonts w:ascii="ＭＳ 明朝" w:hAnsi="ＭＳ 明朝" w:cs="ＭＳ ゴシック" w:hint="eastAsia"/>
                <w:sz w:val="20"/>
                <w:szCs w:val="20"/>
              </w:rPr>
              <w:t>及び都市計画法施行令第36条第１項第３号ホに関する判断基準」第５に</w:t>
            </w:r>
            <w:r w:rsidR="00996F0E" w:rsidRPr="00414550">
              <w:rPr>
                <w:rFonts w:ascii="ＭＳ 明朝" w:hAnsi="ＭＳ 明朝" w:cs="ＭＳ ゴシック" w:hint="eastAsia"/>
                <w:sz w:val="20"/>
                <w:szCs w:val="20"/>
              </w:rPr>
              <w:t>おける</w:t>
            </w:r>
            <w:r w:rsidR="00F32AD4" w:rsidRPr="00414550">
              <w:rPr>
                <w:rFonts w:ascii="ＭＳ 明朝" w:hAnsi="ＭＳ 明朝" w:cs="ＭＳ ゴシック" w:hint="eastAsia"/>
                <w:sz w:val="20"/>
                <w:szCs w:val="20"/>
              </w:rPr>
              <w:t>令第29条の９第６号に掲げる</w:t>
            </w:r>
            <w:r w:rsidRPr="00414550">
              <w:rPr>
                <w:rFonts w:ascii="ＭＳ 明朝" w:hAnsi="ＭＳ 明朝" w:cs="ＭＳ ゴシック" w:hint="eastAsia"/>
                <w:sz w:val="20"/>
                <w:szCs w:val="20"/>
              </w:rPr>
              <w:t>「水防法第15条第１項第４号の浸水想定区域（以下「浸水想定区域」という。）のうち、土地利用の動向、浸水した場合に想定される水深その他の国土交通省令で定める事項を勘案して、洪水、雨水排水又は高潮が発生した場合には建築物が損壊し、又は浸水し、住民その他の者の生命又は身体に著しい危害が生ずるおそれがあると認められる土地の区域（以下「危害が生ずるおそれがあると認められる土地の区域」という。）」に</w:t>
            </w:r>
            <w:r w:rsidR="00996F0E" w:rsidRPr="00414550">
              <w:rPr>
                <w:rFonts w:ascii="ＭＳ 明朝" w:hAnsi="ＭＳ 明朝" w:cs="ＭＳ ゴシック" w:hint="eastAsia"/>
                <w:sz w:val="20"/>
                <w:szCs w:val="20"/>
              </w:rPr>
              <w:t>関する取扱いに</w:t>
            </w:r>
            <w:r w:rsidRPr="00414550">
              <w:rPr>
                <w:rFonts w:ascii="ＭＳ 明朝" w:hAnsi="ＭＳ 明朝" w:cs="ＭＳ ゴシック" w:hint="eastAsia"/>
                <w:sz w:val="20"/>
                <w:szCs w:val="20"/>
              </w:rPr>
              <w:t>ついて、必要な事項を定めることにより、都市計画法（以下「法」という。）の適正な運用を図ることを目的とする。</w:t>
            </w:r>
          </w:p>
          <w:p w14:paraId="5D3809EF" w14:textId="77777777" w:rsidR="008E1EC7" w:rsidRPr="003738AC" w:rsidRDefault="004423F5">
            <w:pPr>
              <w:spacing w:line="360" w:lineRule="exact"/>
              <w:rPr>
                <w:rFonts w:ascii="ＭＳ ゴシック" w:eastAsia="ＭＳ ゴシック" w:hAnsi="ＭＳ ゴシック"/>
                <w:bCs/>
                <w:szCs w:val="21"/>
              </w:rPr>
            </w:pPr>
            <w:r w:rsidRPr="003738AC">
              <w:rPr>
                <w:rFonts w:ascii="ＭＳ ゴシック" w:eastAsia="ＭＳ ゴシック" w:hAnsi="ＭＳ ゴシック" w:hint="eastAsia"/>
                <w:bCs/>
                <w:szCs w:val="21"/>
              </w:rPr>
              <w:t>（適用の範囲）</w:t>
            </w:r>
          </w:p>
          <w:p w14:paraId="49E1F582" w14:textId="77777777" w:rsidR="00DC6E49" w:rsidRPr="00414550" w:rsidRDefault="004423F5" w:rsidP="00A83808">
            <w:pPr>
              <w:ind w:left="364" w:hangingChars="182" w:hanging="364"/>
              <w:rPr>
                <w:rFonts w:ascii="ＭＳ 明朝" w:hAnsi="ＭＳ 明朝" w:cs="ＭＳ ゴシック"/>
                <w:sz w:val="20"/>
                <w:szCs w:val="20"/>
              </w:rPr>
            </w:pPr>
            <w:r w:rsidRPr="003738AC">
              <w:rPr>
                <w:rFonts w:ascii="ＭＳ ゴシック" w:eastAsia="ＭＳ ゴシック" w:hAnsi="ＭＳ ゴシック" w:hint="eastAsia"/>
                <w:bCs/>
                <w:sz w:val="20"/>
                <w:szCs w:val="20"/>
              </w:rPr>
              <w:t>第２</w:t>
            </w:r>
            <w:r w:rsidRPr="00414550">
              <w:rPr>
                <w:rFonts w:ascii="ＭＳ 明朝" w:hAnsi="ＭＳ 明朝" w:hint="eastAsia"/>
                <w:sz w:val="20"/>
                <w:szCs w:val="20"/>
              </w:rPr>
              <w:t xml:space="preserve">　危害が生ずるおそれがあると認められる土地の区域として取扱う区域は、</w:t>
            </w:r>
            <w:r w:rsidRPr="00414550">
              <w:rPr>
                <w:rFonts w:ascii="ＭＳ 明朝" w:hAnsi="ＭＳ 明朝" w:cs="ＭＳ ゴシック" w:hint="eastAsia"/>
                <w:sz w:val="20"/>
                <w:szCs w:val="20"/>
              </w:rPr>
              <w:t>水防法の規定に基づき大臣、知事又は市町村長が作成する浸水想定区域図において、想定浸水深3.0ｍ以上と定める区域（水防法の規定に基づき大臣、知事又は市町村長が作成する浸水想定区域図において、想定浸水深の閾値として3.0ｍが用いられていない場合は2.0ｍとする。また、市町村が定める地域防災計画において計画降雨に基づく災害を想定している場合については、想定最大規模降雨に基づく災害の想定に変更されるまでの間は、計画降雨に基づく想定浸水深とする。）</w:t>
            </w:r>
            <w:r w:rsidR="006C204C" w:rsidRPr="00414550">
              <w:rPr>
                <w:rFonts w:ascii="ＭＳ 明朝" w:hAnsi="ＭＳ 明朝" w:cs="ＭＳ ゴシック" w:hint="eastAsia"/>
                <w:sz w:val="20"/>
                <w:szCs w:val="20"/>
              </w:rPr>
              <w:t>とする。</w:t>
            </w:r>
          </w:p>
          <w:p w14:paraId="7C945457" w14:textId="77777777" w:rsidR="008E1EC7" w:rsidRPr="00414550" w:rsidRDefault="00DC6E49" w:rsidP="00A83808">
            <w:pPr>
              <w:ind w:leftChars="200" w:left="420" w:firstLineChars="100" w:firstLine="200"/>
              <w:rPr>
                <w:rFonts w:ascii="ＭＳ 明朝" w:hAnsi="ＭＳ 明朝" w:cs="ＭＳ 明朝"/>
                <w:sz w:val="20"/>
                <w:szCs w:val="20"/>
              </w:rPr>
            </w:pPr>
            <w:r w:rsidRPr="00414550">
              <w:rPr>
                <w:rFonts w:ascii="ＭＳ 明朝" w:hAnsi="ＭＳ 明朝" w:hint="eastAsia"/>
                <w:bCs/>
                <w:sz w:val="20"/>
                <w:szCs w:val="20"/>
              </w:rPr>
              <w:t>ただし、</w:t>
            </w:r>
            <w:r w:rsidR="004423F5" w:rsidRPr="00414550">
              <w:rPr>
                <w:rFonts w:ascii="ＭＳ 明朝" w:hAnsi="ＭＳ 明朝" w:cs="ＭＳ ゴシック" w:hint="eastAsia"/>
                <w:sz w:val="20"/>
                <w:szCs w:val="20"/>
              </w:rPr>
              <w:t>人口・住宅の分布、避難路・避難場所の整備等の現状及び将来の見通し、想定される災害のハザード情報を重ね合わせる等の災害リスク分析等を踏まえ、建築物等の立地を図ることがやむを得ないものとして、その必要性並びにその方策が位置づけられている区域に該当するとの市町村長から</w:t>
            </w:r>
            <w:r w:rsidR="004423F5" w:rsidRPr="00414550">
              <w:rPr>
                <w:rFonts w:ascii="ＭＳ 明朝" w:hAnsi="ＭＳ 明朝" w:hint="eastAsia"/>
                <w:sz w:val="20"/>
                <w:szCs w:val="20"/>
              </w:rPr>
              <w:t>の</w:t>
            </w:r>
            <w:r w:rsidR="004423F5" w:rsidRPr="00414550">
              <w:rPr>
                <w:rFonts w:ascii="ＭＳ 明朝" w:hAnsi="ＭＳ 明朝" w:cs="ＭＳ ゴシック" w:hint="eastAsia"/>
                <w:sz w:val="20"/>
                <w:szCs w:val="20"/>
              </w:rPr>
              <w:t>申出があり、あらかじめ知事が指定</w:t>
            </w:r>
            <w:r w:rsidR="0055405C" w:rsidRPr="00414550">
              <w:rPr>
                <w:rFonts w:ascii="ＭＳ 明朝" w:hAnsi="ＭＳ 明朝" w:cs="ＭＳ ゴシック" w:hint="eastAsia"/>
                <w:sz w:val="20"/>
                <w:szCs w:val="20"/>
              </w:rPr>
              <w:t>する</w:t>
            </w:r>
            <w:r w:rsidR="004423F5" w:rsidRPr="00414550">
              <w:rPr>
                <w:rFonts w:ascii="ＭＳ 明朝" w:hAnsi="ＭＳ 明朝" w:cs="ＭＳ ゴシック" w:hint="eastAsia"/>
                <w:sz w:val="20"/>
                <w:szCs w:val="20"/>
              </w:rPr>
              <w:t>区域若しくは、</w:t>
            </w:r>
            <w:r w:rsidR="004423F5" w:rsidRPr="00414550">
              <w:rPr>
                <w:rFonts w:ascii="ＭＳ 明朝" w:hAnsi="ＭＳ 明朝" w:cs="ＭＳ 明朝" w:hint="eastAsia"/>
                <w:sz w:val="20"/>
                <w:szCs w:val="20"/>
              </w:rPr>
              <w:t>法第18条の２の規定により市町村が策定する都市計画マスタープラン等において、社会経済活動や地域のコミュニティの維持等に関する定めがあり、建築物等の立地を図ることがやむを得ないものとして、その必要性並びにその方策が位置づけられている区域に該当するとの</w:t>
            </w:r>
            <w:r w:rsidR="004423F5" w:rsidRPr="00414550">
              <w:rPr>
                <w:rFonts w:ascii="ＭＳ 明朝" w:hAnsi="ＭＳ 明朝" w:cs="ＭＳ ゴシック" w:hint="eastAsia"/>
                <w:sz w:val="20"/>
                <w:szCs w:val="20"/>
              </w:rPr>
              <w:t>市町村長から</w:t>
            </w:r>
            <w:r w:rsidR="004423F5" w:rsidRPr="00414550">
              <w:rPr>
                <w:rFonts w:ascii="ＭＳ 明朝" w:hAnsi="ＭＳ 明朝" w:hint="eastAsia"/>
                <w:sz w:val="20"/>
                <w:szCs w:val="20"/>
              </w:rPr>
              <w:t>の</w:t>
            </w:r>
            <w:r w:rsidR="004423F5" w:rsidRPr="00414550">
              <w:rPr>
                <w:rFonts w:ascii="ＭＳ 明朝" w:hAnsi="ＭＳ 明朝" w:cs="ＭＳ ゴシック" w:hint="eastAsia"/>
                <w:sz w:val="20"/>
                <w:szCs w:val="20"/>
              </w:rPr>
              <w:t>申出があり、あらかじめ知事が指定</w:t>
            </w:r>
            <w:r w:rsidR="0055405C" w:rsidRPr="00414550">
              <w:rPr>
                <w:rFonts w:ascii="ＭＳ 明朝" w:hAnsi="ＭＳ 明朝" w:cs="ＭＳ ゴシック" w:hint="eastAsia"/>
                <w:sz w:val="20"/>
                <w:szCs w:val="20"/>
              </w:rPr>
              <w:t>する</w:t>
            </w:r>
            <w:r w:rsidR="004423F5" w:rsidRPr="00414550">
              <w:rPr>
                <w:rFonts w:ascii="ＭＳ 明朝" w:hAnsi="ＭＳ 明朝" w:cs="ＭＳ ゴシック" w:hint="eastAsia"/>
                <w:sz w:val="20"/>
                <w:szCs w:val="20"/>
              </w:rPr>
              <w:t>区域であって、</w:t>
            </w:r>
            <w:r w:rsidR="004423F5" w:rsidRPr="00414550">
              <w:rPr>
                <w:rFonts w:ascii="ＭＳ 明朝" w:hAnsi="ＭＳ 明朝" w:cs="ＭＳ 明朝" w:hint="eastAsia"/>
                <w:sz w:val="20"/>
                <w:szCs w:val="20"/>
              </w:rPr>
              <w:t>第３による対策を講じられている場合は、開発</w:t>
            </w:r>
            <w:r w:rsidR="00996F0E" w:rsidRPr="00414550">
              <w:rPr>
                <w:rFonts w:ascii="ＭＳ 明朝" w:hAnsi="ＭＳ 明朝" w:cs="ＭＳ 明朝" w:hint="eastAsia"/>
                <w:sz w:val="20"/>
                <w:szCs w:val="20"/>
              </w:rPr>
              <w:t>区域</w:t>
            </w:r>
            <w:r w:rsidR="002C1FCE" w:rsidRPr="00414550">
              <w:rPr>
                <w:rFonts w:ascii="ＭＳ 明朝" w:hAnsi="ＭＳ 明朝" w:cs="ＭＳ 明朝" w:hint="eastAsia"/>
                <w:sz w:val="20"/>
                <w:szCs w:val="20"/>
              </w:rPr>
              <w:t>又は</w:t>
            </w:r>
            <w:r w:rsidR="004423F5" w:rsidRPr="00414550">
              <w:rPr>
                <w:rFonts w:ascii="ＭＳ 明朝" w:hAnsi="ＭＳ 明朝" w:cs="ＭＳ 明朝" w:hint="eastAsia"/>
                <w:sz w:val="20"/>
                <w:szCs w:val="20"/>
              </w:rPr>
              <w:t>建築</w:t>
            </w:r>
            <w:r w:rsidR="00996F0E" w:rsidRPr="00414550">
              <w:rPr>
                <w:rFonts w:ascii="ＭＳ 明朝" w:hAnsi="ＭＳ 明朝" w:cs="ＭＳ 明朝" w:hint="eastAsia"/>
                <w:sz w:val="20"/>
                <w:szCs w:val="20"/>
              </w:rPr>
              <w:t>敷地</w:t>
            </w:r>
            <w:r w:rsidR="004423F5" w:rsidRPr="00414550">
              <w:rPr>
                <w:rFonts w:ascii="ＭＳ 明朝" w:hAnsi="ＭＳ 明朝" w:cs="ＭＳ 明朝" w:hint="eastAsia"/>
                <w:sz w:val="20"/>
                <w:szCs w:val="20"/>
              </w:rPr>
              <w:t>とすることができる。</w:t>
            </w:r>
          </w:p>
          <w:p w14:paraId="61747ED2" w14:textId="77777777" w:rsidR="008E1EC7" w:rsidRPr="003738AC" w:rsidRDefault="004423F5">
            <w:pPr>
              <w:spacing w:line="360" w:lineRule="exact"/>
              <w:ind w:left="172" w:hangingChars="82" w:hanging="172"/>
              <w:jc w:val="left"/>
              <w:rPr>
                <w:rFonts w:ascii="ＭＳ ゴシック" w:eastAsia="ＭＳ ゴシック" w:hAnsi="ＭＳ ゴシック" w:cs="ＭＳ ゴシック"/>
                <w:bCs/>
                <w:szCs w:val="21"/>
              </w:rPr>
            </w:pPr>
            <w:r w:rsidRPr="003738AC">
              <w:rPr>
                <w:rFonts w:ascii="ＭＳ ゴシック" w:eastAsia="ＭＳ ゴシック" w:hAnsi="ＭＳ ゴシック" w:cs="ＭＳ ゴシック" w:hint="eastAsia"/>
                <w:bCs/>
                <w:szCs w:val="21"/>
              </w:rPr>
              <w:t>（安全上及び避難上の対策）</w:t>
            </w:r>
          </w:p>
          <w:p w14:paraId="4D3229D0" w14:textId="77777777" w:rsidR="008E1EC7" w:rsidRPr="00414550" w:rsidRDefault="004423F5">
            <w:pPr>
              <w:ind w:leftChars="17" w:left="192" w:hangingChars="78" w:hanging="156"/>
              <w:jc w:val="left"/>
              <w:rPr>
                <w:rFonts w:ascii="ＭＳ 明朝" w:hAnsi="ＭＳ 明朝" w:cs="ＭＳ ゴシック"/>
                <w:sz w:val="20"/>
                <w:szCs w:val="20"/>
              </w:rPr>
            </w:pPr>
            <w:r w:rsidRPr="003738AC">
              <w:rPr>
                <w:rFonts w:ascii="ＭＳ ゴシック" w:eastAsia="ＭＳ ゴシック" w:hAnsi="ＭＳ ゴシック" w:cs="ＭＳ ゴシック" w:hint="eastAsia"/>
                <w:bCs/>
                <w:sz w:val="20"/>
                <w:szCs w:val="20"/>
              </w:rPr>
              <w:t>第３</w:t>
            </w:r>
            <w:r w:rsidRPr="00414550">
              <w:rPr>
                <w:rFonts w:ascii="ＭＳ 明朝" w:hAnsi="ＭＳ 明朝" w:cs="ＭＳ ゴシック" w:hint="eastAsia"/>
                <w:sz w:val="20"/>
                <w:szCs w:val="20"/>
              </w:rPr>
              <w:t xml:space="preserve">　第２で定める対策については、次の各号のいずれかに該当するものであること。</w:t>
            </w:r>
          </w:p>
          <w:p w14:paraId="187ADD24" w14:textId="77777777" w:rsidR="008E1EC7" w:rsidRPr="00414550" w:rsidRDefault="004423F5" w:rsidP="00A83808">
            <w:pPr>
              <w:ind w:leftChars="100" w:left="516" w:hangingChars="153" w:hanging="306"/>
              <w:rPr>
                <w:rFonts w:ascii="ＭＳ 明朝" w:hAnsi="ＭＳ 明朝"/>
                <w:sz w:val="20"/>
                <w:szCs w:val="20"/>
              </w:rPr>
            </w:pPr>
            <w:r w:rsidRPr="00414550">
              <w:rPr>
                <w:rFonts w:ascii="ＭＳ 明朝" w:hAnsi="ＭＳ 明朝" w:hint="eastAsia"/>
                <w:sz w:val="20"/>
                <w:szCs w:val="20"/>
              </w:rPr>
              <w:t>（1）洪水等が発生した場合に、水防法第15条第１項に基づき市町村地域防災計画に定められた同項第２号の避難場所への確実な避難にあたり、</w:t>
            </w:r>
            <w:r w:rsidR="00F32AD4" w:rsidRPr="00414550">
              <w:rPr>
                <w:rFonts w:ascii="ＭＳ 明朝" w:hAnsi="ＭＳ 明朝" w:hint="eastAsia"/>
                <w:sz w:val="20"/>
                <w:szCs w:val="20"/>
              </w:rPr>
              <w:t>開発行為</w:t>
            </w:r>
            <w:r w:rsidR="006547FB" w:rsidRPr="00414550">
              <w:rPr>
                <w:rFonts w:ascii="ＭＳ 明朝" w:hAnsi="ＭＳ 明朝" w:hint="eastAsia"/>
                <w:sz w:val="20"/>
                <w:szCs w:val="20"/>
              </w:rPr>
              <w:t>及び建築行為</w:t>
            </w:r>
            <w:r w:rsidR="00F32AD4" w:rsidRPr="00414550">
              <w:rPr>
                <w:rFonts w:ascii="ＭＳ 明朝" w:hAnsi="ＭＳ 明朝" w:hint="eastAsia"/>
                <w:sz w:val="20"/>
                <w:szCs w:val="20"/>
              </w:rPr>
              <w:t>をしようとする者、</w:t>
            </w:r>
            <w:r w:rsidRPr="00414550">
              <w:rPr>
                <w:rFonts w:ascii="ＭＳ 明朝" w:hAnsi="ＭＳ 明朝" w:hint="eastAsia"/>
                <w:sz w:val="20"/>
                <w:szCs w:val="20"/>
              </w:rPr>
              <w:t>建築物の所有者、占有者又は管理者</w:t>
            </w:r>
            <w:r w:rsidR="00F32AD4" w:rsidRPr="00BB11D5">
              <w:rPr>
                <w:rFonts w:ascii="ＭＳ 明朝" w:hAnsi="ＭＳ 明朝" w:hint="eastAsia"/>
                <w:sz w:val="20"/>
                <w:szCs w:val="20"/>
              </w:rPr>
              <w:t>等</w:t>
            </w:r>
            <w:r w:rsidRPr="00414550">
              <w:rPr>
                <w:rFonts w:ascii="ＭＳ 明朝" w:hAnsi="ＭＳ 明朝" w:hint="eastAsia"/>
                <w:sz w:val="20"/>
                <w:szCs w:val="20"/>
              </w:rPr>
              <w:t>により作成された避難確保計画の市町村長への報告、同計画に基づいた避難誘導等の訓練の実施、かつ訓練結果報告を受けた市町村からの助言・勧告を踏まえた同計画や避難訓練等の内容を見直しが徹底されると認められるもの。</w:t>
            </w:r>
          </w:p>
          <w:p w14:paraId="3C8279FB" w14:textId="77777777" w:rsidR="008E1EC7" w:rsidRPr="00414550" w:rsidRDefault="004423F5" w:rsidP="00A83808">
            <w:pPr>
              <w:ind w:leftChars="100" w:left="410" w:hangingChars="100" w:hanging="200"/>
              <w:jc w:val="left"/>
              <w:rPr>
                <w:rFonts w:ascii="ＭＳ 明朝" w:hAnsi="ＭＳ 明朝" w:cs="ＭＳ ゴシック"/>
                <w:sz w:val="20"/>
                <w:szCs w:val="20"/>
              </w:rPr>
            </w:pPr>
            <w:r w:rsidRPr="00414550">
              <w:rPr>
                <w:rFonts w:ascii="ＭＳ 明朝" w:hAnsi="ＭＳ 明朝" w:hint="eastAsia"/>
                <w:sz w:val="20"/>
                <w:szCs w:val="20"/>
              </w:rPr>
              <w:lastRenderedPageBreak/>
              <w:t>（2）予定</w:t>
            </w:r>
            <w:r w:rsidRPr="00414550">
              <w:rPr>
                <w:rFonts w:ascii="ＭＳ 明朝" w:hAnsi="ＭＳ 明朝" w:cs="ＭＳ ゴシック" w:hint="eastAsia"/>
                <w:sz w:val="20"/>
                <w:szCs w:val="20"/>
              </w:rPr>
              <w:t>建築物について、床面の高さが想定浸水深以上となる居室を有する建築物（世帯等が複数となる建築物については、全ての世帯等ごとに想定浸水深以上となる居室を有すること。）の敷地。</w:t>
            </w:r>
          </w:p>
          <w:p w14:paraId="748E6C18" w14:textId="77777777" w:rsidR="008E1EC7" w:rsidRPr="00414550" w:rsidRDefault="004423F5" w:rsidP="00A83808">
            <w:pPr>
              <w:ind w:leftChars="117" w:left="346" w:hangingChars="50" w:hanging="100"/>
              <w:jc w:val="left"/>
              <w:rPr>
                <w:rFonts w:ascii="ＭＳ 明朝" w:hAnsi="ＭＳ 明朝" w:cs="ＭＳ ゴシック"/>
                <w:sz w:val="20"/>
                <w:szCs w:val="20"/>
              </w:rPr>
            </w:pPr>
            <w:r w:rsidRPr="00414550">
              <w:rPr>
                <w:rFonts w:ascii="ＭＳ 明朝" w:hAnsi="ＭＳ 明朝" w:cs="ＭＳ ゴシック" w:hint="eastAsia"/>
                <w:sz w:val="20"/>
                <w:szCs w:val="20"/>
              </w:rPr>
              <w:t>（3）上記（1）若しくは（2）のいずれかと同等以上の安全性が確保されると認められるもの。</w:t>
            </w:r>
          </w:p>
          <w:p w14:paraId="16D5D3BA" w14:textId="77777777" w:rsidR="008E1EC7" w:rsidRPr="00414550" w:rsidRDefault="004423F5" w:rsidP="00A83808">
            <w:pPr>
              <w:ind w:leftChars="100" w:left="410" w:hangingChars="100" w:hanging="200"/>
              <w:jc w:val="left"/>
              <w:rPr>
                <w:rFonts w:ascii="ＭＳ 明朝" w:hAnsi="ＭＳ 明朝" w:cs="ＭＳ ゴシック"/>
                <w:sz w:val="20"/>
                <w:szCs w:val="20"/>
              </w:rPr>
            </w:pPr>
            <w:r w:rsidRPr="003738AC">
              <w:rPr>
                <w:rFonts w:ascii="ＭＳ ゴシック" w:eastAsia="ＭＳ ゴシック" w:hAnsi="ＭＳ ゴシック" w:cs="ＭＳ ゴシック" w:hint="eastAsia"/>
                <w:sz w:val="20"/>
                <w:szCs w:val="20"/>
              </w:rPr>
              <w:t>２</w:t>
            </w:r>
            <w:r w:rsidRPr="00414550">
              <w:rPr>
                <w:rFonts w:ascii="ＭＳ ゴシック" w:eastAsia="ＭＳ ゴシック" w:hAnsi="ＭＳ ゴシック" w:cs="ＭＳ ゴシック" w:hint="eastAsia"/>
                <w:b/>
                <w:sz w:val="20"/>
                <w:szCs w:val="20"/>
              </w:rPr>
              <w:t xml:space="preserve">　</w:t>
            </w:r>
            <w:r w:rsidRPr="00414550">
              <w:rPr>
                <w:rFonts w:ascii="ＭＳ 明朝" w:hAnsi="ＭＳ 明朝" w:cs="ＭＳ 明朝" w:hint="eastAsia"/>
                <w:sz w:val="20"/>
                <w:szCs w:val="20"/>
              </w:rPr>
              <w:t>前項</w:t>
            </w:r>
            <w:r w:rsidRPr="00414550">
              <w:rPr>
                <w:rFonts w:ascii="ＭＳ ゴシック" w:eastAsia="ＭＳ ゴシック" w:hAnsi="ＭＳ ゴシック" w:cs="ＭＳ ゴシック" w:hint="eastAsia"/>
                <w:sz w:val="20"/>
                <w:szCs w:val="20"/>
              </w:rPr>
              <w:t>（</w:t>
            </w:r>
            <w:r w:rsidRPr="00414550">
              <w:rPr>
                <w:rFonts w:ascii="ＭＳ 明朝" w:hAnsi="ＭＳ 明朝" w:cs="ＭＳ ゴシック" w:hint="eastAsia"/>
                <w:sz w:val="20"/>
                <w:szCs w:val="20"/>
              </w:rPr>
              <w:t>1）から（3）の場合、開発許可</w:t>
            </w:r>
            <w:r w:rsidR="002C1FCE" w:rsidRPr="00414550">
              <w:rPr>
                <w:rFonts w:ascii="ＭＳ 明朝" w:hAnsi="ＭＳ 明朝" w:cs="ＭＳ ゴシック" w:hint="eastAsia"/>
                <w:sz w:val="20"/>
                <w:szCs w:val="20"/>
              </w:rPr>
              <w:t>又は建築許可</w:t>
            </w:r>
            <w:r w:rsidRPr="00414550">
              <w:rPr>
                <w:rFonts w:ascii="ＭＳ 明朝" w:hAnsi="ＭＳ 明朝" w:cs="ＭＳ ゴシック" w:hint="eastAsia"/>
                <w:sz w:val="20"/>
                <w:szCs w:val="20"/>
              </w:rPr>
              <w:t>の際に、法第</w:t>
            </w:r>
            <w:r w:rsidRPr="00414550">
              <w:rPr>
                <w:rFonts w:ascii="ＭＳ 明朝" w:hAnsi="ＭＳ 明朝" w:cs="ＭＳ ゴシック"/>
                <w:sz w:val="20"/>
                <w:szCs w:val="20"/>
              </w:rPr>
              <w:t>41条第１項の制限又は第79条の条件</w:t>
            </w:r>
            <w:r w:rsidRPr="00414550">
              <w:rPr>
                <w:rFonts w:ascii="ＭＳ 明朝" w:hAnsi="ＭＳ 明朝" w:cs="ＭＳ ゴシック" w:hint="eastAsia"/>
                <w:sz w:val="20"/>
                <w:szCs w:val="20"/>
              </w:rPr>
              <w:t>を付することとする。</w:t>
            </w:r>
          </w:p>
          <w:p w14:paraId="2428358D" w14:textId="77777777" w:rsidR="008E1EC7" w:rsidRPr="00414550" w:rsidRDefault="004423F5">
            <w:pPr>
              <w:spacing w:line="360" w:lineRule="exact"/>
              <w:rPr>
                <w:rFonts w:ascii="ＭＳ 明朝" w:hAnsi="ＭＳ 明朝"/>
                <w:sz w:val="20"/>
                <w:szCs w:val="20"/>
              </w:rPr>
            </w:pPr>
            <w:r w:rsidRPr="00414550">
              <w:rPr>
                <w:rFonts w:ascii="ＭＳ 明朝" w:hAnsi="ＭＳ 明朝" w:hint="eastAsia"/>
                <w:sz w:val="20"/>
                <w:szCs w:val="20"/>
              </w:rPr>
              <w:t>（附則）</w:t>
            </w:r>
          </w:p>
          <w:p w14:paraId="359B37CB" w14:textId="77777777" w:rsidR="008E1EC7" w:rsidRPr="00414550" w:rsidRDefault="004423F5">
            <w:pPr>
              <w:spacing w:line="360" w:lineRule="exact"/>
              <w:ind w:firstLineChars="100" w:firstLine="200"/>
              <w:rPr>
                <w:rFonts w:ascii="ＭＳ 明朝" w:hAnsi="ＭＳ 明朝"/>
                <w:sz w:val="20"/>
                <w:szCs w:val="20"/>
              </w:rPr>
            </w:pPr>
            <w:r w:rsidRPr="00414550">
              <w:rPr>
                <w:rFonts w:ascii="ＭＳ 明朝" w:hAnsi="ＭＳ 明朝" w:hint="eastAsia"/>
                <w:sz w:val="20"/>
                <w:szCs w:val="20"/>
              </w:rPr>
              <w:t>この基準は、令和４年４月１日から施行する。</w:t>
            </w:r>
          </w:p>
          <w:p w14:paraId="1EB82ADC" w14:textId="77777777" w:rsidR="008E1EC7" w:rsidRPr="00414550" w:rsidRDefault="008E1EC7">
            <w:pPr>
              <w:rPr>
                <w:rFonts w:ascii="ＭＳ 明朝" w:hAnsi="ＭＳ 明朝"/>
              </w:rPr>
            </w:pPr>
          </w:p>
        </w:tc>
      </w:tr>
    </w:tbl>
    <w:p w14:paraId="2E540C5B" w14:textId="77777777" w:rsidR="008E1EC7" w:rsidRPr="00414550" w:rsidRDefault="008E1EC7">
      <w:pPr>
        <w:rPr>
          <w:rFonts w:ascii="ＭＳ 明朝" w:hAnsi="ＭＳ 明朝"/>
        </w:rPr>
      </w:pPr>
    </w:p>
    <w:sectPr w:rsidR="008E1EC7" w:rsidRPr="00414550" w:rsidSect="00213187">
      <w:footerReference w:type="default" r:id="rId8"/>
      <w:pgSz w:w="11906" w:h="16838" w:code="9"/>
      <w:pgMar w:top="1418" w:right="1418" w:bottom="1418" w:left="1418" w:header="567" w:footer="45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9E004" w14:textId="77777777" w:rsidR="00D4650E" w:rsidRDefault="00D4650E" w:rsidP="00DC6E49">
      <w:r>
        <w:separator/>
      </w:r>
    </w:p>
  </w:endnote>
  <w:endnote w:type="continuationSeparator" w:id="0">
    <w:p w14:paraId="12634C0D" w14:textId="77777777" w:rsidR="00D4650E" w:rsidRDefault="00D4650E" w:rsidP="00DC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4D07" w14:textId="77777777" w:rsidR="00E74F3A" w:rsidRDefault="00E74F3A" w:rsidP="00E74F3A">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AD3BA" w14:textId="77777777" w:rsidR="00D4650E" w:rsidRDefault="00D4650E" w:rsidP="00DC6E49">
      <w:r>
        <w:separator/>
      </w:r>
    </w:p>
  </w:footnote>
  <w:footnote w:type="continuationSeparator" w:id="0">
    <w:p w14:paraId="157A1D02" w14:textId="77777777" w:rsidR="00D4650E" w:rsidRDefault="00D4650E" w:rsidP="00DC6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BC4"/>
    <w:rsid w:val="00046D24"/>
    <w:rsid w:val="00055465"/>
    <w:rsid w:val="000B5A82"/>
    <w:rsid w:val="000B7A01"/>
    <w:rsid w:val="000D541B"/>
    <w:rsid w:val="000E1B10"/>
    <w:rsid w:val="000F22C7"/>
    <w:rsid w:val="00124C1D"/>
    <w:rsid w:val="00141801"/>
    <w:rsid w:val="00170219"/>
    <w:rsid w:val="00172A27"/>
    <w:rsid w:val="001A1775"/>
    <w:rsid w:val="001A76BD"/>
    <w:rsid w:val="001D227F"/>
    <w:rsid w:val="001D69B2"/>
    <w:rsid w:val="001E5562"/>
    <w:rsid w:val="001F55C0"/>
    <w:rsid w:val="00213187"/>
    <w:rsid w:val="00224415"/>
    <w:rsid w:val="00280DB9"/>
    <w:rsid w:val="00296B5A"/>
    <w:rsid w:val="002B3487"/>
    <w:rsid w:val="002C1093"/>
    <w:rsid w:val="002C1FCE"/>
    <w:rsid w:val="002C7707"/>
    <w:rsid w:val="002D0EBB"/>
    <w:rsid w:val="002D46F1"/>
    <w:rsid w:val="002F2DF4"/>
    <w:rsid w:val="002F34B4"/>
    <w:rsid w:val="00317233"/>
    <w:rsid w:val="003738AC"/>
    <w:rsid w:val="0038102B"/>
    <w:rsid w:val="00382A9B"/>
    <w:rsid w:val="00386EC7"/>
    <w:rsid w:val="003B171F"/>
    <w:rsid w:val="003D3A20"/>
    <w:rsid w:val="003D7C81"/>
    <w:rsid w:val="003F35EF"/>
    <w:rsid w:val="0041018E"/>
    <w:rsid w:val="00411664"/>
    <w:rsid w:val="00414550"/>
    <w:rsid w:val="004423F5"/>
    <w:rsid w:val="00443669"/>
    <w:rsid w:val="004453A5"/>
    <w:rsid w:val="0044743D"/>
    <w:rsid w:val="00480C36"/>
    <w:rsid w:val="004C2548"/>
    <w:rsid w:val="004D4146"/>
    <w:rsid w:val="004E6766"/>
    <w:rsid w:val="0055405C"/>
    <w:rsid w:val="00554D65"/>
    <w:rsid w:val="00560B6B"/>
    <w:rsid w:val="005642CF"/>
    <w:rsid w:val="005779C8"/>
    <w:rsid w:val="00582F5B"/>
    <w:rsid w:val="00594D8D"/>
    <w:rsid w:val="00595F24"/>
    <w:rsid w:val="005F2677"/>
    <w:rsid w:val="005F74D6"/>
    <w:rsid w:val="0060286C"/>
    <w:rsid w:val="0060493A"/>
    <w:rsid w:val="00627D73"/>
    <w:rsid w:val="00634B11"/>
    <w:rsid w:val="0065264A"/>
    <w:rsid w:val="006547FB"/>
    <w:rsid w:val="00667C5D"/>
    <w:rsid w:val="0067393C"/>
    <w:rsid w:val="0069381D"/>
    <w:rsid w:val="006B51C5"/>
    <w:rsid w:val="006C204C"/>
    <w:rsid w:val="006C247C"/>
    <w:rsid w:val="006C610B"/>
    <w:rsid w:val="006D7AB1"/>
    <w:rsid w:val="00711825"/>
    <w:rsid w:val="007134C5"/>
    <w:rsid w:val="007163F3"/>
    <w:rsid w:val="00717879"/>
    <w:rsid w:val="00772CC2"/>
    <w:rsid w:val="007740BA"/>
    <w:rsid w:val="007773EB"/>
    <w:rsid w:val="007D0991"/>
    <w:rsid w:val="007D56F2"/>
    <w:rsid w:val="007E3C18"/>
    <w:rsid w:val="00804C7C"/>
    <w:rsid w:val="00811252"/>
    <w:rsid w:val="00822646"/>
    <w:rsid w:val="00836F5E"/>
    <w:rsid w:val="00843AF2"/>
    <w:rsid w:val="00854A43"/>
    <w:rsid w:val="0086445E"/>
    <w:rsid w:val="00867231"/>
    <w:rsid w:val="008868D8"/>
    <w:rsid w:val="008955D6"/>
    <w:rsid w:val="008B0BE9"/>
    <w:rsid w:val="008C0C29"/>
    <w:rsid w:val="008C79FE"/>
    <w:rsid w:val="008E0A44"/>
    <w:rsid w:val="008E1EC7"/>
    <w:rsid w:val="00921AD7"/>
    <w:rsid w:val="00930C75"/>
    <w:rsid w:val="00996F0E"/>
    <w:rsid w:val="009E3FD5"/>
    <w:rsid w:val="00A140B2"/>
    <w:rsid w:val="00A56FFF"/>
    <w:rsid w:val="00A83808"/>
    <w:rsid w:val="00A9286A"/>
    <w:rsid w:val="00AA324A"/>
    <w:rsid w:val="00AE003E"/>
    <w:rsid w:val="00B06B97"/>
    <w:rsid w:val="00B208E8"/>
    <w:rsid w:val="00BB11D5"/>
    <w:rsid w:val="00BC1133"/>
    <w:rsid w:val="00BC4AD6"/>
    <w:rsid w:val="00BD5055"/>
    <w:rsid w:val="00BE367E"/>
    <w:rsid w:val="00C03917"/>
    <w:rsid w:val="00C07098"/>
    <w:rsid w:val="00C15618"/>
    <w:rsid w:val="00C3470D"/>
    <w:rsid w:val="00C34D0A"/>
    <w:rsid w:val="00C70E57"/>
    <w:rsid w:val="00C77F5B"/>
    <w:rsid w:val="00C82642"/>
    <w:rsid w:val="00C855AF"/>
    <w:rsid w:val="00CB6805"/>
    <w:rsid w:val="00D322B7"/>
    <w:rsid w:val="00D4650E"/>
    <w:rsid w:val="00D654B2"/>
    <w:rsid w:val="00DB1CD0"/>
    <w:rsid w:val="00DC0F52"/>
    <w:rsid w:val="00DC6E49"/>
    <w:rsid w:val="00E0087B"/>
    <w:rsid w:val="00E342D9"/>
    <w:rsid w:val="00E34F48"/>
    <w:rsid w:val="00E411E9"/>
    <w:rsid w:val="00E74F3A"/>
    <w:rsid w:val="00E90A35"/>
    <w:rsid w:val="00EA4517"/>
    <w:rsid w:val="00EB40B1"/>
    <w:rsid w:val="00EC4062"/>
    <w:rsid w:val="00ED444F"/>
    <w:rsid w:val="00EE2570"/>
    <w:rsid w:val="00EE7743"/>
    <w:rsid w:val="00EF1E91"/>
    <w:rsid w:val="00F32AD4"/>
    <w:rsid w:val="00F50153"/>
    <w:rsid w:val="00F503BF"/>
    <w:rsid w:val="00F61AA2"/>
    <w:rsid w:val="00F746B0"/>
    <w:rsid w:val="00FA5DD4"/>
    <w:rsid w:val="00FC70F2"/>
    <w:rsid w:val="02AF225D"/>
    <w:rsid w:val="03D46A5C"/>
    <w:rsid w:val="0B6444FB"/>
    <w:rsid w:val="0C4365F1"/>
    <w:rsid w:val="0CC75301"/>
    <w:rsid w:val="0E436722"/>
    <w:rsid w:val="150444CE"/>
    <w:rsid w:val="20DA49A7"/>
    <w:rsid w:val="24FF257B"/>
    <w:rsid w:val="2BCB26E4"/>
    <w:rsid w:val="2C5C6BE6"/>
    <w:rsid w:val="2E626F0E"/>
    <w:rsid w:val="304335F9"/>
    <w:rsid w:val="325E362D"/>
    <w:rsid w:val="35FB077C"/>
    <w:rsid w:val="3A176B4F"/>
    <w:rsid w:val="428440F5"/>
    <w:rsid w:val="44955515"/>
    <w:rsid w:val="46BD3F82"/>
    <w:rsid w:val="4D054185"/>
    <w:rsid w:val="4DFE20FF"/>
    <w:rsid w:val="5EA85F68"/>
    <w:rsid w:val="6A4D403F"/>
    <w:rsid w:val="6EE575F5"/>
    <w:rsid w:val="7614455B"/>
    <w:rsid w:val="76EC4FAC"/>
    <w:rsid w:val="7BD163D3"/>
    <w:rsid w:val="7E17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77BCC8C5"/>
  <w15:docId w15:val="{E755002F-B871-43C9-BDB9-EFB8244A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游ゴシック Light" w:eastAsia="游ゴシック Light" w:hAnsi="游ゴシック Light"/>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link w:val="a5"/>
    <w:uiPriority w:val="99"/>
    <w:semiHidden/>
    <w:rPr>
      <w:rFonts w:ascii="游ゴシック Light" w:eastAsia="游ゴシック Light" w:hAnsi="游ゴシック Light" w:cs="Times New Roman"/>
      <w:kern w:val="2"/>
      <w:sz w:val="18"/>
      <w:szCs w:val="18"/>
    </w:rPr>
  </w:style>
  <w:style w:type="character" w:customStyle="1" w:styleId="a4">
    <w:name w:val="フッター (文字)"/>
    <w:link w:val="a3"/>
    <w:uiPriority w:val="99"/>
    <w:rPr>
      <w:kern w:val="2"/>
      <w:sz w:val="21"/>
      <w:szCs w:val="22"/>
    </w:rPr>
  </w:style>
  <w:style w:type="character" w:customStyle="1" w:styleId="a8">
    <w:name w:val="ヘッダー (文字)"/>
    <w:link w:val="a7"/>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7E6C4EE-1D07-48A0-B6B5-B93DC97DB8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1510</Words>
  <Characters>43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審査基準</vt:lpstr>
    </vt:vector>
  </TitlesOfParts>
  <Company>大阪府庁</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審査基準</dc:title>
  <dc:creator>USER</dc:creator>
  <cp:lastModifiedBy>堤　幸司</cp:lastModifiedBy>
  <cp:revision>104</cp:revision>
  <cp:lastPrinted>2021-06-01T10:42:00Z</cp:lastPrinted>
  <dcterms:created xsi:type="dcterms:W3CDTF">2021-08-12T23:40:00Z</dcterms:created>
  <dcterms:modified xsi:type="dcterms:W3CDTF">2022-04-22T00:28:00Z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