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8933" w14:textId="3F9E4CCB" w:rsidR="00A70489" w:rsidRDefault="009E144B" w:rsidP="00DE2DC3">
      <w:pPr>
        <w:snapToGrid w:val="0"/>
        <w:spacing w:line="440" w:lineRule="exact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E77D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2E48C" wp14:editId="36F4D4FF">
                <wp:simplePos x="0" y="0"/>
                <wp:positionH relativeFrom="column">
                  <wp:posOffset>5223510</wp:posOffset>
                </wp:positionH>
                <wp:positionV relativeFrom="paragraph">
                  <wp:posOffset>-38735</wp:posOffset>
                </wp:positionV>
                <wp:extent cx="1083310" cy="232410"/>
                <wp:effectExtent l="0" t="0" r="2159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232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2E4AA" w14:textId="52B49D9B" w:rsidR="00EB277B" w:rsidRPr="007E6FE7" w:rsidRDefault="007B4065" w:rsidP="00EB277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参考</w:t>
                            </w:r>
                            <w:r w:rsidR="0075729B" w:rsidRPr="007E6FE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E48C" id="正方形/長方形 9" o:spid="_x0000_s1026" style="position:absolute;margin-left:411.3pt;margin-top:-3.05pt;width:85.3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" filled="f" strokecolor="windowText" strokeweight="1pt">
                <v:textbox inset="0,0,0,0">
                  <w:txbxContent>
                    <w:p w14:paraId="5722E4AA" w14:textId="52B49D9B" w:rsidR="00EB277B" w:rsidRPr="007E6FE7" w:rsidRDefault="007B4065" w:rsidP="00EB277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参考</w:t>
                      </w:r>
                      <w:r w:rsidR="0075729B" w:rsidRPr="007E6FE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5722E488" w14:textId="465690FF" w:rsidR="00EB277B" w:rsidRDefault="00EB277B" w:rsidP="00DE2DC3">
      <w:pPr>
        <w:snapToGrid w:val="0"/>
        <w:spacing w:line="440" w:lineRule="exact"/>
        <w:jc w:val="left"/>
        <w:rPr>
          <w:rFonts w:ascii="Meiryo UI" w:eastAsia="Meiryo UI" w:hAnsi="Meiryo UI" w:cs="Meiryo UI"/>
          <w:b/>
          <w:sz w:val="32"/>
          <w:szCs w:val="32"/>
        </w:rPr>
      </w:pPr>
    </w:p>
    <w:p w14:paraId="5722E48A" w14:textId="76615AA6" w:rsidR="00EB277B" w:rsidRPr="00431F10" w:rsidRDefault="007B4065" w:rsidP="0075729B">
      <w:pPr>
        <w:jc w:val="center"/>
        <w:rPr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ブロック塀等の</w:t>
      </w:r>
      <w:r w:rsidRPr="007B4065">
        <w:rPr>
          <w:rFonts w:ascii="Meiryo UI" w:eastAsia="Meiryo UI" w:hAnsi="Meiryo UI" w:cs="Meiryo UI" w:hint="eastAsia"/>
          <w:b/>
          <w:sz w:val="32"/>
          <w:szCs w:val="32"/>
        </w:rPr>
        <w:t>除却</w:t>
      </w:r>
      <w:r>
        <w:rPr>
          <w:rFonts w:ascii="Meiryo UI" w:eastAsia="Meiryo UI" w:hAnsi="Meiryo UI" w:cs="Meiryo UI" w:hint="eastAsia"/>
          <w:b/>
          <w:sz w:val="32"/>
          <w:szCs w:val="32"/>
        </w:rPr>
        <w:t>補助制度の概要</w:t>
      </w:r>
    </w:p>
    <w:p w14:paraId="5722E48B" w14:textId="17BC8238" w:rsidR="00EB277B" w:rsidRPr="00EB277B" w:rsidRDefault="00B904DC" w:rsidP="00EB27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A7C239" wp14:editId="35DC635B">
                <wp:simplePos x="0" y="0"/>
                <wp:positionH relativeFrom="column">
                  <wp:posOffset>3558611</wp:posOffset>
                </wp:positionH>
                <wp:positionV relativeFrom="paragraph">
                  <wp:posOffset>5954359</wp:posOffset>
                </wp:positionV>
                <wp:extent cx="2824827" cy="2324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827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FB81" w14:textId="06FC80A7" w:rsidR="00D819BA" w:rsidRPr="00C477B9" w:rsidRDefault="00D819BA" w:rsidP="00C477B9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477B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除却後</w:t>
                            </w:r>
                          </w:p>
                          <w:p w14:paraId="7CB85382" w14:textId="03CC1482" w:rsidR="00D819BA" w:rsidRDefault="003A64FA" w:rsidP="00D819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61DE9" wp14:editId="7127BD71">
                                  <wp:extent cx="2501661" cy="1897811"/>
                                  <wp:effectExtent l="19050" t="19050" r="13335" b="2667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ayamaSu\AppData\Local\Microsoft\Windows\Temporary Internet Files\Content.Word\2018-08-21-11-29-07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030" cy="1901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C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0.2pt;margin-top:468.85pt;width:222.45pt;height:18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" filled="f" stroked="f" strokeweight=".5pt">
                <v:textbox>
                  <w:txbxContent>
                    <w:p w14:paraId="1637FB81" w14:textId="06FC80A7" w:rsidR="00D819BA" w:rsidRPr="00C477B9" w:rsidRDefault="00D819BA" w:rsidP="00C477B9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C477B9">
                        <w:rPr>
                          <w:rFonts w:ascii="Meiryo UI" w:eastAsia="Meiryo UI" w:hAnsi="Meiryo UI" w:cs="Meiryo UI" w:hint="eastAsia"/>
                          <w:sz w:val="22"/>
                        </w:rPr>
                        <w:t>除却後</w:t>
                      </w:r>
                    </w:p>
                    <w:p w14:paraId="7CB85382" w14:textId="03CC1482" w:rsidR="00D819BA" w:rsidRDefault="003A64FA" w:rsidP="00D819BA">
                      <w:r>
                        <w:rPr>
                          <w:noProof/>
                        </w:rPr>
                        <w:drawing>
                          <wp:inline distT="0" distB="0" distL="0" distR="0" wp14:anchorId="2A361DE9" wp14:editId="7127BD71">
                            <wp:extent cx="2501661" cy="1897811"/>
                            <wp:effectExtent l="19050" t="19050" r="13335" b="2667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ayamaSu\AppData\Local\Microsoft\Windows\Temporary Internet Files\Content.Word\2018-08-21-11-29-07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030" cy="1901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7E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70876B" wp14:editId="73DCE382">
                <wp:simplePos x="0" y="0"/>
                <wp:positionH relativeFrom="column">
                  <wp:posOffset>2880360</wp:posOffset>
                </wp:positionH>
                <wp:positionV relativeFrom="paragraph">
                  <wp:posOffset>6903085</wp:posOffset>
                </wp:positionV>
                <wp:extent cx="533400" cy="333375"/>
                <wp:effectExtent l="0" t="19050" r="38100" b="4762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71B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226.8pt;margin-top:543.55pt;width:42pt;height:26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" adj="14850" fillcolor="#4f81bd [3204]" strokecolor="#243f60 [1604]" strokeweight="2pt"/>
            </w:pict>
          </mc:Fallback>
        </mc:AlternateContent>
      </w:r>
      <w:r w:rsidR="003F47E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22E49E" wp14:editId="4CA8D490">
                <wp:simplePos x="0" y="0"/>
                <wp:positionH relativeFrom="column">
                  <wp:posOffset>241935</wp:posOffset>
                </wp:positionH>
                <wp:positionV relativeFrom="paragraph">
                  <wp:posOffset>5950585</wp:posOffset>
                </wp:positionV>
                <wp:extent cx="2514600" cy="2324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2E4CB" w14:textId="63D0E7B5" w:rsidR="00EA2C28" w:rsidRPr="00C477B9" w:rsidRDefault="00D819BA" w:rsidP="00C477B9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477B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除却前</w:t>
                            </w:r>
                          </w:p>
                          <w:p w14:paraId="46F50E69" w14:textId="1A6703E7" w:rsidR="00D819BA" w:rsidRDefault="003A64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6015C" wp14:editId="146A8E9E">
                                  <wp:extent cx="2527540" cy="1935503"/>
                                  <wp:effectExtent l="19050" t="19050" r="25400" b="2667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ayamaSu\AppData\Local\Microsoft\Windows\Temporary Internet Files\Content.Word\2018-08-21-11-29-04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018" cy="1940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E49E" id="テキスト ボックス 3" o:spid="_x0000_s1028" type="#_x0000_t202" style="position:absolute;left:0;text-align:left;margin-left:19.05pt;margin-top:468.55pt;width:198pt;height:18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JMoAIAAHs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" filled="f" stroked="f" strokeweight=".5pt">
                <v:textbox>
                  <w:txbxContent>
                    <w:p w14:paraId="5722E4CB" w14:textId="63D0E7B5" w:rsidR="00EA2C28" w:rsidRPr="00C477B9" w:rsidRDefault="00D819BA" w:rsidP="00C477B9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C477B9">
                        <w:rPr>
                          <w:rFonts w:ascii="Meiryo UI" w:eastAsia="Meiryo UI" w:hAnsi="Meiryo UI" w:cs="Meiryo UI" w:hint="eastAsia"/>
                          <w:sz w:val="22"/>
                        </w:rPr>
                        <w:t>除却前</w:t>
                      </w:r>
                    </w:p>
                    <w:p w14:paraId="46F50E69" w14:textId="1A6703E7" w:rsidR="00D819BA" w:rsidRDefault="003A64FA">
                      <w:r>
                        <w:rPr>
                          <w:noProof/>
                        </w:rPr>
                        <w:drawing>
                          <wp:inline distT="0" distB="0" distL="0" distR="0" wp14:anchorId="6C66015C" wp14:editId="146A8E9E">
                            <wp:extent cx="2527540" cy="1935503"/>
                            <wp:effectExtent l="19050" t="19050" r="25400" b="2667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ayamaSu\AppData\Local\Microsoft\Windows\Temporary Internet Files\Content.Word\2018-08-21-11-29-04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018" cy="1940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7A51" w:rsidRPr="00EB277B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722E49C" wp14:editId="17EB1EC9">
                <wp:simplePos x="0" y="0"/>
                <wp:positionH relativeFrom="column">
                  <wp:posOffset>-24765</wp:posOffset>
                </wp:positionH>
                <wp:positionV relativeFrom="paragraph">
                  <wp:posOffset>2273935</wp:posOffset>
                </wp:positionV>
                <wp:extent cx="6410325" cy="60007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00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2E4B4" w14:textId="3F05803E" w:rsidR="00560142" w:rsidRDefault="007A37B4" w:rsidP="008A6745">
                            <w:pPr>
                              <w:snapToGrid w:val="0"/>
                              <w:spacing w:line="276" w:lineRule="auto"/>
                              <w:ind w:firstLineChars="50" w:firstLine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[事業内容]</w:t>
                            </w:r>
                          </w:p>
                          <w:p w14:paraId="58092C78" w14:textId="36B47693" w:rsidR="00431F10" w:rsidRPr="00431F10" w:rsidRDefault="00431F10" w:rsidP="00431F10">
                            <w:pPr>
                              <w:snapToGrid w:val="0"/>
                              <w:spacing w:line="276" w:lineRule="auto"/>
                              <w:ind w:firstLineChars="50" w:firstLine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31F1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大阪府ブロック塀等除却緊急促進事業</w:t>
                            </w:r>
                          </w:p>
                          <w:p w14:paraId="35AD22C7" w14:textId="77777777" w:rsidR="0075729B" w:rsidRPr="007B07F7" w:rsidRDefault="0075729B" w:rsidP="004F7389">
                            <w:pPr>
                              <w:snapToGrid w:val="0"/>
                              <w:spacing w:line="276" w:lineRule="auto"/>
                              <w:ind w:leftChars="50" w:left="105" w:firstLineChars="100" w:firstLine="240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22"/>
                              </w:rPr>
                            </w:pPr>
                            <w:r w:rsidRPr="008A674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民間のブロック塀等の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所有者に</w:t>
                            </w:r>
                            <w:r w:rsidRPr="008A674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除却費用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の補助を行う市町村に対し</w:t>
                            </w:r>
                            <w:r w:rsidRPr="008A674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、期限を設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けて緊急に補助を行い、市町村と連携し安全対策の取組みを促進する。</w:t>
                            </w:r>
                          </w:p>
                          <w:p w14:paraId="7E07BCE6" w14:textId="77777777" w:rsidR="00467A51" w:rsidRPr="0075729B" w:rsidRDefault="00467A51" w:rsidP="00C477B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0A39D5F4" w14:textId="72C7275A" w:rsidR="00467A51" w:rsidRPr="00C477B9" w:rsidRDefault="00A23C0F" w:rsidP="00C477B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○補助制度</w:t>
                            </w:r>
                          </w:p>
                          <w:p w14:paraId="12FB9E80" w14:textId="5D35C225" w:rsidR="001718A8" w:rsidRPr="00C477B9" w:rsidRDefault="00A4598E" w:rsidP="00BD49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補助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対象</w:t>
                            </w:r>
                            <w:r w:rsidR="00BD498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  : </w:t>
                            </w:r>
                            <w:r w:rsidR="001718A8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道路等に面するブロック塀等の除却に要す</w:t>
                            </w:r>
                            <w:r w:rsidR="00E02B1E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る経費</w:t>
                            </w:r>
                            <w:r w:rsidR="00ED4F50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ED4F50" w:rsidRPr="00ED4F50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平成30</w:t>
                            </w:r>
                            <w:r w:rsidR="00ED4F50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～</w:t>
                            </w:r>
                            <w:r w:rsidR="00ED4F50" w:rsidRPr="00ED4F50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31年度の2ヵ年</w:t>
                            </w:r>
                            <w:r w:rsidR="00ED4F50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）</w:t>
                            </w:r>
                          </w:p>
                          <w:p w14:paraId="0D2F67B8" w14:textId="3D5248BE" w:rsidR="008E3C45" w:rsidRDefault="003634EC" w:rsidP="00BD498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補助基本額</w:t>
                            </w:r>
                            <w:r w:rsidR="00BD498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: </w:t>
                            </w:r>
                            <w:r w:rsidR="008E3C45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１件（一敷地）あたり</w:t>
                            </w:r>
                            <w:r w:rsidR="008D5CB2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15</w:t>
                            </w:r>
                            <w:r w:rsidR="00A4598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万</w:t>
                            </w:r>
                            <w:r w:rsidR="008D5CB2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（上限）</w:t>
                            </w:r>
                          </w:p>
                          <w:p w14:paraId="2CB0C66D" w14:textId="7265DBD5" w:rsidR="008D5CB2" w:rsidRDefault="00ED4F50" w:rsidP="00ED4F50">
                            <w:pPr>
                              <w:spacing w:line="400" w:lineRule="exact"/>
                              <w:ind w:firstLineChars="700" w:firstLine="16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※</w:t>
                            </w:r>
                            <w:r w:rsidR="00E02B1E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補助</w:t>
                            </w:r>
                            <w:r w:rsidR="003634E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基本額</w:t>
                            </w:r>
                            <w:r w:rsidR="00E02B1E" w:rsidRPr="00C477B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の1/4以内かつ市町村が補助する額（国費を除く）の1/2以内</w:t>
                            </w:r>
                          </w:p>
                          <w:p w14:paraId="4BBD67EA" w14:textId="692230EE" w:rsidR="003634EC" w:rsidRPr="00E70F28" w:rsidRDefault="00E467E5" w:rsidP="00E70F28">
                            <w:pPr>
                              <w:spacing w:beforeLines="50" w:before="180" w:line="400" w:lineRule="exact"/>
                              <w:ind w:firstLineChars="900" w:firstLine="18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3634EC" w:rsidRPr="00E70F2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負担割合</w:t>
                            </w:r>
                            <w:r w:rsidR="00CE455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3634EC" w:rsidRPr="00E70F2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</w:p>
                          <w:tbl>
                            <w:tblPr>
                              <w:tblW w:w="6400" w:type="dxa"/>
                              <w:tblInd w:w="171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0"/>
                              <w:gridCol w:w="1280"/>
                              <w:gridCol w:w="1280"/>
                              <w:gridCol w:w="1280"/>
                            </w:tblGrid>
                            <w:tr w:rsidR="003634EC" w:rsidRPr="003634EC" w14:paraId="14E4E1CA" w14:textId="77777777" w:rsidTr="00E70F28">
                              <w:trPr>
                                <w:trHeight w:val="1002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pct25" w:color="000000" w:fill="auto"/>
                                  <w:vAlign w:val="center"/>
                                  <w:hideMark/>
                                </w:tcPr>
                                <w:p w14:paraId="3C486BF4" w14:textId="3869FDE1" w:rsidR="003634EC" w:rsidRPr="003634EC" w:rsidRDefault="003634EC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国</w:t>
                                  </w: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pct12" w:color="000000" w:fill="auto"/>
                                  <w:vAlign w:val="center"/>
                                  <w:hideMark/>
                                </w:tcPr>
                                <w:p w14:paraId="4162315A" w14:textId="77777777" w:rsidR="003634EC" w:rsidRPr="003634EC" w:rsidRDefault="003634EC" w:rsidP="006D4C3F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府</w:t>
                                  </w: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1/4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0C2EFF" w14:textId="77777777" w:rsidR="003634EC" w:rsidRPr="003634EC" w:rsidRDefault="003634EC" w:rsidP="006D4C3F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市町村</w:t>
                                  </w: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1/4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73DCA8" w14:textId="77777777" w:rsidR="003634EC" w:rsidRPr="003634EC" w:rsidRDefault="003634EC" w:rsidP="006D4C3F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所有者</w:t>
                                  </w:r>
                                  <w:r w:rsidRPr="003634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残</w:t>
                                  </w:r>
                                </w:p>
                              </w:tc>
                            </w:tr>
                          </w:tbl>
                          <w:p w14:paraId="0BC64AFE" w14:textId="09819853" w:rsidR="00EF3C84" w:rsidRDefault="00EF3C84" w:rsidP="00431F10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5A1951D9" w14:textId="77777777" w:rsidR="00431F10" w:rsidRDefault="00431F10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2A923F20" w14:textId="77777777" w:rsidR="00EF3C84" w:rsidRDefault="00EF3C84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1AFA6B93" w14:textId="77777777" w:rsidR="00EF3C84" w:rsidRDefault="00EF3C84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5137ACA4" w14:textId="77777777" w:rsidR="00EF3C84" w:rsidRDefault="00EF3C84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5FE6FC86" w14:textId="77777777" w:rsidR="00EF3C84" w:rsidRDefault="00EF3C84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14:paraId="3B727E91" w14:textId="77777777" w:rsidR="00EF3C84" w:rsidRPr="00EF3C84" w:rsidRDefault="00EF3C84" w:rsidP="00E70F2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E49C" id="正方形/長方形 11" o:spid="_x0000_s1029" style="position:absolute;left:0;text-align:left;margin-left:-1.95pt;margin-top:179.05pt;width:504.75pt;height:47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" filled="f" strokecolor="windowText" strokeweight="2pt">
                <v:textbox inset="2mm,1mm,2mm,0">
                  <w:txbxContent>
                    <w:p w14:paraId="5722E4B4" w14:textId="3F05803E" w:rsidR="00560142" w:rsidRDefault="007A37B4" w:rsidP="008A6745">
                      <w:pPr>
                        <w:snapToGrid w:val="0"/>
                        <w:spacing w:line="276" w:lineRule="auto"/>
                        <w:ind w:firstLineChars="50" w:firstLine="140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[事業内容]</w:t>
                      </w:r>
                    </w:p>
                    <w:p w14:paraId="58092C78" w14:textId="36B47693" w:rsidR="00431F10" w:rsidRPr="00431F10" w:rsidRDefault="00431F10" w:rsidP="00431F10">
                      <w:pPr>
                        <w:snapToGrid w:val="0"/>
                        <w:spacing w:line="276" w:lineRule="auto"/>
                        <w:ind w:firstLineChars="50" w:firstLine="140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431F10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大阪府ブロック塀等除却緊急促進事業</w:t>
                      </w:r>
                    </w:p>
                    <w:p w14:paraId="35AD22C7" w14:textId="77777777" w:rsidR="0075729B" w:rsidRPr="007B07F7" w:rsidRDefault="0075729B" w:rsidP="004F7389">
                      <w:pPr>
                        <w:snapToGrid w:val="0"/>
                        <w:spacing w:line="276" w:lineRule="auto"/>
                        <w:ind w:leftChars="50" w:left="105" w:firstLineChars="100" w:firstLine="240"/>
                        <w:jc w:val="left"/>
                        <w:rPr>
                          <w:rFonts w:ascii="ＭＳ Ｐ明朝" w:eastAsia="ＭＳ Ｐ明朝" w:hAnsi="ＭＳ Ｐ明朝" w:cs="Meiryo UI"/>
                          <w:sz w:val="22"/>
                        </w:rPr>
                      </w:pPr>
                      <w:r w:rsidRPr="008A674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民間のブロック塀等の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所有者に</w:t>
                      </w:r>
                      <w:r w:rsidRPr="008A674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除却費用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の補助を行う市町村に対し</w:t>
                      </w:r>
                      <w:r w:rsidRPr="008A674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、期限を設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けて緊急に補助を行い、市町村と連携し安全対策の取組みを促進する。</w:t>
                      </w:r>
                    </w:p>
                    <w:p w14:paraId="7E07BCE6" w14:textId="77777777" w:rsidR="00467A51" w:rsidRPr="0075729B" w:rsidRDefault="00467A51" w:rsidP="00C477B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0A39D5F4" w14:textId="72C7275A" w:rsidR="00467A51" w:rsidRPr="00C477B9" w:rsidRDefault="00A23C0F" w:rsidP="00C477B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○補助制度</w:t>
                      </w:r>
                    </w:p>
                    <w:p w14:paraId="12FB9E80" w14:textId="5D35C225" w:rsidR="001718A8" w:rsidRPr="00C477B9" w:rsidRDefault="00A4598E" w:rsidP="00BD498B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補助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対象</w:t>
                      </w:r>
                      <w:r w:rsidR="00BD498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  : </w:t>
                      </w:r>
                      <w:r w:rsidR="001718A8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道路等に面するブロック塀等の除却に要す</w:t>
                      </w:r>
                      <w:r w:rsidR="00E02B1E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る経費</w:t>
                      </w:r>
                      <w:r w:rsidR="00ED4F50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ED4F50" w:rsidRPr="00ED4F50">
                        <w:rPr>
                          <w:rFonts w:ascii="Meiryo UI" w:eastAsia="Meiryo UI" w:hAnsi="Meiryo UI" w:cs="Meiryo UI" w:hint="eastAsia"/>
                          <w:sz w:val="24"/>
                        </w:rPr>
                        <w:t>平成30</w:t>
                      </w:r>
                      <w:r w:rsidR="00ED4F50">
                        <w:rPr>
                          <w:rFonts w:ascii="Meiryo UI" w:eastAsia="Meiryo UI" w:hAnsi="Meiryo UI" w:cs="Meiryo UI" w:hint="eastAsia"/>
                          <w:sz w:val="24"/>
                        </w:rPr>
                        <w:t>～</w:t>
                      </w:r>
                      <w:r w:rsidR="00ED4F50" w:rsidRPr="00ED4F50">
                        <w:rPr>
                          <w:rFonts w:ascii="Meiryo UI" w:eastAsia="Meiryo UI" w:hAnsi="Meiryo UI" w:cs="Meiryo UI" w:hint="eastAsia"/>
                          <w:sz w:val="24"/>
                        </w:rPr>
                        <w:t>31年度の2ヵ年</w:t>
                      </w:r>
                      <w:r w:rsidR="00ED4F50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）</w:t>
                      </w:r>
                    </w:p>
                    <w:p w14:paraId="0D2F67B8" w14:textId="3D5248BE" w:rsidR="008E3C45" w:rsidRDefault="003634EC" w:rsidP="00BD498B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補助基本額</w:t>
                      </w:r>
                      <w:r w:rsidR="00BD498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: </w:t>
                      </w:r>
                      <w:r w:rsidR="008E3C45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１件（一敷地）あたり</w:t>
                      </w:r>
                      <w:r w:rsidR="008D5CB2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15</w:t>
                      </w:r>
                      <w:r w:rsidR="00A4598E">
                        <w:rPr>
                          <w:rFonts w:ascii="Meiryo UI" w:eastAsia="Meiryo UI" w:hAnsi="Meiryo UI" w:cs="Meiryo UI" w:hint="eastAsia"/>
                          <w:sz w:val="24"/>
                        </w:rPr>
                        <w:t>万</w:t>
                      </w:r>
                      <w:r w:rsidR="008D5CB2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（上限）</w:t>
                      </w:r>
                    </w:p>
                    <w:p w14:paraId="2CB0C66D" w14:textId="7265DBD5" w:rsidR="008D5CB2" w:rsidRDefault="00ED4F50" w:rsidP="00ED4F50">
                      <w:pPr>
                        <w:spacing w:line="400" w:lineRule="exact"/>
                        <w:ind w:firstLineChars="700" w:firstLine="16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※</w:t>
                      </w:r>
                      <w:r w:rsidR="00E02B1E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補助</w:t>
                      </w:r>
                      <w:r w:rsidR="003634EC">
                        <w:rPr>
                          <w:rFonts w:ascii="Meiryo UI" w:eastAsia="Meiryo UI" w:hAnsi="Meiryo UI" w:cs="Meiryo UI" w:hint="eastAsia"/>
                          <w:sz w:val="24"/>
                        </w:rPr>
                        <w:t>基本額</w:t>
                      </w:r>
                      <w:r w:rsidR="00E02B1E" w:rsidRPr="00C477B9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の1/4以内かつ市町村が補助する額（国費を除く）の1/2以内</w:t>
                      </w:r>
                    </w:p>
                    <w:p w14:paraId="4BBD67EA" w14:textId="692230EE" w:rsidR="003634EC" w:rsidRPr="00E70F28" w:rsidRDefault="00E467E5" w:rsidP="00E70F28">
                      <w:pPr>
                        <w:spacing w:beforeLines="50" w:before="180" w:line="400" w:lineRule="exact"/>
                        <w:ind w:firstLineChars="900" w:firstLine="18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</w:t>
                      </w:r>
                      <w:r w:rsidR="003634EC" w:rsidRPr="00E70F2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負担割合</w:t>
                      </w:r>
                      <w:r w:rsidR="00CE455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】</w:t>
                      </w:r>
                      <w:r w:rsidR="003634EC" w:rsidRPr="00E70F2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</w:p>
                    <w:tbl>
                      <w:tblPr>
                        <w:tblW w:w="6400" w:type="dxa"/>
                        <w:tblInd w:w="171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0"/>
                        <w:gridCol w:w="1280"/>
                        <w:gridCol w:w="1280"/>
                        <w:gridCol w:w="1280"/>
                      </w:tblGrid>
                      <w:tr w:rsidR="003634EC" w:rsidRPr="003634EC" w14:paraId="14E4E1CA" w14:textId="77777777" w:rsidTr="00E70F28">
                        <w:trPr>
                          <w:trHeight w:val="1002"/>
                        </w:trPr>
                        <w:tc>
                          <w:tcPr>
                            <w:tcW w:w="25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000000"/>
                            </w:tcBorders>
                            <w:shd w:val="pct25" w:color="000000" w:fill="auto"/>
                            <w:vAlign w:val="center"/>
                            <w:hideMark/>
                          </w:tcPr>
                          <w:p w14:paraId="3C486BF4" w14:textId="3869FDE1" w:rsidR="003634EC" w:rsidRPr="003634EC" w:rsidRDefault="003634EC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国</w:t>
                            </w: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pct12" w:color="000000" w:fill="auto"/>
                            <w:vAlign w:val="center"/>
                            <w:hideMark/>
                          </w:tcPr>
                          <w:p w14:paraId="4162315A" w14:textId="77777777" w:rsidR="003634EC" w:rsidRPr="003634EC" w:rsidRDefault="003634EC" w:rsidP="006D4C3F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府</w:t>
                            </w: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1/4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0C2EFF" w14:textId="77777777" w:rsidR="003634EC" w:rsidRPr="003634EC" w:rsidRDefault="003634EC" w:rsidP="006D4C3F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市町村</w:t>
                            </w: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1/4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73DCA8" w14:textId="77777777" w:rsidR="003634EC" w:rsidRPr="003634EC" w:rsidRDefault="003634EC" w:rsidP="006D4C3F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所有者</w:t>
                            </w:r>
                            <w:r w:rsidRPr="003634E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残</w:t>
                            </w:r>
                          </w:p>
                        </w:tc>
                      </w:tr>
                    </w:tbl>
                    <w:p w14:paraId="0BC64AFE" w14:textId="09819853" w:rsidR="00EF3C84" w:rsidRDefault="00EF3C84" w:rsidP="00431F10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5A1951D9" w14:textId="77777777" w:rsidR="00431F10" w:rsidRDefault="00431F10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2A923F20" w14:textId="77777777" w:rsidR="00EF3C84" w:rsidRDefault="00EF3C84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1AFA6B93" w14:textId="77777777" w:rsidR="00EF3C84" w:rsidRDefault="00EF3C84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5137ACA4" w14:textId="77777777" w:rsidR="00EF3C84" w:rsidRDefault="00EF3C84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5FE6FC86" w14:textId="77777777" w:rsidR="00EF3C84" w:rsidRDefault="00EF3C84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14:paraId="3B727E91" w14:textId="77777777" w:rsidR="00EF3C84" w:rsidRPr="00EF3C84" w:rsidRDefault="00EF3C84" w:rsidP="00E70F2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7A51" w:rsidRPr="00EB277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22E4A2" wp14:editId="38C0F3C5">
                <wp:simplePos x="0" y="0"/>
                <wp:positionH relativeFrom="column">
                  <wp:posOffset>-24765</wp:posOffset>
                </wp:positionH>
                <wp:positionV relativeFrom="paragraph">
                  <wp:posOffset>559435</wp:posOffset>
                </wp:positionV>
                <wp:extent cx="6410325" cy="15335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533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3B5262" w14:textId="77777777" w:rsidR="007D125A" w:rsidRDefault="007A37B4" w:rsidP="007D125A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F7FD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[事業目的]</w:t>
                            </w:r>
                          </w:p>
                          <w:p w14:paraId="142FC271" w14:textId="73F21596" w:rsidR="0075729B" w:rsidRPr="007D125A" w:rsidRDefault="0075729B" w:rsidP="0075729B">
                            <w:pPr>
                              <w:snapToGrid w:val="0"/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大阪府北部を震源とする地震を</w:t>
                            </w:r>
                            <w:r w:rsidR="00611F1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契機に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、危険性のある民間のブロック塀等の安全対策を早急に行う</w:t>
                            </w:r>
                            <w:r w:rsidR="00611F1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必要性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が判明したため、</w:t>
                            </w:r>
                            <w:r w:rsidR="005027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府が</w:t>
                            </w:r>
                            <w:r w:rsidR="00611F1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市町村に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補助を行うことで、府内市町村に補助制度</w:t>
                            </w:r>
                            <w:r w:rsidR="00692C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創設</w:t>
                            </w:r>
                            <w:r w:rsidR="00692C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を促し</w:t>
                            </w:r>
                            <w:r w:rsidR="007100C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安全なまちづくりの形成を図る。</w:t>
                            </w:r>
                          </w:p>
                          <w:p w14:paraId="167A3DC9" w14:textId="30E9CB7A" w:rsidR="008A6745" w:rsidRPr="0075729B" w:rsidRDefault="008A6745" w:rsidP="0075729B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E4A2" id="正方形/長方形 15" o:spid="_x0000_s1030" style="position:absolute;left:0;text-align:left;margin-left:-1.95pt;margin-top:44.05pt;width:504.75pt;height:1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" filled="f" strokecolor="windowText" strokeweight="2pt">
                <v:textbox inset="4mm,2mm,2mm,0">
                  <w:txbxContent>
                    <w:p w14:paraId="653B5262" w14:textId="77777777" w:rsidR="007D125A" w:rsidRDefault="007A37B4" w:rsidP="007D125A">
                      <w:pPr>
                        <w:snapToGrid w:val="0"/>
                        <w:spacing w:line="276" w:lineRule="auto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1F7FD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[事業目的]</w:t>
                      </w:r>
                    </w:p>
                    <w:p w14:paraId="142FC271" w14:textId="73F21596" w:rsidR="0075729B" w:rsidRPr="007D125A" w:rsidRDefault="0075729B" w:rsidP="0075729B">
                      <w:pPr>
                        <w:snapToGrid w:val="0"/>
                        <w:spacing w:line="276" w:lineRule="auto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大阪府北部を震源とする地震を</w:t>
                      </w:r>
                      <w:r w:rsidR="00611F1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契機に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、危険性のある民間のブロック塀等の安全対策を早急に行う</w:t>
                      </w:r>
                      <w:r w:rsidR="00611F1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必要性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が判明したため、</w:t>
                      </w:r>
                      <w:r w:rsidR="005027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府が</w:t>
                      </w:r>
                      <w:r w:rsidR="00611F1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市町村に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補助を行うことで、府内市町村に補助制度</w:t>
                      </w:r>
                      <w:r w:rsidR="00692C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創設</w:t>
                      </w:r>
                      <w:r w:rsidR="00692C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を促し</w:t>
                      </w:r>
                      <w:r w:rsidR="007100C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安全なまちづくりの形成を図る。</w:t>
                      </w:r>
                    </w:p>
                    <w:p w14:paraId="167A3DC9" w14:textId="30E9CB7A" w:rsidR="008A6745" w:rsidRPr="0075729B" w:rsidRDefault="008A6745" w:rsidP="0075729B">
                      <w:pPr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B277B" w:rsidRPr="00EB277B" w:rsidSect="00605A6D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A3ED" w14:textId="77777777" w:rsidR="008A65ED" w:rsidRDefault="008A65ED" w:rsidP="00002A8F">
      <w:r>
        <w:separator/>
      </w:r>
    </w:p>
  </w:endnote>
  <w:endnote w:type="continuationSeparator" w:id="0">
    <w:p w14:paraId="06AB4E90" w14:textId="77777777" w:rsidR="008A65ED" w:rsidRDefault="008A65ED" w:rsidP="0000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84EC" w14:textId="77777777" w:rsidR="008A65ED" w:rsidRDefault="008A65ED" w:rsidP="00002A8F">
      <w:r>
        <w:separator/>
      </w:r>
    </w:p>
  </w:footnote>
  <w:footnote w:type="continuationSeparator" w:id="0">
    <w:p w14:paraId="189AD11C" w14:textId="77777777" w:rsidR="008A65ED" w:rsidRDefault="008A65ED" w:rsidP="0000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32AF"/>
    <w:multiLevelType w:val="hybridMultilevel"/>
    <w:tmpl w:val="325091D8"/>
    <w:lvl w:ilvl="0" w:tplc="82349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2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E0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EE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02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CD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C2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4B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412E"/>
    <w:multiLevelType w:val="hybridMultilevel"/>
    <w:tmpl w:val="6A0E3B18"/>
    <w:lvl w:ilvl="0" w:tplc="886C2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4E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84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E1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C7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B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6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24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86B"/>
    <w:multiLevelType w:val="hybridMultilevel"/>
    <w:tmpl w:val="B4B29068"/>
    <w:lvl w:ilvl="0" w:tplc="68BEB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4B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A3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AA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AE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0E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CDE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F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ED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0"/>
    <w:rsid w:val="00002A8F"/>
    <w:rsid w:val="000128AC"/>
    <w:rsid w:val="000200F8"/>
    <w:rsid w:val="00025700"/>
    <w:rsid w:val="00050026"/>
    <w:rsid w:val="000572E2"/>
    <w:rsid w:val="000646DF"/>
    <w:rsid w:val="000869C1"/>
    <w:rsid w:val="00090E48"/>
    <w:rsid w:val="00095C50"/>
    <w:rsid w:val="00096A22"/>
    <w:rsid w:val="000B0973"/>
    <w:rsid w:val="000D362B"/>
    <w:rsid w:val="000D779B"/>
    <w:rsid w:val="000E2A01"/>
    <w:rsid w:val="000F3A54"/>
    <w:rsid w:val="000F5F60"/>
    <w:rsid w:val="000F7F55"/>
    <w:rsid w:val="00105F9B"/>
    <w:rsid w:val="00106DFD"/>
    <w:rsid w:val="00107C47"/>
    <w:rsid w:val="0012359A"/>
    <w:rsid w:val="001250C4"/>
    <w:rsid w:val="00126997"/>
    <w:rsid w:val="00127104"/>
    <w:rsid w:val="001304D8"/>
    <w:rsid w:val="00153AAB"/>
    <w:rsid w:val="001600ED"/>
    <w:rsid w:val="001610F1"/>
    <w:rsid w:val="001636D2"/>
    <w:rsid w:val="00167F1E"/>
    <w:rsid w:val="00170411"/>
    <w:rsid w:val="001718A8"/>
    <w:rsid w:val="00174700"/>
    <w:rsid w:val="001752A1"/>
    <w:rsid w:val="0018478A"/>
    <w:rsid w:val="001903CF"/>
    <w:rsid w:val="00191545"/>
    <w:rsid w:val="00194B62"/>
    <w:rsid w:val="001A4DDB"/>
    <w:rsid w:val="001B0C92"/>
    <w:rsid w:val="001B6625"/>
    <w:rsid w:val="001D2888"/>
    <w:rsid w:val="001D378F"/>
    <w:rsid w:val="001D7E7D"/>
    <w:rsid w:val="001E6D63"/>
    <w:rsid w:val="001F1820"/>
    <w:rsid w:val="002005A9"/>
    <w:rsid w:val="00202FB4"/>
    <w:rsid w:val="00203BC8"/>
    <w:rsid w:val="00210E53"/>
    <w:rsid w:val="00215BCB"/>
    <w:rsid w:val="00230BB0"/>
    <w:rsid w:val="00234F2C"/>
    <w:rsid w:val="00235056"/>
    <w:rsid w:val="00236A2A"/>
    <w:rsid w:val="002601D7"/>
    <w:rsid w:val="002777C8"/>
    <w:rsid w:val="00282A7B"/>
    <w:rsid w:val="00293ECE"/>
    <w:rsid w:val="002A76F0"/>
    <w:rsid w:val="002B109D"/>
    <w:rsid w:val="002C1A76"/>
    <w:rsid w:val="002C756F"/>
    <w:rsid w:val="002C7CAE"/>
    <w:rsid w:val="002C7FBF"/>
    <w:rsid w:val="002D6784"/>
    <w:rsid w:val="002E2D20"/>
    <w:rsid w:val="002F123B"/>
    <w:rsid w:val="002F1F45"/>
    <w:rsid w:val="00312CD9"/>
    <w:rsid w:val="00315A04"/>
    <w:rsid w:val="00341896"/>
    <w:rsid w:val="0034707E"/>
    <w:rsid w:val="003634EC"/>
    <w:rsid w:val="003752A0"/>
    <w:rsid w:val="003771FF"/>
    <w:rsid w:val="00386CDA"/>
    <w:rsid w:val="003A64FA"/>
    <w:rsid w:val="003B3971"/>
    <w:rsid w:val="003C2E43"/>
    <w:rsid w:val="003C6445"/>
    <w:rsid w:val="003D0DB3"/>
    <w:rsid w:val="003D7A02"/>
    <w:rsid w:val="003F2C19"/>
    <w:rsid w:val="003F47E1"/>
    <w:rsid w:val="0040696F"/>
    <w:rsid w:val="00423C79"/>
    <w:rsid w:val="00431F10"/>
    <w:rsid w:val="004320E4"/>
    <w:rsid w:val="004337E4"/>
    <w:rsid w:val="00436622"/>
    <w:rsid w:val="00443B84"/>
    <w:rsid w:val="00467A51"/>
    <w:rsid w:val="0047187F"/>
    <w:rsid w:val="004745BA"/>
    <w:rsid w:val="004750E0"/>
    <w:rsid w:val="004764E2"/>
    <w:rsid w:val="004838DF"/>
    <w:rsid w:val="00487928"/>
    <w:rsid w:val="00492843"/>
    <w:rsid w:val="004A7CFD"/>
    <w:rsid w:val="004B48A0"/>
    <w:rsid w:val="004C432E"/>
    <w:rsid w:val="004F7389"/>
    <w:rsid w:val="005027BE"/>
    <w:rsid w:val="00507CFB"/>
    <w:rsid w:val="0051627F"/>
    <w:rsid w:val="0052110D"/>
    <w:rsid w:val="00521677"/>
    <w:rsid w:val="005256F1"/>
    <w:rsid w:val="00557F7C"/>
    <w:rsid w:val="00560142"/>
    <w:rsid w:val="00571D1D"/>
    <w:rsid w:val="00575C10"/>
    <w:rsid w:val="005851CA"/>
    <w:rsid w:val="0058594E"/>
    <w:rsid w:val="005B167F"/>
    <w:rsid w:val="005B4AA5"/>
    <w:rsid w:val="005C1713"/>
    <w:rsid w:val="005C3C20"/>
    <w:rsid w:val="005C7439"/>
    <w:rsid w:val="005F0794"/>
    <w:rsid w:val="005F0AE1"/>
    <w:rsid w:val="005F4711"/>
    <w:rsid w:val="005F6888"/>
    <w:rsid w:val="006019EF"/>
    <w:rsid w:val="00605A6D"/>
    <w:rsid w:val="00610489"/>
    <w:rsid w:val="00611F1B"/>
    <w:rsid w:val="00620D97"/>
    <w:rsid w:val="006461D5"/>
    <w:rsid w:val="00646F97"/>
    <w:rsid w:val="0065046B"/>
    <w:rsid w:val="00650B01"/>
    <w:rsid w:val="00660757"/>
    <w:rsid w:val="0066502A"/>
    <w:rsid w:val="0066627C"/>
    <w:rsid w:val="00673E17"/>
    <w:rsid w:val="006805E6"/>
    <w:rsid w:val="00680F8A"/>
    <w:rsid w:val="0068149B"/>
    <w:rsid w:val="00685F20"/>
    <w:rsid w:val="00692C28"/>
    <w:rsid w:val="006A4B4E"/>
    <w:rsid w:val="006A69B4"/>
    <w:rsid w:val="006A7242"/>
    <w:rsid w:val="006B271F"/>
    <w:rsid w:val="006C2FB0"/>
    <w:rsid w:val="006C4E60"/>
    <w:rsid w:val="006C77F3"/>
    <w:rsid w:val="006E7411"/>
    <w:rsid w:val="006F4012"/>
    <w:rsid w:val="007033D1"/>
    <w:rsid w:val="007068DB"/>
    <w:rsid w:val="007100C1"/>
    <w:rsid w:val="007132EE"/>
    <w:rsid w:val="007218B6"/>
    <w:rsid w:val="00727E18"/>
    <w:rsid w:val="007318A8"/>
    <w:rsid w:val="007451AA"/>
    <w:rsid w:val="00754DBC"/>
    <w:rsid w:val="0075729B"/>
    <w:rsid w:val="00761E59"/>
    <w:rsid w:val="00765D01"/>
    <w:rsid w:val="00765D63"/>
    <w:rsid w:val="00776ABF"/>
    <w:rsid w:val="00784112"/>
    <w:rsid w:val="0079605B"/>
    <w:rsid w:val="007A37B4"/>
    <w:rsid w:val="007B07F7"/>
    <w:rsid w:val="007B303C"/>
    <w:rsid w:val="007B4065"/>
    <w:rsid w:val="007B5ECF"/>
    <w:rsid w:val="007D125A"/>
    <w:rsid w:val="007D42E6"/>
    <w:rsid w:val="007D539D"/>
    <w:rsid w:val="007E10CB"/>
    <w:rsid w:val="007E6FE7"/>
    <w:rsid w:val="007F71C0"/>
    <w:rsid w:val="00806C76"/>
    <w:rsid w:val="00821AE4"/>
    <w:rsid w:val="00823FC4"/>
    <w:rsid w:val="0083260D"/>
    <w:rsid w:val="00840A54"/>
    <w:rsid w:val="00842B68"/>
    <w:rsid w:val="00860553"/>
    <w:rsid w:val="008620D3"/>
    <w:rsid w:val="00862C5B"/>
    <w:rsid w:val="0087154C"/>
    <w:rsid w:val="0087388C"/>
    <w:rsid w:val="008958F8"/>
    <w:rsid w:val="00895945"/>
    <w:rsid w:val="00897FF6"/>
    <w:rsid w:val="008A65ED"/>
    <w:rsid w:val="008A6745"/>
    <w:rsid w:val="008B10E6"/>
    <w:rsid w:val="008B4BD8"/>
    <w:rsid w:val="008D5CB2"/>
    <w:rsid w:val="008E3C45"/>
    <w:rsid w:val="008E57D7"/>
    <w:rsid w:val="00911450"/>
    <w:rsid w:val="00914138"/>
    <w:rsid w:val="009245AE"/>
    <w:rsid w:val="00925FCC"/>
    <w:rsid w:val="00936589"/>
    <w:rsid w:val="00954595"/>
    <w:rsid w:val="00971397"/>
    <w:rsid w:val="009739A4"/>
    <w:rsid w:val="009819B8"/>
    <w:rsid w:val="0098278F"/>
    <w:rsid w:val="0098571E"/>
    <w:rsid w:val="00994DA6"/>
    <w:rsid w:val="009977E9"/>
    <w:rsid w:val="009A5BFA"/>
    <w:rsid w:val="009A6A92"/>
    <w:rsid w:val="009B7248"/>
    <w:rsid w:val="009E144B"/>
    <w:rsid w:val="009E7633"/>
    <w:rsid w:val="00A02656"/>
    <w:rsid w:val="00A10CCF"/>
    <w:rsid w:val="00A13E94"/>
    <w:rsid w:val="00A221DB"/>
    <w:rsid w:val="00A23C0F"/>
    <w:rsid w:val="00A32412"/>
    <w:rsid w:val="00A4598E"/>
    <w:rsid w:val="00A56292"/>
    <w:rsid w:val="00A6431E"/>
    <w:rsid w:val="00A64B8A"/>
    <w:rsid w:val="00A65153"/>
    <w:rsid w:val="00A70489"/>
    <w:rsid w:val="00A72172"/>
    <w:rsid w:val="00A73D1B"/>
    <w:rsid w:val="00A769D8"/>
    <w:rsid w:val="00A8471F"/>
    <w:rsid w:val="00A92787"/>
    <w:rsid w:val="00A92A6F"/>
    <w:rsid w:val="00A95439"/>
    <w:rsid w:val="00A96735"/>
    <w:rsid w:val="00AA671C"/>
    <w:rsid w:val="00AB1DC7"/>
    <w:rsid w:val="00AC738C"/>
    <w:rsid w:val="00AD236A"/>
    <w:rsid w:val="00AE0FB6"/>
    <w:rsid w:val="00AE3DC9"/>
    <w:rsid w:val="00AE6EF7"/>
    <w:rsid w:val="00B00DBC"/>
    <w:rsid w:val="00B11C43"/>
    <w:rsid w:val="00B12043"/>
    <w:rsid w:val="00B148D7"/>
    <w:rsid w:val="00B2450B"/>
    <w:rsid w:val="00B24683"/>
    <w:rsid w:val="00B43BDC"/>
    <w:rsid w:val="00B46DBC"/>
    <w:rsid w:val="00B64F14"/>
    <w:rsid w:val="00B777B8"/>
    <w:rsid w:val="00B778E6"/>
    <w:rsid w:val="00B809DF"/>
    <w:rsid w:val="00B8553C"/>
    <w:rsid w:val="00B904DC"/>
    <w:rsid w:val="00B9611F"/>
    <w:rsid w:val="00BA6DCB"/>
    <w:rsid w:val="00BB274A"/>
    <w:rsid w:val="00BC7C72"/>
    <w:rsid w:val="00BD498B"/>
    <w:rsid w:val="00BF272E"/>
    <w:rsid w:val="00C00354"/>
    <w:rsid w:val="00C161B2"/>
    <w:rsid w:val="00C175A6"/>
    <w:rsid w:val="00C17A98"/>
    <w:rsid w:val="00C20357"/>
    <w:rsid w:val="00C416D8"/>
    <w:rsid w:val="00C477B9"/>
    <w:rsid w:val="00C52570"/>
    <w:rsid w:val="00C6550F"/>
    <w:rsid w:val="00C65A73"/>
    <w:rsid w:val="00C66E7D"/>
    <w:rsid w:val="00C75D51"/>
    <w:rsid w:val="00C80B3B"/>
    <w:rsid w:val="00C82039"/>
    <w:rsid w:val="00C83BE3"/>
    <w:rsid w:val="00C92879"/>
    <w:rsid w:val="00C9576F"/>
    <w:rsid w:val="00CB2A18"/>
    <w:rsid w:val="00CB6451"/>
    <w:rsid w:val="00CC01D8"/>
    <w:rsid w:val="00CE4550"/>
    <w:rsid w:val="00D13DF8"/>
    <w:rsid w:val="00D56EF2"/>
    <w:rsid w:val="00D64AB2"/>
    <w:rsid w:val="00D819BA"/>
    <w:rsid w:val="00DA60A0"/>
    <w:rsid w:val="00DA6A96"/>
    <w:rsid w:val="00DC13BC"/>
    <w:rsid w:val="00DC74BB"/>
    <w:rsid w:val="00DD1B11"/>
    <w:rsid w:val="00DE186C"/>
    <w:rsid w:val="00DE2DC3"/>
    <w:rsid w:val="00E02B1E"/>
    <w:rsid w:val="00E03295"/>
    <w:rsid w:val="00E0570E"/>
    <w:rsid w:val="00E10780"/>
    <w:rsid w:val="00E347A8"/>
    <w:rsid w:val="00E467E5"/>
    <w:rsid w:val="00E55607"/>
    <w:rsid w:val="00E566B1"/>
    <w:rsid w:val="00E56D74"/>
    <w:rsid w:val="00E660FA"/>
    <w:rsid w:val="00E70A4C"/>
    <w:rsid w:val="00E70B91"/>
    <w:rsid w:val="00E70F28"/>
    <w:rsid w:val="00E71430"/>
    <w:rsid w:val="00E77D49"/>
    <w:rsid w:val="00E82FCF"/>
    <w:rsid w:val="00EA10A9"/>
    <w:rsid w:val="00EA2C28"/>
    <w:rsid w:val="00EB277B"/>
    <w:rsid w:val="00EB344B"/>
    <w:rsid w:val="00EB535E"/>
    <w:rsid w:val="00ED2C26"/>
    <w:rsid w:val="00ED4F50"/>
    <w:rsid w:val="00EE0ACA"/>
    <w:rsid w:val="00EE6680"/>
    <w:rsid w:val="00EE6A92"/>
    <w:rsid w:val="00EF0EA8"/>
    <w:rsid w:val="00EF1AD3"/>
    <w:rsid w:val="00EF3C84"/>
    <w:rsid w:val="00F1226F"/>
    <w:rsid w:val="00F24AB1"/>
    <w:rsid w:val="00F2592E"/>
    <w:rsid w:val="00F33448"/>
    <w:rsid w:val="00F35573"/>
    <w:rsid w:val="00F6490B"/>
    <w:rsid w:val="00F74B50"/>
    <w:rsid w:val="00F84476"/>
    <w:rsid w:val="00F84D8D"/>
    <w:rsid w:val="00F84F1A"/>
    <w:rsid w:val="00F90709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22E488"/>
  <w15:docId w15:val="{0CF3A8D0-39FD-4605-A85B-E60FAC6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4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0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B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7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0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A8F"/>
  </w:style>
  <w:style w:type="paragraph" w:styleId="a7">
    <w:name w:val="footer"/>
    <w:basedOn w:val="a"/>
    <w:link w:val="a8"/>
    <w:uiPriority w:val="99"/>
    <w:unhideWhenUsed/>
    <w:rsid w:val="00002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A8F"/>
  </w:style>
  <w:style w:type="table" w:styleId="a9">
    <w:name w:val="Table Grid"/>
    <w:basedOn w:val="a1"/>
    <w:uiPriority w:val="59"/>
    <w:rsid w:val="003D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A60A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E02B1E"/>
    <w:pPr>
      <w:widowControl w:val="0"/>
      <w:jc w:val="both"/>
    </w:pPr>
  </w:style>
  <w:style w:type="paragraph" w:styleId="ab">
    <w:name w:val="Revision"/>
    <w:hidden/>
    <w:uiPriority w:val="99"/>
    <w:semiHidden/>
    <w:rsid w:val="00BD498B"/>
  </w:style>
  <w:style w:type="character" w:styleId="ac">
    <w:name w:val="annotation reference"/>
    <w:basedOn w:val="a0"/>
    <w:uiPriority w:val="99"/>
    <w:semiHidden/>
    <w:unhideWhenUsed/>
    <w:rsid w:val="00BD49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498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D49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498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D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852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230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164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46689e31-b03d-4afa-a735-a1f8d7bead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8AE6-E54F-4FF5-AFD1-8A89F735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BBFF3-2178-40CA-890C-EF693428E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C326-1A87-4CE4-890B-67CC44C122D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46689e31-b03d-4afa-a735-a1f8d7beadb1"/>
  </ds:schemaRefs>
</ds:datastoreItem>
</file>

<file path=customXml/itemProps4.xml><?xml version="1.0" encoding="utf-8"?>
<ds:datastoreItem xmlns:ds="http://schemas.openxmlformats.org/officeDocument/2006/customXml" ds:itemID="{D5BC9E67-65D4-4E5A-8A84-11CDCD2E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真一郎</dc:creator>
  <cp:lastModifiedBy>平谷　忠雄</cp:lastModifiedBy>
  <cp:revision>10</cp:revision>
  <cp:lastPrinted>2018-08-28T04:31:00Z</cp:lastPrinted>
  <dcterms:created xsi:type="dcterms:W3CDTF">2018-08-27T10:46:00Z</dcterms:created>
  <dcterms:modified xsi:type="dcterms:W3CDTF">2019-01-07T09:51:00Z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