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299" w:rsidRPr="00074299" w:rsidRDefault="00467A94" w:rsidP="00B50F16">
      <w:pPr>
        <w:spacing w:line="260" w:lineRule="exact"/>
        <w:ind w:leftChars="-67" w:left="-140" w:rightChars="-68" w:right="-143" w:hanging="1"/>
        <w:jc w:val="center"/>
        <w:rPr>
          <w:rFonts w:ascii="メイリオ" w:eastAsia="メイリオ" w:hAnsi="メイリオ" w:cs="Times New Roman"/>
          <w:b/>
          <w:sz w:val="24"/>
          <w:szCs w:val="24"/>
        </w:rPr>
      </w:pPr>
      <w:r>
        <w:rPr>
          <w:rFonts w:ascii="メイリオ" w:eastAsia="メイリオ" w:hAnsi="メイリオ" w:cs="Times New Roman" w:hint="eastAsia"/>
          <w:b/>
          <w:sz w:val="24"/>
          <w:szCs w:val="24"/>
        </w:rPr>
        <w:t>第３</w:t>
      </w:r>
      <w:r w:rsidR="006B58A2">
        <w:rPr>
          <w:rFonts w:ascii="メイリオ" w:eastAsia="メイリオ" w:hAnsi="メイリオ" w:cs="Times New Roman" w:hint="eastAsia"/>
          <w:b/>
          <w:sz w:val="24"/>
          <w:szCs w:val="24"/>
        </w:rPr>
        <w:t>回</w:t>
      </w:r>
      <w:r w:rsidR="009D4D86">
        <w:rPr>
          <w:rFonts w:ascii="メイリオ" w:eastAsia="メイリオ" w:hAnsi="メイリオ" w:cs="Times New Roman" w:hint="eastAsia"/>
          <w:b/>
          <w:sz w:val="24"/>
          <w:szCs w:val="24"/>
        </w:rPr>
        <w:t>「大阪府男女いきいき</w:t>
      </w:r>
      <w:r w:rsidR="00074299" w:rsidRPr="00074299">
        <w:rPr>
          <w:rFonts w:ascii="メイリオ" w:eastAsia="メイリオ" w:hAnsi="メイリオ" w:cs="Times New Roman" w:hint="eastAsia"/>
          <w:b/>
          <w:sz w:val="24"/>
          <w:szCs w:val="24"/>
        </w:rPr>
        <w:t>事業者表彰</w:t>
      </w:r>
      <w:r w:rsidR="009D4D86">
        <w:rPr>
          <w:rFonts w:ascii="メイリオ" w:eastAsia="メイリオ" w:hAnsi="メイリオ" w:cs="Times New Roman" w:hint="eastAsia"/>
          <w:b/>
          <w:sz w:val="24"/>
          <w:szCs w:val="24"/>
        </w:rPr>
        <w:t>」</w:t>
      </w:r>
      <w:r w:rsidR="00074299" w:rsidRPr="00074299">
        <w:rPr>
          <w:rFonts w:ascii="メイリオ" w:eastAsia="メイリオ" w:hAnsi="メイリオ" w:cs="Times New Roman" w:hint="eastAsia"/>
          <w:b/>
          <w:sz w:val="24"/>
          <w:szCs w:val="24"/>
        </w:rPr>
        <w:t>の受賞者</w:t>
      </w:r>
    </w:p>
    <w:p w:rsidR="00074299" w:rsidRPr="00467A94" w:rsidRDefault="00074299" w:rsidP="00B50F16">
      <w:pPr>
        <w:spacing w:line="260" w:lineRule="exact"/>
        <w:ind w:leftChars="-67" w:left="-140" w:rightChars="-68" w:right="-143" w:hanging="1"/>
        <w:jc w:val="left"/>
        <w:rPr>
          <w:rFonts w:ascii="ＭＳ ゴシック" w:eastAsia="ＭＳ ゴシック" w:hAnsi="ＭＳ ゴシック" w:cs="Times New Roman"/>
          <w:b/>
          <w:sz w:val="18"/>
          <w:szCs w:val="24"/>
        </w:rPr>
      </w:pP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b/>
          <w:sz w:val="22"/>
        </w:rPr>
      </w:pPr>
      <w:r w:rsidRPr="00045BAE">
        <w:rPr>
          <w:rFonts w:ascii="ＭＳ ゴシック" w:eastAsia="ＭＳ ゴシック" w:hAnsi="ＭＳ ゴシック" w:cs="Times New Roman" w:hint="eastAsia"/>
          <w:b/>
          <w:sz w:val="22"/>
        </w:rPr>
        <w:t xml:space="preserve">【男女いきいき優秀賞】４事業者（50音順）　</w:t>
      </w:r>
    </w:p>
    <w:p w:rsidR="00074299" w:rsidRDefault="00074299" w:rsidP="00B50F16">
      <w:pPr>
        <w:spacing w:line="260" w:lineRule="exact"/>
        <w:ind w:leftChars="-67" w:left="-141" w:rightChars="-68" w:right="-143" w:firstLineChars="100" w:firstLine="220"/>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※は、常時雇用する労働者の数が300</w:t>
      </w:r>
      <w:r w:rsidR="007A21AD">
        <w:rPr>
          <w:rFonts w:ascii="ＭＳ ゴシック" w:eastAsia="ＭＳ ゴシック" w:hAnsi="ＭＳ ゴシック" w:cs="Times New Roman" w:hint="eastAsia"/>
          <w:sz w:val="22"/>
        </w:rPr>
        <w:t>人以下の事業者</w:t>
      </w:r>
    </w:p>
    <w:p w:rsidR="007A21AD" w:rsidRPr="007A21AD" w:rsidRDefault="007A21AD" w:rsidP="00B50F16">
      <w:pPr>
        <w:spacing w:line="260" w:lineRule="exact"/>
        <w:ind w:leftChars="-67" w:left="-140" w:rightChars="-68" w:right="-143" w:hanging="1"/>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　）内の所在地は本社又は府内の主たる事業所の所在地</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p>
    <w:p w:rsidR="00074299" w:rsidRPr="00045BAE" w:rsidRDefault="00BA24B4" w:rsidP="00B50F16">
      <w:pPr>
        <w:spacing w:line="260" w:lineRule="exact"/>
        <w:ind w:leftChars="-67" w:left="-140" w:rightChars="-68" w:right="-143" w:hanging="1"/>
        <w:jc w:val="left"/>
        <w:rPr>
          <w:rFonts w:ascii="ＭＳ ゴシック" w:eastAsia="ＭＳ ゴシック" w:hAnsi="ＭＳ ゴシック" w:cs="Times New Roman"/>
          <w:sz w:val="22"/>
        </w:rPr>
      </w:pPr>
      <w:r>
        <w:rPr>
          <w:rFonts w:ascii="ＭＳ ゴシック" w:eastAsia="ＭＳ ゴシック" w:hAnsi="ＭＳ ゴシック" w:cs="Times New Roman" w:hint="eastAsia"/>
          <w:b/>
          <w:sz w:val="22"/>
          <w:u w:val="single"/>
        </w:rPr>
        <w:t>受賞企業名：『株式会社ウィット</w:t>
      </w:r>
      <w:r w:rsidR="00074299" w:rsidRPr="00045BAE">
        <w:rPr>
          <w:rFonts w:ascii="ＭＳ ゴシック" w:eastAsia="ＭＳ ゴシック" w:hAnsi="ＭＳ ゴシック" w:cs="Times New Roman" w:hint="eastAsia"/>
          <w:b/>
          <w:sz w:val="22"/>
          <w:u w:val="single"/>
        </w:rPr>
        <w:t>』※</w:t>
      </w:r>
      <w:r w:rsidR="00A1342C">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高槻市</w:t>
      </w:r>
      <w:r w:rsidR="00074299" w:rsidRPr="00045BAE">
        <w:rPr>
          <w:rFonts w:ascii="ＭＳ ゴシック" w:eastAsia="ＭＳ ゴシック" w:hAnsi="ＭＳ ゴシック" w:cs="Times New Roman" w:hint="eastAsia"/>
          <w:sz w:val="22"/>
        </w:rPr>
        <w:t xml:space="preserve">）　</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w:t>
      </w:r>
      <w:r w:rsidR="00624255" w:rsidRPr="00045BAE">
        <w:rPr>
          <w:rFonts w:ascii="ＭＳ ゴシック" w:eastAsia="ＭＳ ゴシック" w:hAnsi="ＭＳ ゴシック" w:cs="Times New Roman" w:hint="eastAsia"/>
          <w:sz w:val="22"/>
        </w:rPr>
        <w:t>業種（</w:t>
      </w:r>
      <w:r w:rsidRPr="00045BAE">
        <w:rPr>
          <w:rFonts w:ascii="ＭＳ ゴシック" w:eastAsia="ＭＳ ゴシック" w:hAnsi="ＭＳ ゴシック" w:cs="Times New Roman" w:hint="eastAsia"/>
          <w:sz w:val="22"/>
        </w:rPr>
        <w:t>事業内容</w:t>
      </w:r>
      <w:r w:rsidR="00624255" w:rsidRPr="00045BAE">
        <w:rPr>
          <w:rFonts w:ascii="ＭＳ ゴシック" w:eastAsia="ＭＳ ゴシック" w:hAnsi="ＭＳ ゴシック" w:cs="Times New Roman" w:hint="eastAsia"/>
          <w:sz w:val="22"/>
        </w:rPr>
        <w:t>）</w:t>
      </w:r>
      <w:r w:rsidR="00BA24B4">
        <w:rPr>
          <w:rFonts w:ascii="ＭＳ ゴシック" w:eastAsia="ＭＳ ゴシック" w:hAnsi="ＭＳ ゴシック" w:cs="Times New Roman" w:hint="eastAsia"/>
          <w:sz w:val="22"/>
        </w:rPr>
        <w:t>：学術研究、専門・技術サービス</w:t>
      </w:r>
      <w:r w:rsidR="00624255" w:rsidRPr="00045BAE">
        <w:rPr>
          <w:rFonts w:ascii="ＭＳ ゴシック" w:eastAsia="ＭＳ ゴシック" w:hAnsi="ＭＳ ゴシック" w:cs="Times New Roman" w:hint="eastAsia"/>
          <w:sz w:val="22"/>
        </w:rPr>
        <w:t>業（</w:t>
      </w:r>
      <w:r w:rsidR="00BA24B4">
        <w:rPr>
          <w:rFonts w:ascii="ＭＳ ゴシック" w:eastAsia="ＭＳ ゴシック" w:hAnsi="ＭＳ ゴシック" w:cs="Times New Roman" w:hint="eastAsia"/>
          <w:sz w:val="22"/>
        </w:rPr>
        <w:t>広告代理、デザイン制作</w:t>
      </w:r>
      <w:r w:rsidRPr="00045BAE">
        <w:rPr>
          <w:rFonts w:ascii="ＭＳ ゴシック" w:eastAsia="ＭＳ ゴシック" w:hAnsi="ＭＳ ゴシック" w:cs="Times New Roman" w:hint="eastAsia"/>
          <w:sz w:val="22"/>
        </w:rPr>
        <w:t>等</w:t>
      </w:r>
      <w:r w:rsidR="00624255" w:rsidRPr="00045BAE">
        <w:rPr>
          <w:rFonts w:ascii="ＭＳ ゴシック" w:eastAsia="ＭＳ ゴシック" w:hAnsi="ＭＳ ゴシック" w:cs="Times New Roman" w:hint="eastAsia"/>
          <w:sz w:val="22"/>
        </w:rPr>
        <w:t>）</w:t>
      </w:r>
    </w:p>
    <w:p w:rsidR="00EE6F02"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○受賞ポイント</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男女差のない採用や人材育成、人事評価を行うことで、正社員の女性の採用人数は3年連続で男性の採用人数を上回り、多くの女性が活躍（女性採用数／男性採用数）：平成28年度1.4人、平成29年度1.2人、平成30年度1.7人。リーダー職（係長級）以上の女性の割合：75％）</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男性従業員の育休取得促進の周知・啓蒙により、家庭と仕事の両立を応援する風土を醸成。男性従業員1人が2回の育児休業を取得</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家庭と仕事の両立支援のため、企業主導型保育所と契約し、該当保育所に入所した場合、保育料を会社が半額負担する制度や、短時間勤務制度、18時以降の残業依頼がない限定正社員制度を導入</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育児休業から復職する社員の活動支援として、「面談」「育児休業中に社内情報にアクセスできる環境の整備」等、育児休業中の職場とのつながりとキャリアの継続をサポートする環境を整備（育児休業取得率・復職率：100％※復職率については、遠方への引越でやむを得ず退職した社員1人を除く）</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セクシャルハラスメントの防止のため、マニュアルの作成や研修実施のほか、チャットでの相談体制を整備</w:t>
      </w:r>
    </w:p>
    <w:p w:rsidR="00F309F3"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平成30年度から、業務や作業方法について、従業員の意見や要望を聴き、改善につなげる仕組みとして、提案書の提出に手当1000円を支給。</w:t>
      </w:r>
    </w:p>
    <w:p w:rsidR="00EE6F02" w:rsidRPr="00586D29" w:rsidRDefault="00586D29" w:rsidP="00B50F16">
      <w:pPr>
        <w:numPr>
          <w:ilvl w:val="0"/>
          <w:numId w:val="2"/>
        </w:numPr>
        <w:spacing w:line="260" w:lineRule="exact"/>
        <w:ind w:leftChars="-67" w:left="219" w:rightChars="-68" w:right="-143"/>
        <w:jc w:val="left"/>
        <w:rPr>
          <w:rFonts w:ascii="ＭＳ ゴシック" w:eastAsia="ＭＳ ゴシック" w:hAnsi="ＭＳ ゴシック" w:cs="Times New Roman"/>
          <w:sz w:val="22"/>
        </w:rPr>
      </w:pPr>
      <w:r w:rsidRPr="00586D29">
        <w:rPr>
          <w:rFonts w:ascii="ＭＳ ゴシック" w:eastAsia="ＭＳ ゴシック" w:hAnsi="ＭＳ ゴシック" w:cs="Times New Roman" w:hint="eastAsia"/>
          <w:bCs/>
          <w:sz w:val="22"/>
        </w:rPr>
        <w:t>「テレワーク（在宅勤務）」を整備・導入し、時間や場所を有効に活用できる柔軟な働き方を実践</w:t>
      </w:r>
    </w:p>
    <w:p w:rsidR="00D62346" w:rsidRPr="00045BAE" w:rsidRDefault="00D62346" w:rsidP="00B50F16">
      <w:pPr>
        <w:spacing w:line="260" w:lineRule="exact"/>
        <w:ind w:leftChars="-67" w:left="-140" w:rightChars="-68" w:right="-143" w:hanging="1"/>
        <w:jc w:val="left"/>
        <w:rPr>
          <w:rFonts w:ascii="ＭＳ ゴシック" w:eastAsia="ＭＳ ゴシック" w:hAnsi="ＭＳ ゴシック" w:cs="Times New Roman"/>
          <w:b/>
          <w:sz w:val="22"/>
        </w:rPr>
      </w:pPr>
    </w:p>
    <w:p w:rsidR="00074299" w:rsidRPr="00045BAE" w:rsidRDefault="009D03DE" w:rsidP="00B50F16">
      <w:pPr>
        <w:spacing w:line="260" w:lineRule="exact"/>
        <w:ind w:leftChars="-67" w:left="-140" w:rightChars="-68" w:right="-143" w:hanging="1"/>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u w:val="single"/>
        </w:rPr>
        <w:t>受賞企業名：『</w:t>
      </w:r>
      <w:r w:rsidR="00671536">
        <w:rPr>
          <w:rFonts w:ascii="ＭＳ ゴシック" w:eastAsia="ＭＳ ゴシック" w:hAnsi="ＭＳ ゴシック" w:cs="Times New Roman" w:hint="eastAsia"/>
          <w:b/>
          <w:sz w:val="22"/>
          <w:u w:val="single"/>
        </w:rPr>
        <w:t>株式会社髙島屋</w:t>
      </w:r>
      <w:r w:rsidR="00074299" w:rsidRPr="00045BAE">
        <w:rPr>
          <w:rFonts w:ascii="ＭＳ ゴシック" w:eastAsia="ＭＳ ゴシック" w:hAnsi="ＭＳ ゴシック" w:cs="Times New Roman" w:hint="eastAsia"/>
          <w:b/>
          <w:sz w:val="22"/>
          <w:u w:val="single"/>
        </w:rPr>
        <w:t>』</w:t>
      </w:r>
      <w:r w:rsidR="00074299" w:rsidRPr="00045BAE">
        <w:rPr>
          <w:rFonts w:ascii="ＭＳ ゴシック" w:eastAsia="ＭＳ ゴシック" w:hAnsi="ＭＳ ゴシック" w:cs="Times New Roman" w:hint="eastAsia"/>
          <w:sz w:val="22"/>
        </w:rPr>
        <w:t>（大阪市中央区）</w:t>
      </w:r>
      <w:r w:rsidR="00074299" w:rsidRPr="00045BAE">
        <w:rPr>
          <w:rFonts w:ascii="ＭＳ ゴシック" w:eastAsia="ＭＳ ゴシック" w:hAnsi="ＭＳ ゴシック" w:cs="Times New Roman" w:hint="eastAsia"/>
          <w:b/>
          <w:sz w:val="22"/>
        </w:rPr>
        <w:t xml:space="preserve">　</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w:t>
      </w:r>
      <w:r w:rsidR="00624255" w:rsidRPr="00045BAE">
        <w:rPr>
          <w:rFonts w:ascii="ＭＳ ゴシック" w:eastAsia="ＭＳ ゴシック" w:hAnsi="ＭＳ ゴシック" w:cs="Times New Roman" w:hint="eastAsia"/>
          <w:sz w:val="22"/>
        </w:rPr>
        <w:t>業種（</w:t>
      </w:r>
      <w:r w:rsidRPr="00045BAE">
        <w:rPr>
          <w:rFonts w:ascii="ＭＳ ゴシック" w:eastAsia="ＭＳ ゴシック" w:hAnsi="ＭＳ ゴシック" w:cs="Times New Roman" w:hint="eastAsia"/>
          <w:sz w:val="22"/>
        </w:rPr>
        <w:t>事業内容</w:t>
      </w:r>
      <w:r w:rsidR="00624255" w:rsidRPr="00045BAE">
        <w:rPr>
          <w:rFonts w:ascii="ＭＳ ゴシック" w:eastAsia="ＭＳ ゴシック" w:hAnsi="ＭＳ ゴシック" w:cs="Times New Roman" w:hint="eastAsia"/>
          <w:sz w:val="22"/>
        </w:rPr>
        <w:t>）</w:t>
      </w:r>
      <w:r w:rsidRPr="00045BAE">
        <w:rPr>
          <w:rFonts w:ascii="ＭＳ ゴシック" w:eastAsia="ＭＳ ゴシック" w:hAnsi="ＭＳ ゴシック" w:cs="Times New Roman" w:hint="eastAsia"/>
          <w:sz w:val="22"/>
        </w:rPr>
        <w:t>：</w:t>
      </w:r>
      <w:r w:rsidR="00671536">
        <w:rPr>
          <w:rFonts w:ascii="ＭＳ ゴシック" w:eastAsia="ＭＳ ゴシック" w:hAnsi="ＭＳ ゴシック" w:cs="Times New Roman" w:hint="eastAsia"/>
          <w:sz w:val="22"/>
        </w:rPr>
        <w:t>卸売業、小売業</w:t>
      </w:r>
      <w:r w:rsidR="00624255" w:rsidRPr="00045BAE">
        <w:rPr>
          <w:rFonts w:ascii="ＭＳ ゴシック" w:eastAsia="ＭＳ ゴシック" w:hAnsi="ＭＳ ゴシック" w:cs="Times New Roman" w:hint="eastAsia"/>
          <w:sz w:val="22"/>
        </w:rPr>
        <w:t>（</w:t>
      </w:r>
      <w:r w:rsidR="00671536">
        <w:rPr>
          <w:rFonts w:ascii="ＭＳ ゴシック" w:eastAsia="ＭＳ ゴシック" w:hAnsi="ＭＳ ゴシック" w:cs="Times New Roman" w:hint="eastAsia"/>
          <w:sz w:val="22"/>
        </w:rPr>
        <w:t>百貨店業</w:t>
      </w:r>
      <w:r w:rsidR="00624255" w:rsidRPr="00045BAE">
        <w:rPr>
          <w:rFonts w:ascii="ＭＳ ゴシック" w:eastAsia="ＭＳ ゴシック" w:hAnsi="ＭＳ ゴシック" w:cs="Times New Roman" w:hint="eastAsia"/>
          <w:sz w:val="22"/>
        </w:rPr>
        <w:t>）</w:t>
      </w:r>
      <w:r w:rsidRPr="00045BAE">
        <w:rPr>
          <w:rFonts w:ascii="ＭＳ ゴシック" w:eastAsia="ＭＳ ゴシック" w:hAnsi="ＭＳ ゴシック" w:cs="Times New Roman"/>
          <w:sz w:val="22"/>
        </w:rPr>
        <w:t xml:space="preserve"> </w:t>
      </w:r>
    </w:p>
    <w:p w:rsidR="00074299"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○受賞ポイント</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男女雇用機会均等法施行以前より男女同一基準の人事制度で職務任用や人事処遇を行い、敢えて女性のみを集めた組織等は存在せず、様々</w:t>
      </w:r>
      <w:r w:rsidR="00C56807">
        <w:rPr>
          <w:rFonts w:ascii="ＭＳ ゴシック" w:eastAsia="ＭＳ ゴシック" w:hAnsi="ＭＳ ゴシック" w:cs="Times New Roman" w:hint="eastAsia"/>
          <w:bCs/>
          <w:sz w:val="22"/>
        </w:rPr>
        <w:t>な組織で女性が活躍。育児中の短時間勤務の女性も管理職として活躍</w:t>
      </w:r>
      <w:r w:rsidRPr="0022000D">
        <w:rPr>
          <w:rFonts w:ascii="ＭＳ ゴシック" w:eastAsia="ＭＳ ゴシック" w:hAnsi="ＭＳ ゴシック" w:cs="Times New Roman" w:hint="eastAsia"/>
          <w:bCs/>
          <w:sz w:val="22"/>
        </w:rPr>
        <w:t>（女性管理職比率は30％以上）</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男性の育児休業取得促進として、平成17年度から、連続2週間以内であれば、勤続年数へ加算かつ有給扱いとなる育児休業（短期）制度を導入しているほか、取得率100％を目指し、対象者とその上司用の啓発マニュアルにより、社内周知を実施（男性育児休業取得者：令和元年度 17人、37.8%）</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ゴールデンウィークや年末年始等臨時の社内保育を開設。府内では大阪店で実施</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９パターンの勤務形態（労働時間数・処遇は通常労働者と同様で、勤務時間帯が固定されるパターンや、勤務日数を増やし1日当たりの勤務時間を減らすパターン、特定の日だけフルタイム勤務を選択できるパターン等）がある「育児勤務制度」を設け、令和2年には子が小学校6年生を終えるまで利用できる勤務形態も新設</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育児勤務中の従業員を対象とした両立支援のためのワークショップを開催</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介護と仕事の両立支援として、5パターンの勤務形態がある「介護勤務制度」を設けるほか、介護用品代の補助や介護見舞金など経済的な支援の導入、法定を上回る「通算１年」の介護休業期間を制定</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多様な働き方として、平成29年度から、モバイルPCの導入を拡大しテレワークを制度化。また、1日の勤務時間帯や長さを変更できる制度（スライド勤務・拡縮勤務）を導入</w:t>
      </w:r>
    </w:p>
    <w:p w:rsidR="00707602" w:rsidRPr="0022000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働きやすい環境づくりとして、経営トップを含めた経営層対象の研修の中で、セクハラを始めとするハラスメント防止のための研修や、LGBTに関する基礎研修等を実施</w:t>
      </w:r>
    </w:p>
    <w:p w:rsidR="0022000D" w:rsidRPr="007A21AD" w:rsidRDefault="007A21AD" w:rsidP="00B50F16">
      <w:pPr>
        <w:numPr>
          <w:ilvl w:val="0"/>
          <w:numId w:val="6"/>
        </w:numPr>
        <w:spacing w:line="260" w:lineRule="exact"/>
        <w:ind w:leftChars="-67" w:left="219" w:rightChars="-68" w:right="-143"/>
        <w:jc w:val="left"/>
        <w:rPr>
          <w:rFonts w:ascii="ＭＳ ゴシック" w:eastAsia="ＭＳ ゴシック" w:hAnsi="ＭＳ ゴシック" w:cs="Times New Roman"/>
          <w:bCs/>
          <w:sz w:val="22"/>
        </w:rPr>
      </w:pPr>
      <w:r w:rsidRPr="0022000D">
        <w:rPr>
          <w:rFonts w:ascii="ＭＳ ゴシック" w:eastAsia="ＭＳ ゴシック" w:hAnsi="ＭＳ ゴシック" w:cs="Times New Roman" w:hint="eastAsia"/>
          <w:bCs/>
          <w:sz w:val="22"/>
        </w:rPr>
        <w:t>ダイバーシティ推進方針を策定し、令和2年7</w:t>
      </w:r>
      <w:r w:rsidR="00C56807">
        <w:rPr>
          <w:rFonts w:ascii="ＭＳ ゴシック" w:eastAsia="ＭＳ ゴシック" w:hAnsi="ＭＳ ゴシック" w:cs="Times New Roman" w:hint="eastAsia"/>
          <w:bCs/>
          <w:sz w:val="22"/>
        </w:rPr>
        <w:t>月に社外へ公表。社内イントラネットで周知</w:t>
      </w:r>
    </w:p>
    <w:p w:rsidR="00B50F16" w:rsidRDefault="00B50F16" w:rsidP="00B50F16">
      <w:pPr>
        <w:spacing w:line="260" w:lineRule="exact"/>
        <w:ind w:leftChars="-67" w:left="-140" w:rightChars="-68" w:right="-143" w:hanging="1"/>
        <w:jc w:val="left"/>
        <w:rPr>
          <w:rFonts w:ascii="ＭＳ ゴシック" w:eastAsia="ＭＳ ゴシック" w:hAnsi="ＭＳ ゴシック" w:cs="Times New Roman"/>
          <w:b/>
          <w:sz w:val="22"/>
          <w:u w:val="single"/>
        </w:rPr>
      </w:pPr>
    </w:p>
    <w:p w:rsidR="00B50F16" w:rsidRDefault="00B50F16" w:rsidP="00B50F16">
      <w:pPr>
        <w:spacing w:line="260" w:lineRule="exact"/>
        <w:ind w:leftChars="-67" w:left="-140" w:rightChars="-68" w:right="-143" w:hanging="1"/>
        <w:jc w:val="left"/>
        <w:rPr>
          <w:rFonts w:ascii="ＭＳ ゴシック" w:eastAsia="ＭＳ ゴシック" w:hAnsi="ＭＳ ゴシック" w:cs="Times New Roman"/>
          <w:b/>
          <w:sz w:val="22"/>
          <w:u w:val="single"/>
        </w:rPr>
      </w:pPr>
    </w:p>
    <w:p w:rsidR="00074299" w:rsidRPr="00045BAE" w:rsidRDefault="00851B35" w:rsidP="00B50F16">
      <w:pPr>
        <w:spacing w:line="260" w:lineRule="exact"/>
        <w:ind w:leftChars="-67" w:left="-140" w:rightChars="-68" w:right="-143" w:hanging="1"/>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u w:val="single"/>
        </w:rPr>
        <w:lastRenderedPageBreak/>
        <w:t>受賞企業名：『株式会社デイリー・インフォメーション関西</w:t>
      </w:r>
      <w:r w:rsidR="00074299" w:rsidRPr="00045BAE">
        <w:rPr>
          <w:rFonts w:ascii="ＭＳ ゴシック" w:eastAsia="ＭＳ ゴシック" w:hAnsi="ＭＳ ゴシック" w:cs="Times New Roman" w:hint="eastAsia"/>
          <w:b/>
          <w:sz w:val="22"/>
          <w:u w:val="single"/>
        </w:rPr>
        <w:t>』※</w:t>
      </w:r>
      <w:r>
        <w:rPr>
          <w:rFonts w:ascii="ＭＳ ゴシック" w:eastAsia="ＭＳ ゴシック" w:hAnsi="ＭＳ ゴシック" w:cs="Times New Roman" w:hint="eastAsia"/>
          <w:sz w:val="22"/>
        </w:rPr>
        <w:t>（大阪市淀川区</w:t>
      </w:r>
      <w:r w:rsidR="00074299" w:rsidRPr="00045BAE">
        <w:rPr>
          <w:rFonts w:ascii="ＭＳ ゴシック" w:eastAsia="ＭＳ ゴシック" w:hAnsi="ＭＳ ゴシック" w:cs="Times New Roman" w:hint="eastAsia"/>
          <w:sz w:val="22"/>
        </w:rPr>
        <w:t>）</w:t>
      </w:r>
      <w:r w:rsidR="00074299" w:rsidRPr="00045BAE">
        <w:rPr>
          <w:rFonts w:ascii="ＭＳ ゴシック" w:eastAsia="ＭＳ ゴシック" w:hAnsi="ＭＳ ゴシック" w:cs="Times New Roman" w:hint="eastAsia"/>
          <w:b/>
          <w:sz w:val="22"/>
        </w:rPr>
        <w:t xml:space="preserve">　</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w:t>
      </w:r>
      <w:r w:rsidR="00624255" w:rsidRPr="00045BAE">
        <w:rPr>
          <w:rFonts w:ascii="ＭＳ ゴシック" w:eastAsia="ＭＳ ゴシック" w:hAnsi="ＭＳ ゴシック" w:cs="Times New Roman" w:hint="eastAsia"/>
          <w:sz w:val="22"/>
        </w:rPr>
        <w:t>業種（</w:t>
      </w:r>
      <w:r w:rsidRPr="00045BAE">
        <w:rPr>
          <w:rFonts w:ascii="ＭＳ ゴシック" w:eastAsia="ＭＳ ゴシック" w:hAnsi="ＭＳ ゴシック" w:cs="Times New Roman" w:hint="eastAsia"/>
          <w:sz w:val="22"/>
        </w:rPr>
        <w:t>事業内容</w:t>
      </w:r>
      <w:r w:rsidR="00624255" w:rsidRPr="00045BAE">
        <w:rPr>
          <w:rFonts w:ascii="ＭＳ ゴシック" w:eastAsia="ＭＳ ゴシック" w:hAnsi="ＭＳ ゴシック" w:cs="Times New Roman" w:hint="eastAsia"/>
          <w:sz w:val="22"/>
        </w:rPr>
        <w:t>）</w:t>
      </w:r>
      <w:r w:rsidRPr="00045BAE">
        <w:rPr>
          <w:rFonts w:ascii="ＭＳ ゴシック" w:eastAsia="ＭＳ ゴシック" w:hAnsi="ＭＳ ゴシック" w:cs="Times New Roman" w:hint="eastAsia"/>
          <w:sz w:val="22"/>
        </w:rPr>
        <w:t>：</w:t>
      </w:r>
      <w:r w:rsidR="00851B35">
        <w:rPr>
          <w:rFonts w:ascii="ＭＳ ゴシック" w:eastAsia="ＭＳ ゴシック" w:hAnsi="ＭＳ ゴシック" w:cs="Times New Roman" w:hint="eastAsia"/>
          <w:sz w:val="22"/>
        </w:rPr>
        <w:t>サービス業</w:t>
      </w:r>
      <w:r w:rsidR="00624255" w:rsidRPr="00045BAE">
        <w:rPr>
          <w:rFonts w:ascii="ＭＳ ゴシック" w:eastAsia="ＭＳ ゴシック" w:hAnsi="ＭＳ ゴシック" w:cs="Times New Roman" w:hint="eastAsia"/>
          <w:sz w:val="22"/>
        </w:rPr>
        <w:t>（</w:t>
      </w:r>
      <w:r w:rsidR="00851B35">
        <w:rPr>
          <w:rFonts w:ascii="ＭＳ ゴシック" w:eastAsia="ＭＳ ゴシック" w:hAnsi="ＭＳ ゴシック" w:cs="Times New Roman" w:hint="eastAsia"/>
          <w:sz w:val="22"/>
        </w:rPr>
        <w:t>広告代理店</w:t>
      </w:r>
      <w:r w:rsidR="00624255" w:rsidRPr="00045BAE">
        <w:rPr>
          <w:rFonts w:ascii="ＭＳ ゴシック" w:eastAsia="ＭＳ ゴシック" w:hAnsi="ＭＳ ゴシック" w:cs="Times New Roman" w:hint="eastAsia"/>
          <w:sz w:val="22"/>
        </w:rPr>
        <w:t>）</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○受賞ポイント</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ＤＡＣホールディングスの女性社員同士のコミュニケーション促進やキャリアプラン・ライフプランをサポートする「新・白百合の会」に参加するほか、令和元年度にスタートした後進育成のための「</w:t>
      </w:r>
      <w:r w:rsidRPr="00034FAA">
        <w:rPr>
          <w:rFonts w:ascii="ＭＳ ゴシック" w:eastAsia="ＭＳ ゴシック" w:hAnsi="ＭＳ ゴシック" w:cs="Times New Roman"/>
          <w:bCs/>
          <w:sz w:val="22"/>
        </w:rPr>
        <w:t>DAC</w:t>
      </w:r>
      <w:r w:rsidR="00C56807">
        <w:rPr>
          <w:rFonts w:ascii="ＭＳ ゴシック" w:eastAsia="ＭＳ ゴシック" w:hAnsi="ＭＳ ゴシック" w:cs="Times New Roman"/>
          <w:bCs/>
          <w:sz w:val="22"/>
        </w:rPr>
        <w:t>女性リーダー育成プロジェクト」の研修に参加</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男性の育児参加を促進するため、入学式・卒業式・運動会・参観等での有給休暇取得を推奨するほか、妻の出産に際して特別有給休暇</w:t>
      </w:r>
      <w:r w:rsidRPr="00034FAA">
        <w:rPr>
          <w:rFonts w:ascii="ＭＳ ゴシック" w:eastAsia="ＭＳ ゴシック" w:hAnsi="ＭＳ ゴシック" w:cs="Times New Roman"/>
          <w:bCs/>
          <w:sz w:val="22"/>
        </w:rPr>
        <w:t>2日間を設定</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全社員を対象とした「育児休業・</w:t>
      </w:r>
      <w:r w:rsidRPr="00034FAA">
        <w:rPr>
          <w:rFonts w:ascii="ＭＳ ゴシック" w:eastAsia="ＭＳ ゴシック" w:hAnsi="ＭＳ ゴシック" w:cs="Times New Roman"/>
          <w:bCs/>
          <w:sz w:val="22"/>
        </w:rPr>
        <w:t>DAC　WorkingStyle説明会」をオンラインで実施</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年に</w:t>
      </w:r>
      <w:r w:rsidRPr="00034FAA">
        <w:rPr>
          <w:rFonts w:ascii="ＭＳ ゴシック" w:eastAsia="ＭＳ ゴシック" w:hAnsi="ＭＳ ゴシック" w:cs="Times New Roman"/>
          <w:bCs/>
          <w:sz w:val="22"/>
        </w:rPr>
        <w:t>2回長期休暇前に介護と仕事両立セミナーを実施</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毎週水曜日を</w:t>
      </w:r>
      <w:r w:rsidRPr="00034FAA">
        <w:rPr>
          <w:rFonts w:ascii="ＭＳ ゴシック" w:eastAsia="ＭＳ ゴシック" w:hAnsi="ＭＳ ゴシック" w:cs="Times New Roman"/>
          <w:bCs/>
          <w:sz w:val="22"/>
        </w:rPr>
        <w:t>NO残業DAY（最終週除く）とし、18時30分に事務所を施錠。ダイバ</w:t>
      </w:r>
      <w:r w:rsidR="00C56807">
        <w:rPr>
          <w:rFonts w:ascii="ＭＳ ゴシック" w:eastAsia="ＭＳ ゴシック" w:hAnsi="ＭＳ ゴシック" w:cs="Times New Roman"/>
          <w:bCs/>
          <w:sz w:val="22"/>
        </w:rPr>
        <w:t>ーシティ＆インクルージョン推進委員メンバーが中心に声をかけ促進</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社内報（紙面・</w:t>
      </w:r>
      <w:r w:rsidRPr="00034FAA">
        <w:rPr>
          <w:rFonts w:ascii="ＭＳ ゴシック" w:eastAsia="ＭＳ ゴシック" w:hAnsi="ＭＳ ゴシック" w:cs="Times New Roman"/>
          <w:bCs/>
          <w:sz w:val="22"/>
        </w:rPr>
        <w:t>web）やデスクネッツ等の活用による休業中の社内情報提供や、「勤務時間選択制度」、「休暇制度」、「復帰面談制度」、「慣らし復帰制度」、「へるほり」等、生産性の向上を実現する制度（DAC　WorkingStyle）により仕事と家庭の両立を支援（直近3年の育児休業後の復帰率：100%）</w:t>
      </w:r>
    </w:p>
    <w:p w:rsidR="00034FAA" w:rsidRPr="00034FAA"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ダイバーシティ＆インクルージョン推進委員会による「世界で一番働きたい</w:t>
      </w:r>
      <w:r w:rsidR="00C56807">
        <w:rPr>
          <w:rFonts w:ascii="ＭＳ ゴシック" w:eastAsia="ＭＳ ゴシック" w:hAnsi="ＭＳ ゴシック" w:cs="Times New Roman" w:hint="eastAsia"/>
          <w:bCs/>
          <w:sz w:val="22"/>
        </w:rPr>
        <w:t>会社をつくろう！」をスローガンに様々な取組</w:t>
      </w:r>
      <w:r w:rsidRPr="00034FAA">
        <w:rPr>
          <w:rFonts w:ascii="ＭＳ ゴシック" w:eastAsia="ＭＳ ゴシック" w:hAnsi="ＭＳ ゴシック" w:cs="Times New Roman" w:hint="eastAsia"/>
          <w:bCs/>
          <w:sz w:val="22"/>
        </w:rPr>
        <w:t>を実施。令和元年度に社員インタビュー、座談会を実施し社内報にて周知</w:t>
      </w:r>
    </w:p>
    <w:p w:rsidR="00F309F3" w:rsidRDefault="00034FAA" w:rsidP="00B50F16">
      <w:pPr>
        <w:numPr>
          <w:ilvl w:val="0"/>
          <w:numId w:val="4"/>
        </w:numPr>
        <w:spacing w:line="260" w:lineRule="exact"/>
        <w:ind w:leftChars="-67" w:left="219" w:rightChars="-68" w:right="-143"/>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パワハラ・セクハラ・介護・メンタル不調・疾病・不妊治療・育児・ＬＧＢＴＱ・その他心身の健康管理</w:t>
      </w:r>
      <w:r w:rsidR="001504C8">
        <w:rPr>
          <w:rFonts w:ascii="ＭＳ ゴシック" w:eastAsia="ＭＳ ゴシック" w:hAnsi="ＭＳ ゴシック" w:cs="Times New Roman" w:hint="eastAsia"/>
          <w:bCs/>
          <w:sz w:val="22"/>
        </w:rPr>
        <w:t>等の相談窓口を全社員に開示し、相談しやすい環境づくりをしている</w:t>
      </w:r>
      <w:bookmarkStart w:id="0" w:name="_GoBack"/>
      <w:bookmarkEnd w:id="0"/>
    </w:p>
    <w:p w:rsidR="00034FAA" w:rsidRPr="00034FAA" w:rsidRDefault="00034FAA" w:rsidP="00B50F16">
      <w:pPr>
        <w:spacing w:line="260" w:lineRule="exact"/>
        <w:ind w:rightChars="-68" w:right="-143"/>
        <w:jc w:val="left"/>
        <w:rPr>
          <w:rFonts w:ascii="ＭＳ ゴシック" w:eastAsia="ＭＳ ゴシック" w:hAnsi="ＭＳ ゴシック" w:cs="Times New Roman"/>
          <w:bCs/>
          <w:sz w:val="22"/>
        </w:rPr>
      </w:pPr>
    </w:p>
    <w:p w:rsidR="00B960BF" w:rsidRPr="00586D29" w:rsidRDefault="00B960BF" w:rsidP="00B50F16">
      <w:pPr>
        <w:spacing w:line="260" w:lineRule="exact"/>
        <w:ind w:leftChars="-67" w:left="-140" w:rightChars="-68" w:right="-143" w:hanging="1"/>
        <w:jc w:val="left"/>
        <w:rPr>
          <w:rFonts w:ascii="ＭＳ ゴシック" w:eastAsia="ＭＳ ゴシック" w:hAnsi="ＭＳ ゴシック" w:cs="Times New Roman"/>
          <w:sz w:val="22"/>
        </w:rPr>
      </w:pPr>
    </w:p>
    <w:p w:rsidR="00074299" w:rsidRPr="00045BAE" w:rsidRDefault="00851B35" w:rsidP="00B50F16">
      <w:pPr>
        <w:spacing w:line="260" w:lineRule="exact"/>
        <w:ind w:leftChars="-67" w:left="-140" w:rightChars="-68" w:right="-143" w:hanging="1"/>
        <w:jc w:val="left"/>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u w:val="single"/>
        </w:rPr>
        <w:t>受賞企業名：『明治安田生命保険相互会社</w:t>
      </w:r>
      <w:r w:rsidR="00074299" w:rsidRPr="00045BAE">
        <w:rPr>
          <w:rFonts w:ascii="ＭＳ ゴシック" w:eastAsia="ＭＳ ゴシック" w:hAnsi="ＭＳ ゴシック" w:cs="Times New Roman" w:hint="eastAsia"/>
          <w:b/>
          <w:sz w:val="22"/>
          <w:u w:val="single"/>
        </w:rPr>
        <w:t>』</w:t>
      </w:r>
      <w:r>
        <w:rPr>
          <w:rFonts w:ascii="ＭＳ ゴシック" w:eastAsia="ＭＳ ゴシック" w:hAnsi="ＭＳ ゴシック" w:cs="Times New Roman" w:hint="eastAsia"/>
          <w:sz w:val="22"/>
        </w:rPr>
        <w:t>（大阪市中央</w:t>
      </w:r>
      <w:r w:rsidR="00074299" w:rsidRPr="00045BAE">
        <w:rPr>
          <w:rFonts w:ascii="ＭＳ ゴシック" w:eastAsia="ＭＳ ゴシック" w:hAnsi="ＭＳ ゴシック" w:cs="Times New Roman" w:hint="eastAsia"/>
          <w:sz w:val="22"/>
        </w:rPr>
        <w:t>区）</w:t>
      </w:r>
      <w:r w:rsidR="00074299" w:rsidRPr="00045BAE">
        <w:rPr>
          <w:rFonts w:ascii="ＭＳ ゴシック" w:eastAsia="ＭＳ ゴシック" w:hAnsi="ＭＳ ゴシック" w:cs="Times New Roman" w:hint="eastAsia"/>
          <w:b/>
          <w:sz w:val="22"/>
        </w:rPr>
        <w:t xml:space="preserve">　</w:t>
      </w:r>
    </w:p>
    <w:p w:rsidR="00074299" w:rsidRPr="00045BAE" w:rsidRDefault="00074299" w:rsidP="00B50F16">
      <w:pPr>
        <w:spacing w:line="260" w:lineRule="exact"/>
        <w:ind w:leftChars="-67" w:left="-140" w:rightChars="-68" w:right="-143" w:hanging="1"/>
        <w:jc w:val="left"/>
        <w:rPr>
          <w:rFonts w:ascii="ＭＳ ゴシック" w:eastAsia="ＭＳ ゴシック" w:hAnsi="ＭＳ ゴシック" w:cs="Times New Roman"/>
          <w:sz w:val="22"/>
        </w:rPr>
      </w:pPr>
      <w:r w:rsidRPr="00045BAE">
        <w:rPr>
          <w:rFonts w:ascii="ＭＳ ゴシック" w:eastAsia="ＭＳ ゴシック" w:hAnsi="ＭＳ ゴシック" w:cs="Times New Roman" w:hint="eastAsia"/>
          <w:sz w:val="22"/>
        </w:rPr>
        <w:t>○</w:t>
      </w:r>
      <w:r w:rsidR="00627A8C" w:rsidRPr="00045BAE">
        <w:rPr>
          <w:rFonts w:ascii="ＭＳ ゴシック" w:eastAsia="ＭＳ ゴシック" w:hAnsi="ＭＳ ゴシック" w:cs="Times New Roman" w:hint="eastAsia"/>
          <w:sz w:val="22"/>
        </w:rPr>
        <w:t>業種（</w:t>
      </w:r>
      <w:r w:rsidRPr="00045BAE">
        <w:rPr>
          <w:rFonts w:ascii="ＭＳ ゴシック" w:eastAsia="ＭＳ ゴシック" w:hAnsi="ＭＳ ゴシック" w:cs="Times New Roman" w:hint="eastAsia"/>
          <w:sz w:val="22"/>
        </w:rPr>
        <w:t>事業内容</w:t>
      </w:r>
      <w:r w:rsidR="00627A8C" w:rsidRPr="00045BAE">
        <w:rPr>
          <w:rFonts w:ascii="ＭＳ ゴシック" w:eastAsia="ＭＳ ゴシック" w:hAnsi="ＭＳ ゴシック" w:cs="Times New Roman" w:hint="eastAsia"/>
          <w:sz w:val="22"/>
        </w:rPr>
        <w:t>）</w:t>
      </w:r>
      <w:r w:rsidRPr="00045BAE">
        <w:rPr>
          <w:rFonts w:ascii="ＭＳ ゴシック" w:eastAsia="ＭＳ ゴシック" w:hAnsi="ＭＳ ゴシック" w:cs="Times New Roman" w:hint="eastAsia"/>
          <w:sz w:val="22"/>
        </w:rPr>
        <w:t>：</w:t>
      </w:r>
      <w:r w:rsidR="00851B35">
        <w:rPr>
          <w:rFonts w:ascii="ＭＳ ゴシック" w:eastAsia="ＭＳ ゴシック" w:hAnsi="ＭＳ ゴシック" w:cs="Times New Roman" w:hint="eastAsia"/>
          <w:sz w:val="22"/>
        </w:rPr>
        <w:t>金融業、保険業</w:t>
      </w:r>
      <w:r w:rsidR="00627A8C" w:rsidRPr="00045BAE">
        <w:rPr>
          <w:rFonts w:ascii="ＭＳ ゴシック" w:eastAsia="ＭＳ ゴシック" w:hAnsi="ＭＳ ゴシック" w:cs="Times New Roman" w:hint="eastAsia"/>
          <w:sz w:val="22"/>
        </w:rPr>
        <w:t>（</w:t>
      </w:r>
      <w:r w:rsidR="00851B35">
        <w:rPr>
          <w:rFonts w:ascii="ＭＳ ゴシック" w:eastAsia="ＭＳ ゴシック" w:hAnsi="ＭＳ ゴシック" w:cs="Times New Roman" w:hint="eastAsia"/>
          <w:sz w:val="22"/>
        </w:rPr>
        <w:t>生命保険業</w:t>
      </w:r>
      <w:r w:rsidR="00627A8C" w:rsidRPr="00045BAE">
        <w:rPr>
          <w:rFonts w:ascii="ＭＳ ゴシック" w:eastAsia="ＭＳ ゴシック" w:hAnsi="ＭＳ ゴシック" w:cs="Times New Roman" w:hint="eastAsia"/>
          <w:sz w:val="22"/>
        </w:rPr>
        <w:t>）</w:t>
      </w:r>
      <w:r w:rsidRPr="00045BAE">
        <w:rPr>
          <w:rFonts w:ascii="ＭＳ ゴシック" w:eastAsia="ＭＳ ゴシック" w:hAnsi="ＭＳ ゴシック" w:cs="Times New Roman"/>
          <w:sz w:val="22"/>
        </w:rPr>
        <w:t xml:space="preserve"> </w:t>
      </w:r>
    </w:p>
    <w:p w:rsidR="006972A5" w:rsidRDefault="00074299" w:rsidP="00B50F16">
      <w:pPr>
        <w:spacing w:line="260" w:lineRule="exact"/>
        <w:ind w:leftChars="-67" w:left="-140" w:rightChars="-68" w:right="-143" w:hanging="1"/>
        <w:jc w:val="left"/>
        <w:rPr>
          <w:sz w:val="22"/>
        </w:rPr>
      </w:pPr>
      <w:r w:rsidRPr="00045BAE">
        <w:rPr>
          <w:rFonts w:ascii="ＭＳ ゴシック" w:eastAsia="ＭＳ ゴシック" w:hAnsi="ＭＳ ゴシック" w:cs="Times New Roman" w:hint="eastAsia"/>
          <w:sz w:val="22"/>
        </w:rPr>
        <w:t>○受賞ポイント</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女性の管理職を継続的に登用するため、女性管理職登用候補者「Ｌ－ＮＥＸＴ」を選定・登録。めざす職務に応じた層別研修や執行役員をメンターとするメンタリングの実施、公募型の研修機会の提供等を通じ女性のキャリア形成を支援。主要職制となった女性職員向けには社外のキャリア相談窓口を設置。また、平成</w:t>
      </w:r>
      <w:r w:rsidRPr="00034FAA">
        <w:rPr>
          <w:rFonts w:ascii="ＭＳ ゴシック" w:eastAsia="ＭＳ ゴシック" w:hAnsi="ＭＳ ゴシック" w:cs="Times New Roman"/>
          <w:bCs/>
          <w:sz w:val="22"/>
        </w:rPr>
        <w:t>30年度から管理職等をめざす職員の不安や悩みの払拭による挑戦意欲の向上を企図し、先輩職員が相談に応じる社内ネットワーク「女性サポート・ネットワーク（ＪＳＮ）」を展開（女性の管理職比率：平成26年8.6％→令和2年30.1％ [部長相当職11人 、課長相当職373人の計384人]）</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男性職員の育児休職取得率</w:t>
      </w:r>
      <w:r w:rsidRPr="00034FAA">
        <w:rPr>
          <w:rFonts w:ascii="ＭＳ ゴシック" w:eastAsia="ＭＳ ゴシック" w:hAnsi="ＭＳ ゴシック" w:cs="Times New Roman"/>
          <w:bCs/>
          <w:sz w:val="22"/>
        </w:rPr>
        <w:t>100％をめざし、対象者に取得勧奨の上、その所属長等あてに休暇取得の　呼びかけを実施（男性育児休職取得率：平成28年度67.3％→令和元年度98.6％）</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育児休職から復職した女性職員への上司面談のほか、復職から</w:t>
      </w:r>
      <w:r w:rsidRPr="00034FAA">
        <w:rPr>
          <w:rFonts w:ascii="ＭＳ ゴシック" w:eastAsia="ＭＳ ゴシック" w:hAnsi="ＭＳ ゴシック" w:cs="Times New Roman"/>
          <w:bCs/>
          <w:sz w:val="22"/>
        </w:rPr>
        <w:t>1年未満の職員を対象に復職後研修を　毎年開催。仕事と育児の両立に対する不安解消や、キャリアアップに対する挑戦意欲の醸成を企図</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平成</w:t>
      </w:r>
      <w:r w:rsidRPr="00034FAA">
        <w:rPr>
          <w:rFonts w:ascii="ＭＳ ゴシック" w:eastAsia="ＭＳ ゴシック" w:hAnsi="ＭＳ ゴシック" w:cs="Times New Roman"/>
          <w:bCs/>
          <w:sz w:val="22"/>
        </w:rPr>
        <w:t>21年度から、結婚・介護・</w:t>
      </w:r>
      <w:r w:rsidR="00B02BDD">
        <w:rPr>
          <w:rFonts w:ascii="ＭＳ ゴシック" w:eastAsia="ＭＳ ゴシック" w:hAnsi="ＭＳ ゴシック" w:cs="Times New Roman"/>
          <w:bCs/>
          <w:sz w:val="22"/>
        </w:rPr>
        <w:t>親または配偶者の転居等により転居が必要となった場合、転居先での</w:t>
      </w:r>
      <w:r w:rsidRPr="00034FAA">
        <w:rPr>
          <w:rFonts w:ascii="ＭＳ ゴシック" w:eastAsia="ＭＳ ゴシック" w:hAnsi="ＭＳ ゴシック" w:cs="Times New Roman"/>
          <w:bCs/>
          <w:sz w:val="22"/>
        </w:rPr>
        <w:t>継続勤務が可能な　部署への人事異動を実施する「勤務地変更（Ｉターン）」制度を導入</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平成</w:t>
      </w:r>
      <w:r w:rsidRPr="00034FAA">
        <w:rPr>
          <w:rFonts w:ascii="ＭＳ ゴシック" w:eastAsia="ＭＳ ゴシック" w:hAnsi="ＭＳ ゴシック" w:cs="Times New Roman"/>
          <w:bCs/>
          <w:sz w:val="22"/>
        </w:rPr>
        <w:t>30年度から、介護離職抑制を企図した介護セミナーを開催し、各所属での勉強会開催も推奨</w:t>
      </w:r>
    </w:p>
    <w:p w:rsidR="00034FAA" w:rsidRPr="00034FAA" w:rsidRDefault="00034FAA" w:rsidP="00B50F16">
      <w:pPr>
        <w:numPr>
          <w:ilvl w:val="0"/>
          <w:numId w:val="5"/>
        </w:numPr>
        <w:spacing w:line="260" w:lineRule="exact"/>
        <w:ind w:leftChars="-67" w:left="79" w:rightChars="-68" w:right="-143" w:hangingChars="100" w:hanging="220"/>
        <w:jc w:val="left"/>
        <w:rPr>
          <w:rFonts w:ascii="ＭＳ ゴシック" w:eastAsia="ＭＳ ゴシック" w:hAnsi="ＭＳ ゴシック" w:cs="Times New Roman"/>
          <w:bCs/>
          <w:sz w:val="22"/>
        </w:rPr>
      </w:pPr>
      <w:r w:rsidRPr="00034FAA">
        <w:rPr>
          <w:rFonts w:ascii="ＭＳ ゴシック" w:eastAsia="ＭＳ ゴシック" w:hAnsi="ＭＳ ゴシック" w:cs="Times New Roman" w:hint="eastAsia"/>
          <w:bCs/>
          <w:sz w:val="22"/>
        </w:rPr>
        <w:t>各所属のＤ＆Ｉ（ダイバーシティ</w:t>
      </w:r>
      <w:r w:rsidRPr="00034FAA">
        <w:rPr>
          <w:rFonts w:ascii="ＭＳ ゴシック" w:eastAsia="ＭＳ ゴシック" w:hAnsi="ＭＳ ゴシック" w:cs="Times New Roman"/>
          <w:bCs/>
          <w:sz w:val="22"/>
        </w:rPr>
        <w:t>&amp;</w:t>
      </w:r>
      <w:r w:rsidR="00C56807">
        <w:rPr>
          <w:rFonts w:ascii="ＭＳ ゴシック" w:eastAsia="ＭＳ ゴシック" w:hAnsi="ＭＳ ゴシック" w:cs="Times New Roman"/>
          <w:bCs/>
          <w:sz w:val="22"/>
        </w:rPr>
        <w:t>インクルージョン）の推進に向けた取組</w:t>
      </w:r>
      <w:r w:rsidRPr="00034FAA">
        <w:rPr>
          <w:rFonts w:ascii="ＭＳ ゴシック" w:eastAsia="ＭＳ ゴシック" w:hAnsi="ＭＳ ゴシック" w:cs="Times New Roman"/>
          <w:bCs/>
          <w:sz w:val="22"/>
        </w:rPr>
        <w:t>、多様性を発揮して活躍する職員等を掲載するサイトを社内イントラネット上に開設。また、管理職の意識改革と職場内の風土醸成を目的に「イクボス育成プログラム」を展開。管理職全員に対し、「イクボス宣言・アクションプラン」の策定・実践を求めることで、意識改革・風土醸成、ワーク・ライフ・バランスの推進等を強化</w:t>
      </w:r>
    </w:p>
    <w:p w:rsidR="00F309F3" w:rsidRPr="00586D29" w:rsidRDefault="00F309F3" w:rsidP="00B50F16">
      <w:pPr>
        <w:spacing w:line="260" w:lineRule="exact"/>
        <w:ind w:left="79" w:rightChars="-68" w:right="-143"/>
        <w:jc w:val="left"/>
        <w:rPr>
          <w:rFonts w:ascii="ＭＳ ゴシック" w:eastAsia="ＭＳ ゴシック" w:hAnsi="ＭＳ ゴシック" w:cs="Times New Roman"/>
          <w:sz w:val="22"/>
        </w:rPr>
      </w:pPr>
    </w:p>
    <w:sectPr w:rsidR="00F309F3" w:rsidRPr="00586D29" w:rsidSect="0007429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C8" w:rsidRDefault="005433C8" w:rsidP="005433C8">
      <w:r>
        <w:separator/>
      </w:r>
    </w:p>
  </w:endnote>
  <w:endnote w:type="continuationSeparator" w:id="0">
    <w:p w:rsidR="005433C8" w:rsidRDefault="005433C8" w:rsidP="0054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C8" w:rsidRDefault="005433C8" w:rsidP="005433C8">
      <w:r>
        <w:separator/>
      </w:r>
    </w:p>
  </w:footnote>
  <w:footnote w:type="continuationSeparator" w:id="0">
    <w:p w:rsidR="005433C8" w:rsidRDefault="005433C8" w:rsidP="00543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003"/>
    <w:multiLevelType w:val="hybridMultilevel"/>
    <w:tmpl w:val="828E0A28"/>
    <w:lvl w:ilvl="0" w:tplc="0AC80716">
      <w:start w:val="1"/>
      <w:numFmt w:val="bullet"/>
      <w:lvlText w:val=""/>
      <w:lvlJc w:val="left"/>
      <w:pPr>
        <w:tabs>
          <w:tab w:val="num" w:pos="720"/>
        </w:tabs>
        <w:ind w:left="720" w:hanging="360"/>
      </w:pPr>
      <w:rPr>
        <w:rFonts w:ascii="Wingdings" w:hAnsi="Wingdings" w:hint="default"/>
      </w:rPr>
    </w:lvl>
    <w:lvl w:ilvl="1" w:tplc="29A063D2" w:tentative="1">
      <w:start w:val="1"/>
      <w:numFmt w:val="bullet"/>
      <w:lvlText w:val=""/>
      <w:lvlJc w:val="left"/>
      <w:pPr>
        <w:tabs>
          <w:tab w:val="num" w:pos="1440"/>
        </w:tabs>
        <w:ind w:left="1440" w:hanging="360"/>
      </w:pPr>
      <w:rPr>
        <w:rFonts w:ascii="Wingdings" w:hAnsi="Wingdings" w:hint="default"/>
      </w:rPr>
    </w:lvl>
    <w:lvl w:ilvl="2" w:tplc="060C4786" w:tentative="1">
      <w:start w:val="1"/>
      <w:numFmt w:val="bullet"/>
      <w:lvlText w:val=""/>
      <w:lvlJc w:val="left"/>
      <w:pPr>
        <w:tabs>
          <w:tab w:val="num" w:pos="2160"/>
        </w:tabs>
        <w:ind w:left="2160" w:hanging="360"/>
      </w:pPr>
      <w:rPr>
        <w:rFonts w:ascii="Wingdings" w:hAnsi="Wingdings" w:hint="default"/>
      </w:rPr>
    </w:lvl>
    <w:lvl w:ilvl="3" w:tplc="4246DB76" w:tentative="1">
      <w:start w:val="1"/>
      <w:numFmt w:val="bullet"/>
      <w:lvlText w:val=""/>
      <w:lvlJc w:val="left"/>
      <w:pPr>
        <w:tabs>
          <w:tab w:val="num" w:pos="2880"/>
        </w:tabs>
        <w:ind w:left="2880" w:hanging="360"/>
      </w:pPr>
      <w:rPr>
        <w:rFonts w:ascii="Wingdings" w:hAnsi="Wingdings" w:hint="default"/>
      </w:rPr>
    </w:lvl>
    <w:lvl w:ilvl="4" w:tplc="DD885C24" w:tentative="1">
      <w:start w:val="1"/>
      <w:numFmt w:val="bullet"/>
      <w:lvlText w:val=""/>
      <w:lvlJc w:val="left"/>
      <w:pPr>
        <w:tabs>
          <w:tab w:val="num" w:pos="3600"/>
        </w:tabs>
        <w:ind w:left="3600" w:hanging="360"/>
      </w:pPr>
      <w:rPr>
        <w:rFonts w:ascii="Wingdings" w:hAnsi="Wingdings" w:hint="default"/>
      </w:rPr>
    </w:lvl>
    <w:lvl w:ilvl="5" w:tplc="6B90CE2A" w:tentative="1">
      <w:start w:val="1"/>
      <w:numFmt w:val="bullet"/>
      <w:lvlText w:val=""/>
      <w:lvlJc w:val="left"/>
      <w:pPr>
        <w:tabs>
          <w:tab w:val="num" w:pos="4320"/>
        </w:tabs>
        <w:ind w:left="4320" w:hanging="360"/>
      </w:pPr>
      <w:rPr>
        <w:rFonts w:ascii="Wingdings" w:hAnsi="Wingdings" w:hint="default"/>
      </w:rPr>
    </w:lvl>
    <w:lvl w:ilvl="6" w:tplc="A1F2420A" w:tentative="1">
      <w:start w:val="1"/>
      <w:numFmt w:val="bullet"/>
      <w:lvlText w:val=""/>
      <w:lvlJc w:val="left"/>
      <w:pPr>
        <w:tabs>
          <w:tab w:val="num" w:pos="5040"/>
        </w:tabs>
        <w:ind w:left="5040" w:hanging="360"/>
      </w:pPr>
      <w:rPr>
        <w:rFonts w:ascii="Wingdings" w:hAnsi="Wingdings" w:hint="default"/>
      </w:rPr>
    </w:lvl>
    <w:lvl w:ilvl="7" w:tplc="03F41FBC" w:tentative="1">
      <w:start w:val="1"/>
      <w:numFmt w:val="bullet"/>
      <w:lvlText w:val=""/>
      <w:lvlJc w:val="left"/>
      <w:pPr>
        <w:tabs>
          <w:tab w:val="num" w:pos="5760"/>
        </w:tabs>
        <w:ind w:left="5760" w:hanging="360"/>
      </w:pPr>
      <w:rPr>
        <w:rFonts w:ascii="Wingdings" w:hAnsi="Wingdings" w:hint="default"/>
      </w:rPr>
    </w:lvl>
    <w:lvl w:ilvl="8" w:tplc="EA58C4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C252E"/>
    <w:multiLevelType w:val="hybridMultilevel"/>
    <w:tmpl w:val="069876BA"/>
    <w:lvl w:ilvl="0" w:tplc="1F4E4BEC">
      <w:start w:val="1"/>
      <w:numFmt w:val="bullet"/>
      <w:lvlText w:val=""/>
      <w:lvlJc w:val="left"/>
      <w:pPr>
        <w:tabs>
          <w:tab w:val="num" w:pos="720"/>
        </w:tabs>
        <w:ind w:left="720" w:hanging="360"/>
      </w:pPr>
      <w:rPr>
        <w:rFonts w:ascii="Wingdings" w:hAnsi="Wingdings" w:hint="default"/>
      </w:rPr>
    </w:lvl>
    <w:lvl w:ilvl="1" w:tplc="F8A8FEFA" w:tentative="1">
      <w:start w:val="1"/>
      <w:numFmt w:val="bullet"/>
      <w:lvlText w:val=""/>
      <w:lvlJc w:val="left"/>
      <w:pPr>
        <w:tabs>
          <w:tab w:val="num" w:pos="1440"/>
        </w:tabs>
        <w:ind w:left="1440" w:hanging="360"/>
      </w:pPr>
      <w:rPr>
        <w:rFonts w:ascii="Wingdings" w:hAnsi="Wingdings" w:hint="default"/>
      </w:rPr>
    </w:lvl>
    <w:lvl w:ilvl="2" w:tplc="512C7BFC" w:tentative="1">
      <w:start w:val="1"/>
      <w:numFmt w:val="bullet"/>
      <w:lvlText w:val=""/>
      <w:lvlJc w:val="left"/>
      <w:pPr>
        <w:tabs>
          <w:tab w:val="num" w:pos="2160"/>
        </w:tabs>
        <w:ind w:left="2160" w:hanging="360"/>
      </w:pPr>
      <w:rPr>
        <w:rFonts w:ascii="Wingdings" w:hAnsi="Wingdings" w:hint="default"/>
      </w:rPr>
    </w:lvl>
    <w:lvl w:ilvl="3" w:tplc="CEAC2BE8" w:tentative="1">
      <w:start w:val="1"/>
      <w:numFmt w:val="bullet"/>
      <w:lvlText w:val=""/>
      <w:lvlJc w:val="left"/>
      <w:pPr>
        <w:tabs>
          <w:tab w:val="num" w:pos="2880"/>
        </w:tabs>
        <w:ind w:left="2880" w:hanging="360"/>
      </w:pPr>
      <w:rPr>
        <w:rFonts w:ascii="Wingdings" w:hAnsi="Wingdings" w:hint="default"/>
      </w:rPr>
    </w:lvl>
    <w:lvl w:ilvl="4" w:tplc="EAA43D40" w:tentative="1">
      <w:start w:val="1"/>
      <w:numFmt w:val="bullet"/>
      <w:lvlText w:val=""/>
      <w:lvlJc w:val="left"/>
      <w:pPr>
        <w:tabs>
          <w:tab w:val="num" w:pos="3600"/>
        </w:tabs>
        <w:ind w:left="3600" w:hanging="360"/>
      </w:pPr>
      <w:rPr>
        <w:rFonts w:ascii="Wingdings" w:hAnsi="Wingdings" w:hint="default"/>
      </w:rPr>
    </w:lvl>
    <w:lvl w:ilvl="5" w:tplc="24D2EA92" w:tentative="1">
      <w:start w:val="1"/>
      <w:numFmt w:val="bullet"/>
      <w:lvlText w:val=""/>
      <w:lvlJc w:val="left"/>
      <w:pPr>
        <w:tabs>
          <w:tab w:val="num" w:pos="4320"/>
        </w:tabs>
        <w:ind w:left="4320" w:hanging="360"/>
      </w:pPr>
      <w:rPr>
        <w:rFonts w:ascii="Wingdings" w:hAnsi="Wingdings" w:hint="default"/>
      </w:rPr>
    </w:lvl>
    <w:lvl w:ilvl="6" w:tplc="9E8832B0" w:tentative="1">
      <w:start w:val="1"/>
      <w:numFmt w:val="bullet"/>
      <w:lvlText w:val=""/>
      <w:lvlJc w:val="left"/>
      <w:pPr>
        <w:tabs>
          <w:tab w:val="num" w:pos="5040"/>
        </w:tabs>
        <w:ind w:left="5040" w:hanging="360"/>
      </w:pPr>
      <w:rPr>
        <w:rFonts w:ascii="Wingdings" w:hAnsi="Wingdings" w:hint="default"/>
      </w:rPr>
    </w:lvl>
    <w:lvl w:ilvl="7" w:tplc="FB50F62A" w:tentative="1">
      <w:start w:val="1"/>
      <w:numFmt w:val="bullet"/>
      <w:lvlText w:val=""/>
      <w:lvlJc w:val="left"/>
      <w:pPr>
        <w:tabs>
          <w:tab w:val="num" w:pos="5760"/>
        </w:tabs>
        <w:ind w:left="5760" w:hanging="360"/>
      </w:pPr>
      <w:rPr>
        <w:rFonts w:ascii="Wingdings" w:hAnsi="Wingdings" w:hint="default"/>
      </w:rPr>
    </w:lvl>
    <w:lvl w:ilvl="8" w:tplc="41B637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8A35FC"/>
    <w:multiLevelType w:val="hybridMultilevel"/>
    <w:tmpl w:val="61D0C35C"/>
    <w:lvl w:ilvl="0" w:tplc="42169480">
      <w:start w:val="1"/>
      <w:numFmt w:val="bullet"/>
      <w:lvlText w:val=""/>
      <w:lvlJc w:val="left"/>
      <w:pPr>
        <w:tabs>
          <w:tab w:val="num" w:pos="720"/>
        </w:tabs>
        <w:ind w:left="720" w:hanging="360"/>
      </w:pPr>
      <w:rPr>
        <w:rFonts w:ascii="Wingdings" w:hAnsi="Wingdings" w:hint="default"/>
      </w:rPr>
    </w:lvl>
    <w:lvl w:ilvl="1" w:tplc="66C2A972" w:tentative="1">
      <w:start w:val="1"/>
      <w:numFmt w:val="bullet"/>
      <w:lvlText w:val=""/>
      <w:lvlJc w:val="left"/>
      <w:pPr>
        <w:tabs>
          <w:tab w:val="num" w:pos="1440"/>
        </w:tabs>
        <w:ind w:left="1440" w:hanging="360"/>
      </w:pPr>
      <w:rPr>
        <w:rFonts w:ascii="Wingdings" w:hAnsi="Wingdings" w:hint="default"/>
      </w:rPr>
    </w:lvl>
    <w:lvl w:ilvl="2" w:tplc="E8826094" w:tentative="1">
      <w:start w:val="1"/>
      <w:numFmt w:val="bullet"/>
      <w:lvlText w:val=""/>
      <w:lvlJc w:val="left"/>
      <w:pPr>
        <w:tabs>
          <w:tab w:val="num" w:pos="2160"/>
        </w:tabs>
        <w:ind w:left="2160" w:hanging="360"/>
      </w:pPr>
      <w:rPr>
        <w:rFonts w:ascii="Wingdings" w:hAnsi="Wingdings" w:hint="default"/>
      </w:rPr>
    </w:lvl>
    <w:lvl w:ilvl="3" w:tplc="83ACD0D4" w:tentative="1">
      <w:start w:val="1"/>
      <w:numFmt w:val="bullet"/>
      <w:lvlText w:val=""/>
      <w:lvlJc w:val="left"/>
      <w:pPr>
        <w:tabs>
          <w:tab w:val="num" w:pos="2880"/>
        </w:tabs>
        <w:ind w:left="2880" w:hanging="360"/>
      </w:pPr>
      <w:rPr>
        <w:rFonts w:ascii="Wingdings" w:hAnsi="Wingdings" w:hint="default"/>
      </w:rPr>
    </w:lvl>
    <w:lvl w:ilvl="4" w:tplc="009A4B68" w:tentative="1">
      <w:start w:val="1"/>
      <w:numFmt w:val="bullet"/>
      <w:lvlText w:val=""/>
      <w:lvlJc w:val="left"/>
      <w:pPr>
        <w:tabs>
          <w:tab w:val="num" w:pos="3600"/>
        </w:tabs>
        <w:ind w:left="3600" w:hanging="360"/>
      </w:pPr>
      <w:rPr>
        <w:rFonts w:ascii="Wingdings" w:hAnsi="Wingdings" w:hint="default"/>
      </w:rPr>
    </w:lvl>
    <w:lvl w:ilvl="5" w:tplc="230602F8" w:tentative="1">
      <w:start w:val="1"/>
      <w:numFmt w:val="bullet"/>
      <w:lvlText w:val=""/>
      <w:lvlJc w:val="left"/>
      <w:pPr>
        <w:tabs>
          <w:tab w:val="num" w:pos="4320"/>
        </w:tabs>
        <w:ind w:left="4320" w:hanging="360"/>
      </w:pPr>
      <w:rPr>
        <w:rFonts w:ascii="Wingdings" w:hAnsi="Wingdings" w:hint="default"/>
      </w:rPr>
    </w:lvl>
    <w:lvl w:ilvl="6" w:tplc="2EF82CD6" w:tentative="1">
      <w:start w:val="1"/>
      <w:numFmt w:val="bullet"/>
      <w:lvlText w:val=""/>
      <w:lvlJc w:val="left"/>
      <w:pPr>
        <w:tabs>
          <w:tab w:val="num" w:pos="5040"/>
        </w:tabs>
        <w:ind w:left="5040" w:hanging="360"/>
      </w:pPr>
      <w:rPr>
        <w:rFonts w:ascii="Wingdings" w:hAnsi="Wingdings" w:hint="default"/>
      </w:rPr>
    </w:lvl>
    <w:lvl w:ilvl="7" w:tplc="64FA68B6" w:tentative="1">
      <w:start w:val="1"/>
      <w:numFmt w:val="bullet"/>
      <w:lvlText w:val=""/>
      <w:lvlJc w:val="left"/>
      <w:pPr>
        <w:tabs>
          <w:tab w:val="num" w:pos="5760"/>
        </w:tabs>
        <w:ind w:left="5760" w:hanging="360"/>
      </w:pPr>
      <w:rPr>
        <w:rFonts w:ascii="Wingdings" w:hAnsi="Wingdings" w:hint="default"/>
      </w:rPr>
    </w:lvl>
    <w:lvl w:ilvl="8" w:tplc="9C0279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C7A"/>
    <w:multiLevelType w:val="hybridMultilevel"/>
    <w:tmpl w:val="67A23D8A"/>
    <w:lvl w:ilvl="0" w:tplc="4E66F166">
      <w:start w:val="1"/>
      <w:numFmt w:val="bullet"/>
      <w:lvlText w:val=""/>
      <w:lvlJc w:val="left"/>
      <w:pPr>
        <w:tabs>
          <w:tab w:val="num" w:pos="720"/>
        </w:tabs>
        <w:ind w:left="720" w:hanging="360"/>
      </w:pPr>
      <w:rPr>
        <w:rFonts w:ascii="Wingdings" w:hAnsi="Wingdings" w:hint="default"/>
      </w:rPr>
    </w:lvl>
    <w:lvl w:ilvl="1" w:tplc="8506A0BC" w:tentative="1">
      <w:start w:val="1"/>
      <w:numFmt w:val="bullet"/>
      <w:lvlText w:val=""/>
      <w:lvlJc w:val="left"/>
      <w:pPr>
        <w:tabs>
          <w:tab w:val="num" w:pos="1440"/>
        </w:tabs>
        <w:ind w:left="1440" w:hanging="360"/>
      </w:pPr>
      <w:rPr>
        <w:rFonts w:ascii="Wingdings" w:hAnsi="Wingdings" w:hint="default"/>
      </w:rPr>
    </w:lvl>
    <w:lvl w:ilvl="2" w:tplc="F22653D8" w:tentative="1">
      <w:start w:val="1"/>
      <w:numFmt w:val="bullet"/>
      <w:lvlText w:val=""/>
      <w:lvlJc w:val="left"/>
      <w:pPr>
        <w:tabs>
          <w:tab w:val="num" w:pos="2160"/>
        </w:tabs>
        <w:ind w:left="2160" w:hanging="360"/>
      </w:pPr>
      <w:rPr>
        <w:rFonts w:ascii="Wingdings" w:hAnsi="Wingdings" w:hint="default"/>
      </w:rPr>
    </w:lvl>
    <w:lvl w:ilvl="3" w:tplc="EF900BD6" w:tentative="1">
      <w:start w:val="1"/>
      <w:numFmt w:val="bullet"/>
      <w:lvlText w:val=""/>
      <w:lvlJc w:val="left"/>
      <w:pPr>
        <w:tabs>
          <w:tab w:val="num" w:pos="2880"/>
        </w:tabs>
        <w:ind w:left="2880" w:hanging="360"/>
      </w:pPr>
      <w:rPr>
        <w:rFonts w:ascii="Wingdings" w:hAnsi="Wingdings" w:hint="default"/>
      </w:rPr>
    </w:lvl>
    <w:lvl w:ilvl="4" w:tplc="8A5A0E70" w:tentative="1">
      <w:start w:val="1"/>
      <w:numFmt w:val="bullet"/>
      <w:lvlText w:val=""/>
      <w:lvlJc w:val="left"/>
      <w:pPr>
        <w:tabs>
          <w:tab w:val="num" w:pos="3600"/>
        </w:tabs>
        <w:ind w:left="3600" w:hanging="360"/>
      </w:pPr>
      <w:rPr>
        <w:rFonts w:ascii="Wingdings" w:hAnsi="Wingdings" w:hint="default"/>
      </w:rPr>
    </w:lvl>
    <w:lvl w:ilvl="5" w:tplc="60C865D2" w:tentative="1">
      <w:start w:val="1"/>
      <w:numFmt w:val="bullet"/>
      <w:lvlText w:val=""/>
      <w:lvlJc w:val="left"/>
      <w:pPr>
        <w:tabs>
          <w:tab w:val="num" w:pos="4320"/>
        </w:tabs>
        <w:ind w:left="4320" w:hanging="360"/>
      </w:pPr>
      <w:rPr>
        <w:rFonts w:ascii="Wingdings" w:hAnsi="Wingdings" w:hint="default"/>
      </w:rPr>
    </w:lvl>
    <w:lvl w:ilvl="6" w:tplc="911698D0" w:tentative="1">
      <w:start w:val="1"/>
      <w:numFmt w:val="bullet"/>
      <w:lvlText w:val=""/>
      <w:lvlJc w:val="left"/>
      <w:pPr>
        <w:tabs>
          <w:tab w:val="num" w:pos="5040"/>
        </w:tabs>
        <w:ind w:left="5040" w:hanging="360"/>
      </w:pPr>
      <w:rPr>
        <w:rFonts w:ascii="Wingdings" w:hAnsi="Wingdings" w:hint="default"/>
      </w:rPr>
    </w:lvl>
    <w:lvl w:ilvl="7" w:tplc="CDB413C8" w:tentative="1">
      <w:start w:val="1"/>
      <w:numFmt w:val="bullet"/>
      <w:lvlText w:val=""/>
      <w:lvlJc w:val="left"/>
      <w:pPr>
        <w:tabs>
          <w:tab w:val="num" w:pos="5760"/>
        </w:tabs>
        <w:ind w:left="5760" w:hanging="360"/>
      </w:pPr>
      <w:rPr>
        <w:rFonts w:ascii="Wingdings" w:hAnsi="Wingdings" w:hint="default"/>
      </w:rPr>
    </w:lvl>
    <w:lvl w:ilvl="8" w:tplc="435EBF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93CDD"/>
    <w:multiLevelType w:val="hybridMultilevel"/>
    <w:tmpl w:val="71AEAA7A"/>
    <w:lvl w:ilvl="0" w:tplc="815669CC">
      <w:start w:val="1"/>
      <w:numFmt w:val="bullet"/>
      <w:lvlText w:val=""/>
      <w:lvlJc w:val="left"/>
      <w:pPr>
        <w:tabs>
          <w:tab w:val="num" w:pos="720"/>
        </w:tabs>
        <w:ind w:left="720" w:hanging="360"/>
      </w:pPr>
      <w:rPr>
        <w:rFonts w:ascii="Wingdings" w:hAnsi="Wingdings" w:hint="default"/>
      </w:rPr>
    </w:lvl>
    <w:lvl w:ilvl="1" w:tplc="2E141CD6" w:tentative="1">
      <w:start w:val="1"/>
      <w:numFmt w:val="bullet"/>
      <w:lvlText w:val=""/>
      <w:lvlJc w:val="left"/>
      <w:pPr>
        <w:tabs>
          <w:tab w:val="num" w:pos="1440"/>
        </w:tabs>
        <w:ind w:left="1440" w:hanging="360"/>
      </w:pPr>
      <w:rPr>
        <w:rFonts w:ascii="Wingdings" w:hAnsi="Wingdings" w:hint="default"/>
      </w:rPr>
    </w:lvl>
    <w:lvl w:ilvl="2" w:tplc="9548631A" w:tentative="1">
      <w:start w:val="1"/>
      <w:numFmt w:val="bullet"/>
      <w:lvlText w:val=""/>
      <w:lvlJc w:val="left"/>
      <w:pPr>
        <w:tabs>
          <w:tab w:val="num" w:pos="2160"/>
        </w:tabs>
        <w:ind w:left="2160" w:hanging="360"/>
      </w:pPr>
      <w:rPr>
        <w:rFonts w:ascii="Wingdings" w:hAnsi="Wingdings" w:hint="default"/>
      </w:rPr>
    </w:lvl>
    <w:lvl w:ilvl="3" w:tplc="38A6AD18" w:tentative="1">
      <w:start w:val="1"/>
      <w:numFmt w:val="bullet"/>
      <w:lvlText w:val=""/>
      <w:lvlJc w:val="left"/>
      <w:pPr>
        <w:tabs>
          <w:tab w:val="num" w:pos="2880"/>
        </w:tabs>
        <w:ind w:left="2880" w:hanging="360"/>
      </w:pPr>
      <w:rPr>
        <w:rFonts w:ascii="Wingdings" w:hAnsi="Wingdings" w:hint="default"/>
      </w:rPr>
    </w:lvl>
    <w:lvl w:ilvl="4" w:tplc="ECBEC556" w:tentative="1">
      <w:start w:val="1"/>
      <w:numFmt w:val="bullet"/>
      <w:lvlText w:val=""/>
      <w:lvlJc w:val="left"/>
      <w:pPr>
        <w:tabs>
          <w:tab w:val="num" w:pos="3600"/>
        </w:tabs>
        <w:ind w:left="3600" w:hanging="360"/>
      </w:pPr>
      <w:rPr>
        <w:rFonts w:ascii="Wingdings" w:hAnsi="Wingdings" w:hint="default"/>
      </w:rPr>
    </w:lvl>
    <w:lvl w:ilvl="5" w:tplc="F55A08CA" w:tentative="1">
      <w:start w:val="1"/>
      <w:numFmt w:val="bullet"/>
      <w:lvlText w:val=""/>
      <w:lvlJc w:val="left"/>
      <w:pPr>
        <w:tabs>
          <w:tab w:val="num" w:pos="4320"/>
        </w:tabs>
        <w:ind w:left="4320" w:hanging="360"/>
      </w:pPr>
      <w:rPr>
        <w:rFonts w:ascii="Wingdings" w:hAnsi="Wingdings" w:hint="default"/>
      </w:rPr>
    </w:lvl>
    <w:lvl w:ilvl="6" w:tplc="7084DB70" w:tentative="1">
      <w:start w:val="1"/>
      <w:numFmt w:val="bullet"/>
      <w:lvlText w:val=""/>
      <w:lvlJc w:val="left"/>
      <w:pPr>
        <w:tabs>
          <w:tab w:val="num" w:pos="5040"/>
        </w:tabs>
        <w:ind w:left="5040" w:hanging="360"/>
      </w:pPr>
      <w:rPr>
        <w:rFonts w:ascii="Wingdings" w:hAnsi="Wingdings" w:hint="default"/>
      </w:rPr>
    </w:lvl>
    <w:lvl w:ilvl="7" w:tplc="E49A8F70" w:tentative="1">
      <w:start w:val="1"/>
      <w:numFmt w:val="bullet"/>
      <w:lvlText w:val=""/>
      <w:lvlJc w:val="left"/>
      <w:pPr>
        <w:tabs>
          <w:tab w:val="num" w:pos="5760"/>
        </w:tabs>
        <w:ind w:left="5760" w:hanging="360"/>
      </w:pPr>
      <w:rPr>
        <w:rFonts w:ascii="Wingdings" w:hAnsi="Wingdings" w:hint="default"/>
      </w:rPr>
    </w:lvl>
    <w:lvl w:ilvl="8" w:tplc="428667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06F39"/>
    <w:multiLevelType w:val="hybridMultilevel"/>
    <w:tmpl w:val="74F68614"/>
    <w:lvl w:ilvl="0" w:tplc="37AAE484">
      <w:start w:val="1"/>
      <w:numFmt w:val="bullet"/>
      <w:lvlText w:val=""/>
      <w:lvlJc w:val="left"/>
      <w:pPr>
        <w:tabs>
          <w:tab w:val="num" w:pos="720"/>
        </w:tabs>
        <w:ind w:left="720" w:hanging="360"/>
      </w:pPr>
      <w:rPr>
        <w:rFonts w:ascii="Wingdings" w:hAnsi="Wingdings" w:hint="default"/>
      </w:rPr>
    </w:lvl>
    <w:lvl w:ilvl="1" w:tplc="41641D20" w:tentative="1">
      <w:start w:val="1"/>
      <w:numFmt w:val="bullet"/>
      <w:lvlText w:val=""/>
      <w:lvlJc w:val="left"/>
      <w:pPr>
        <w:tabs>
          <w:tab w:val="num" w:pos="1440"/>
        </w:tabs>
        <w:ind w:left="1440" w:hanging="360"/>
      </w:pPr>
      <w:rPr>
        <w:rFonts w:ascii="Wingdings" w:hAnsi="Wingdings" w:hint="default"/>
      </w:rPr>
    </w:lvl>
    <w:lvl w:ilvl="2" w:tplc="DDA223E2" w:tentative="1">
      <w:start w:val="1"/>
      <w:numFmt w:val="bullet"/>
      <w:lvlText w:val=""/>
      <w:lvlJc w:val="left"/>
      <w:pPr>
        <w:tabs>
          <w:tab w:val="num" w:pos="2160"/>
        </w:tabs>
        <w:ind w:left="2160" w:hanging="360"/>
      </w:pPr>
      <w:rPr>
        <w:rFonts w:ascii="Wingdings" w:hAnsi="Wingdings" w:hint="default"/>
      </w:rPr>
    </w:lvl>
    <w:lvl w:ilvl="3" w:tplc="E702E840" w:tentative="1">
      <w:start w:val="1"/>
      <w:numFmt w:val="bullet"/>
      <w:lvlText w:val=""/>
      <w:lvlJc w:val="left"/>
      <w:pPr>
        <w:tabs>
          <w:tab w:val="num" w:pos="2880"/>
        </w:tabs>
        <w:ind w:left="2880" w:hanging="360"/>
      </w:pPr>
      <w:rPr>
        <w:rFonts w:ascii="Wingdings" w:hAnsi="Wingdings" w:hint="default"/>
      </w:rPr>
    </w:lvl>
    <w:lvl w:ilvl="4" w:tplc="9EC80BA4" w:tentative="1">
      <w:start w:val="1"/>
      <w:numFmt w:val="bullet"/>
      <w:lvlText w:val=""/>
      <w:lvlJc w:val="left"/>
      <w:pPr>
        <w:tabs>
          <w:tab w:val="num" w:pos="3600"/>
        </w:tabs>
        <w:ind w:left="3600" w:hanging="360"/>
      </w:pPr>
      <w:rPr>
        <w:rFonts w:ascii="Wingdings" w:hAnsi="Wingdings" w:hint="default"/>
      </w:rPr>
    </w:lvl>
    <w:lvl w:ilvl="5" w:tplc="EB98C464" w:tentative="1">
      <w:start w:val="1"/>
      <w:numFmt w:val="bullet"/>
      <w:lvlText w:val=""/>
      <w:lvlJc w:val="left"/>
      <w:pPr>
        <w:tabs>
          <w:tab w:val="num" w:pos="4320"/>
        </w:tabs>
        <w:ind w:left="4320" w:hanging="360"/>
      </w:pPr>
      <w:rPr>
        <w:rFonts w:ascii="Wingdings" w:hAnsi="Wingdings" w:hint="default"/>
      </w:rPr>
    </w:lvl>
    <w:lvl w:ilvl="6" w:tplc="D3A4B776" w:tentative="1">
      <w:start w:val="1"/>
      <w:numFmt w:val="bullet"/>
      <w:lvlText w:val=""/>
      <w:lvlJc w:val="left"/>
      <w:pPr>
        <w:tabs>
          <w:tab w:val="num" w:pos="5040"/>
        </w:tabs>
        <w:ind w:left="5040" w:hanging="360"/>
      </w:pPr>
      <w:rPr>
        <w:rFonts w:ascii="Wingdings" w:hAnsi="Wingdings" w:hint="default"/>
      </w:rPr>
    </w:lvl>
    <w:lvl w:ilvl="7" w:tplc="D95400C2" w:tentative="1">
      <w:start w:val="1"/>
      <w:numFmt w:val="bullet"/>
      <w:lvlText w:val=""/>
      <w:lvlJc w:val="left"/>
      <w:pPr>
        <w:tabs>
          <w:tab w:val="num" w:pos="5760"/>
        </w:tabs>
        <w:ind w:left="5760" w:hanging="360"/>
      </w:pPr>
      <w:rPr>
        <w:rFonts w:ascii="Wingdings" w:hAnsi="Wingdings" w:hint="default"/>
      </w:rPr>
    </w:lvl>
    <w:lvl w:ilvl="8" w:tplc="8AA8B1B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99"/>
    <w:rsid w:val="00031042"/>
    <w:rsid w:val="00034FAA"/>
    <w:rsid w:val="00045BAE"/>
    <w:rsid w:val="00074299"/>
    <w:rsid w:val="00095685"/>
    <w:rsid w:val="00132868"/>
    <w:rsid w:val="001504C8"/>
    <w:rsid w:val="0022000D"/>
    <w:rsid w:val="00264306"/>
    <w:rsid w:val="002965D1"/>
    <w:rsid w:val="002F259C"/>
    <w:rsid w:val="00346083"/>
    <w:rsid w:val="00370FDD"/>
    <w:rsid w:val="003D0ED2"/>
    <w:rsid w:val="003E696E"/>
    <w:rsid w:val="00410FF5"/>
    <w:rsid w:val="00440595"/>
    <w:rsid w:val="00467A94"/>
    <w:rsid w:val="0049415E"/>
    <w:rsid w:val="005433C8"/>
    <w:rsid w:val="00586D29"/>
    <w:rsid w:val="00624255"/>
    <w:rsid w:val="00627A8C"/>
    <w:rsid w:val="00627D00"/>
    <w:rsid w:val="00631C6B"/>
    <w:rsid w:val="00664923"/>
    <w:rsid w:val="00671536"/>
    <w:rsid w:val="006B58A2"/>
    <w:rsid w:val="006D61B7"/>
    <w:rsid w:val="00707602"/>
    <w:rsid w:val="007353CA"/>
    <w:rsid w:val="007A21AD"/>
    <w:rsid w:val="00851B35"/>
    <w:rsid w:val="008648B7"/>
    <w:rsid w:val="009179E1"/>
    <w:rsid w:val="009D03DE"/>
    <w:rsid w:val="009D4D86"/>
    <w:rsid w:val="00A1342C"/>
    <w:rsid w:val="00A54DA9"/>
    <w:rsid w:val="00B02BDD"/>
    <w:rsid w:val="00B50F16"/>
    <w:rsid w:val="00B67F41"/>
    <w:rsid w:val="00B7071B"/>
    <w:rsid w:val="00B9107B"/>
    <w:rsid w:val="00B960BF"/>
    <w:rsid w:val="00BA24B4"/>
    <w:rsid w:val="00C23B85"/>
    <w:rsid w:val="00C3142B"/>
    <w:rsid w:val="00C56807"/>
    <w:rsid w:val="00D62346"/>
    <w:rsid w:val="00DC24CD"/>
    <w:rsid w:val="00DD7FBA"/>
    <w:rsid w:val="00E3444C"/>
    <w:rsid w:val="00E963E8"/>
    <w:rsid w:val="00ED325C"/>
    <w:rsid w:val="00EE6F02"/>
    <w:rsid w:val="00F309F3"/>
    <w:rsid w:val="00FE4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4186B60"/>
  <w15:chartTrackingRefBased/>
  <w15:docId w15:val="{CC455902-AB74-42DB-B85B-9945E954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C8"/>
    <w:pPr>
      <w:tabs>
        <w:tab w:val="center" w:pos="4252"/>
        <w:tab w:val="right" w:pos="8504"/>
      </w:tabs>
      <w:snapToGrid w:val="0"/>
    </w:pPr>
  </w:style>
  <w:style w:type="character" w:customStyle="1" w:styleId="a4">
    <w:name w:val="ヘッダー (文字)"/>
    <w:basedOn w:val="a0"/>
    <w:link w:val="a3"/>
    <w:uiPriority w:val="99"/>
    <w:rsid w:val="005433C8"/>
  </w:style>
  <w:style w:type="paragraph" w:styleId="a5">
    <w:name w:val="footer"/>
    <w:basedOn w:val="a"/>
    <w:link w:val="a6"/>
    <w:uiPriority w:val="99"/>
    <w:unhideWhenUsed/>
    <w:rsid w:val="005433C8"/>
    <w:pPr>
      <w:tabs>
        <w:tab w:val="center" w:pos="4252"/>
        <w:tab w:val="right" w:pos="8504"/>
      </w:tabs>
      <w:snapToGrid w:val="0"/>
    </w:pPr>
  </w:style>
  <w:style w:type="character" w:customStyle="1" w:styleId="a6">
    <w:name w:val="フッター (文字)"/>
    <w:basedOn w:val="a0"/>
    <w:link w:val="a5"/>
    <w:uiPriority w:val="99"/>
    <w:rsid w:val="005433C8"/>
  </w:style>
  <w:style w:type="paragraph" w:styleId="a7">
    <w:name w:val="Balloon Text"/>
    <w:basedOn w:val="a"/>
    <w:link w:val="a8"/>
    <w:uiPriority w:val="99"/>
    <w:semiHidden/>
    <w:unhideWhenUsed/>
    <w:rsid w:val="00DD7F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6962">
      <w:bodyDiv w:val="1"/>
      <w:marLeft w:val="0"/>
      <w:marRight w:val="0"/>
      <w:marTop w:val="0"/>
      <w:marBottom w:val="0"/>
      <w:divBdr>
        <w:top w:val="none" w:sz="0" w:space="0" w:color="auto"/>
        <w:left w:val="none" w:sz="0" w:space="0" w:color="auto"/>
        <w:bottom w:val="none" w:sz="0" w:space="0" w:color="auto"/>
        <w:right w:val="none" w:sz="0" w:space="0" w:color="auto"/>
      </w:divBdr>
      <w:divsChild>
        <w:div w:id="742335071">
          <w:marLeft w:val="446"/>
          <w:marRight w:val="0"/>
          <w:marTop w:val="0"/>
          <w:marBottom w:val="0"/>
          <w:divBdr>
            <w:top w:val="none" w:sz="0" w:space="0" w:color="auto"/>
            <w:left w:val="none" w:sz="0" w:space="0" w:color="auto"/>
            <w:bottom w:val="none" w:sz="0" w:space="0" w:color="auto"/>
            <w:right w:val="none" w:sz="0" w:space="0" w:color="auto"/>
          </w:divBdr>
        </w:div>
        <w:div w:id="420370522">
          <w:marLeft w:val="446"/>
          <w:marRight w:val="0"/>
          <w:marTop w:val="0"/>
          <w:marBottom w:val="0"/>
          <w:divBdr>
            <w:top w:val="none" w:sz="0" w:space="0" w:color="auto"/>
            <w:left w:val="none" w:sz="0" w:space="0" w:color="auto"/>
            <w:bottom w:val="none" w:sz="0" w:space="0" w:color="auto"/>
            <w:right w:val="none" w:sz="0" w:space="0" w:color="auto"/>
          </w:divBdr>
        </w:div>
        <w:div w:id="1819034382">
          <w:marLeft w:val="446"/>
          <w:marRight w:val="0"/>
          <w:marTop w:val="0"/>
          <w:marBottom w:val="0"/>
          <w:divBdr>
            <w:top w:val="none" w:sz="0" w:space="0" w:color="auto"/>
            <w:left w:val="none" w:sz="0" w:space="0" w:color="auto"/>
            <w:bottom w:val="none" w:sz="0" w:space="0" w:color="auto"/>
            <w:right w:val="none" w:sz="0" w:space="0" w:color="auto"/>
          </w:divBdr>
        </w:div>
        <w:div w:id="932663643">
          <w:marLeft w:val="446"/>
          <w:marRight w:val="0"/>
          <w:marTop w:val="0"/>
          <w:marBottom w:val="0"/>
          <w:divBdr>
            <w:top w:val="none" w:sz="0" w:space="0" w:color="auto"/>
            <w:left w:val="none" w:sz="0" w:space="0" w:color="auto"/>
            <w:bottom w:val="none" w:sz="0" w:space="0" w:color="auto"/>
            <w:right w:val="none" w:sz="0" w:space="0" w:color="auto"/>
          </w:divBdr>
        </w:div>
        <w:div w:id="1246458854">
          <w:marLeft w:val="446"/>
          <w:marRight w:val="0"/>
          <w:marTop w:val="0"/>
          <w:marBottom w:val="0"/>
          <w:divBdr>
            <w:top w:val="none" w:sz="0" w:space="0" w:color="auto"/>
            <w:left w:val="none" w:sz="0" w:space="0" w:color="auto"/>
            <w:bottom w:val="none" w:sz="0" w:space="0" w:color="auto"/>
            <w:right w:val="none" w:sz="0" w:space="0" w:color="auto"/>
          </w:divBdr>
        </w:div>
        <w:div w:id="959804164">
          <w:marLeft w:val="446"/>
          <w:marRight w:val="0"/>
          <w:marTop w:val="0"/>
          <w:marBottom w:val="0"/>
          <w:divBdr>
            <w:top w:val="none" w:sz="0" w:space="0" w:color="auto"/>
            <w:left w:val="none" w:sz="0" w:space="0" w:color="auto"/>
            <w:bottom w:val="none" w:sz="0" w:space="0" w:color="auto"/>
            <w:right w:val="none" w:sz="0" w:space="0" w:color="auto"/>
          </w:divBdr>
        </w:div>
      </w:divsChild>
    </w:div>
    <w:div w:id="702708832">
      <w:bodyDiv w:val="1"/>
      <w:marLeft w:val="0"/>
      <w:marRight w:val="0"/>
      <w:marTop w:val="0"/>
      <w:marBottom w:val="0"/>
      <w:divBdr>
        <w:top w:val="none" w:sz="0" w:space="0" w:color="auto"/>
        <w:left w:val="none" w:sz="0" w:space="0" w:color="auto"/>
        <w:bottom w:val="none" w:sz="0" w:space="0" w:color="auto"/>
        <w:right w:val="none" w:sz="0" w:space="0" w:color="auto"/>
      </w:divBdr>
      <w:divsChild>
        <w:div w:id="1456371293">
          <w:marLeft w:val="446"/>
          <w:marRight w:val="0"/>
          <w:marTop w:val="0"/>
          <w:marBottom w:val="0"/>
          <w:divBdr>
            <w:top w:val="none" w:sz="0" w:space="0" w:color="auto"/>
            <w:left w:val="none" w:sz="0" w:space="0" w:color="auto"/>
            <w:bottom w:val="none" w:sz="0" w:space="0" w:color="auto"/>
            <w:right w:val="none" w:sz="0" w:space="0" w:color="auto"/>
          </w:divBdr>
        </w:div>
        <w:div w:id="766317190">
          <w:marLeft w:val="446"/>
          <w:marRight w:val="0"/>
          <w:marTop w:val="0"/>
          <w:marBottom w:val="0"/>
          <w:divBdr>
            <w:top w:val="none" w:sz="0" w:space="0" w:color="auto"/>
            <w:left w:val="none" w:sz="0" w:space="0" w:color="auto"/>
            <w:bottom w:val="none" w:sz="0" w:space="0" w:color="auto"/>
            <w:right w:val="none" w:sz="0" w:space="0" w:color="auto"/>
          </w:divBdr>
        </w:div>
        <w:div w:id="622003725">
          <w:marLeft w:val="446"/>
          <w:marRight w:val="0"/>
          <w:marTop w:val="0"/>
          <w:marBottom w:val="0"/>
          <w:divBdr>
            <w:top w:val="none" w:sz="0" w:space="0" w:color="auto"/>
            <w:left w:val="none" w:sz="0" w:space="0" w:color="auto"/>
            <w:bottom w:val="none" w:sz="0" w:space="0" w:color="auto"/>
            <w:right w:val="none" w:sz="0" w:space="0" w:color="auto"/>
          </w:divBdr>
        </w:div>
        <w:div w:id="384528529">
          <w:marLeft w:val="446"/>
          <w:marRight w:val="0"/>
          <w:marTop w:val="0"/>
          <w:marBottom w:val="0"/>
          <w:divBdr>
            <w:top w:val="none" w:sz="0" w:space="0" w:color="auto"/>
            <w:left w:val="none" w:sz="0" w:space="0" w:color="auto"/>
            <w:bottom w:val="none" w:sz="0" w:space="0" w:color="auto"/>
            <w:right w:val="none" w:sz="0" w:space="0" w:color="auto"/>
          </w:divBdr>
        </w:div>
        <w:div w:id="605582026">
          <w:marLeft w:val="446"/>
          <w:marRight w:val="0"/>
          <w:marTop w:val="0"/>
          <w:marBottom w:val="0"/>
          <w:divBdr>
            <w:top w:val="none" w:sz="0" w:space="0" w:color="auto"/>
            <w:left w:val="none" w:sz="0" w:space="0" w:color="auto"/>
            <w:bottom w:val="none" w:sz="0" w:space="0" w:color="auto"/>
            <w:right w:val="none" w:sz="0" w:space="0" w:color="auto"/>
          </w:divBdr>
        </w:div>
        <w:div w:id="1646012757">
          <w:marLeft w:val="446"/>
          <w:marRight w:val="0"/>
          <w:marTop w:val="0"/>
          <w:marBottom w:val="0"/>
          <w:divBdr>
            <w:top w:val="none" w:sz="0" w:space="0" w:color="auto"/>
            <w:left w:val="none" w:sz="0" w:space="0" w:color="auto"/>
            <w:bottom w:val="none" w:sz="0" w:space="0" w:color="auto"/>
            <w:right w:val="none" w:sz="0" w:space="0" w:color="auto"/>
          </w:divBdr>
        </w:div>
        <w:div w:id="1583416148">
          <w:marLeft w:val="446"/>
          <w:marRight w:val="0"/>
          <w:marTop w:val="0"/>
          <w:marBottom w:val="0"/>
          <w:divBdr>
            <w:top w:val="none" w:sz="0" w:space="0" w:color="auto"/>
            <w:left w:val="none" w:sz="0" w:space="0" w:color="auto"/>
            <w:bottom w:val="none" w:sz="0" w:space="0" w:color="auto"/>
            <w:right w:val="none" w:sz="0" w:space="0" w:color="auto"/>
          </w:divBdr>
        </w:div>
        <w:div w:id="1410032297">
          <w:marLeft w:val="446"/>
          <w:marRight w:val="0"/>
          <w:marTop w:val="0"/>
          <w:marBottom w:val="0"/>
          <w:divBdr>
            <w:top w:val="none" w:sz="0" w:space="0" w:color="auto"/>
            <w:left w:val="none" w:sz="0" w:space="0" w:color="auto"/>
            <w:bottom w:val="none" w:sz="0" w:space="0" w:color="auto"/>
            <w:right w:val="none" w:sz="0" w:space="0" w:color="auto"/>
          </w:divBdr>
        </w:div>
        <w:div w:id="2084140588">
          <w:marLeft w:val="446"/>
          <w:marRight w:val="0"/>
          <w:marTop w:val="0"/>
          <w:marBottom w:val="0"/>
          <w:divBdr>
            <w:top w:val="none" w:sz="0" w:space="0" w:color="auto"/>
            <w:left w:val="none" w:sz="0" w:space="0" w:color="auto"/>
            <w:bottom w:val="none" w:sz="0" w:space="0" w:color="auto"/>
            <w:right w:val="none" w:sz="0" w:space="0" w:color="auto"/>
          </w:divBdr>
        </w:div>
      </w:divsChild>
    </w:div>
    <w:div w:id="919799886">
      <w:bodyDiv w:val="1"/>
      <w:marLeft w:val="0"/>
      <w:marRight w:val="0"/>
      <w:marTop w:val="0"/>
      <w:marBottom w:val="0"/>
      <w:divBdr>
        <w:top w:val="none" w:sz="0" w:space="0" w:color="auto"/>
        <w:left w:val="none" w:sz="0" w:space="0" w:color="auto"/>
        <w:bottom w:val="none" w:sz="0" w:space="0" w:color="auto"/>
        <w:right w:val="none" w:sz="0" w:space="0" w:color="auto"/>
      </w:divBdr>
      <w:divsChild>
        <w:div w:id="1453862630">
          <w:marLeft w:val="446"/>
          <w:marRight w:val="0"/>
          <w:marTop w:val="0"/>
          <w:marBottom w:val="0"/>
          <w:divBdr>
            <w:top w:val="none" w:sz="0" w:space="0" w:color="auto"/>
            <w:left w:val="none" w:sz="0" w:space="0" w:color="auto"/>
            <w:bottom w:val="none" w:sz="0" w:space="0" w:color="auto"/>
            <w:right w:val="none" w:sz="0" w:space="0" w:color="auto"/>
          </w:divBdr>
        </w:div>
        <w:div w:id="147284517">
          <w:marLeft w:val="446"/>
          <w:marRight w:val="0"/>
          <w:marTop w:val="0"/>
          <w:marBottom w:val="0"/>
          <w:divBdr>
            <w:top w:val="none" w:sz="0" w:space="0" w:color="auto"/>
            <w:left w:val="none" w:sz="0" w:space="0" w:color="auto"/>
            <w:bottom w:val="none" w:sz="0" w:space="0" w:color="auto"/>
            <w:right w:val="none" w:sz="0" w:space="0" w:color="auto"/>
          </w:divBdr>
        </w:div>
        <w:div w:id="1951861648">
          <w:marLeft w:val="446"/>
          <w:marRight w:val="0"/>
          <w:marTop w:val="0"/>
          <w:marBottom w:val="0"/>
          <w:divBdr>
            <w:top w:val="none" w:sz="0" w:space="0" w:color="auto"/>
            <w:left w:val="none" w:sz="0" w:space="0" w:color="auto"/>
            <w:bottom w:val="none" w:sz="0" w:space="0" w:color="auto"/>
            <w:right w:val="none" w:sz="0" w:space="0" w:color="auto"/>
          </w:divBdr>
        </w:div>
        <w:div w:id="42408937">
          <w:marLeft w:val="446"/>
          <w:marRight w:val="0"/>
          <w:marTop w:val="0"/>
          <w:marBottom w:val="0"/>
          <w:divBdr>
            <w:top w:val="none" w:sz="0" w:space="0" w:color="auto"/>
            <w:left w:val="none" w:sz="0" w:space="0" w:color="auto"/>
            <w:bottom w:val="none" w:sz="0" w:space="0" w:color="auto"/>
            <w:right w:val="none" w:sz="0" w:space="0" w:color="auto"/>
          </w:divBdr>
        </w:div>
        <w:div w:id="760637620">
          <w:marLeft w:val="446"/>
          <w:marRight w:val="0"/>
          <w:marTop w:val="0"/>
          <w:marBottom w:val="0"/>
          <w:divBdr>
            <w:top w:val="none" w:sz="0" w:space="0" w:color="auto"/>
            <w:left w:val="none" w:sz="0" w:space="0" w:color="auto"/>
            <w:bottom w:val="none" w:sz="0" w:space="0" w:color="auto"/>
            <w:right w:val="none" w:sz="0" w:space="0" w:color="auto"/>
          </w:divBdr>
        </w:div>
        <w:div w:id="121773602">
          <w:marLeft w:val="446"/>
          <w:marRight w:val="0"/>
          <w:marTop w:val="0"/>
          <w:marBottom w:val="0"/>
          <w:divBdr>
            <w:top w:val="none" w:sz="0" w:space="0" w:color="auto"/>
            <w:left w:val="none" w:sz="0" w:space="0" w:color="auto"/>
            <w:bottom w:val="none" w:sz="0" w:space="0" w:color="auto"/>
            <w:right w:val="none" w:sz="0" w:space="0" w:color="auto"/>
          </w:divBdr>
        </w:div>
        <w:div w:id="843976881">
          <w:marLeft w:val="446"/>
          <w:marRight w:val="0"/>
          <w:marTop w:val="0"/>
          <w:marBottom w:val="0"/>
          <w:divBdr>
            <w:top w:val="none" w:sz="0" w:space="0" w:color="auto"/>
            <w:left w:val="none" w:sz="0" w:space="0" w:color="auto"/>
            <w:bottom w:val="none" w:sz="0" w:space="0" w:color="auto"/>
            <w:right w:val="none" w:sz="0" w:space="0" w:color="auto"/>
          </w:divBdr>
        </w:div>
        <w:div w:id="303239771">
          <w:marLeft w:val="446"/>
          <w:marRight w:val="0"/>
          <w:marTop w:val="0"/>
          <w:marBottom w:val="0"/>
          <w:divBdr>
            <w:top w:val="none" w:sz="0" w:space="0" w:color="auto"/>
            <w:left w:val="none" w:sz="0" w:space="0" w:color="auto"/>
            <w:bottom w:val="none" w:sz="0" w:space="0" w:color="auto"/>
            <w:right w:val="none" w:sz="0" w:space="0" w:color="auto"/>
          </w:divBdr>
        </w:div>
      </w:divsChild>
    </w:div>
    <w:div w:id="1213924592">
      <w:bodyDiv w:val="1"/>
      <w:marLeft w:val="0"/>
      <w:marRight w:val="0"/>
      <w:marTop w:val="0"/>
      <w:marBottom w:val="0"/>
      <w:divBdr>
        <w:top w:val="none" w:sz="0" w:space="0" w:color="auto"/>
        <w:left w:val="none" w:sz="0" w:space="0" w:color="auto"/>
        <w:bottom w:val="none" w:sz="0" w:space="0" w:color="auto"/>
        <w:right w:val="none" w:sz="0" w:space="0" w:color="auto"/>
      </w:divBdr>
      <w:divsChild>
        <w:div w:id="1551307033">
          <w:marLeft w:val="446"/>
          <w:marRight w:val="0"/>
          <w:marTop w:val="0"/>
          <w:marBottom w:val="0"/>
          <w:divBdr>
            <w:top w:val="none" w:sz="0" w:space="0" w:color="auto"/>
            <w:left w:val="none" w:sz="0" w:space="0" w:color="auto"/>
            <w:bottom w:val="none" w:sz="0" w:space="0" w:color="auto"/>
            <w:right w:val="none" w:sz="0" w:space="0" w:color="auto"/>
          </w:divBdr>
        </w:div>
        <w:div w:id="948899478">
          <w:marLeft w:val="446"/>
          <w:marRight w:val="0"/>
          <w:marTop w:val="0"/>
          <w:marBottom w:val="0"/>
          <w:divBdr>
            <w:top w:val="none" w:sz="0" w:space="0" w:color="auto"/>
            <w:left w:val="none" w:sz="0" w:space="0" w:color="auto"/>
            <w:bottom w:val="none" w:sz="0" w:space="0" w:color="auto"/>
            <w:right w:val="none" w:sz="0" w:space="0" w:color="auto"/>
          </w:divBdr>
        </w:div>
        <w:div w:id="485820260">
          <w:marLeft w:val="446"/>
          <w:marRight w:val="0"/>
          <w:marTop w:val="0"/>
          <w:marBottom w:val="0"/>
          <w:divBdr>
            <w:top w:val="none" w:sz="0" w:space="0" w:color="auto"/>
            <w:left w:val="none" w:sz="0" w:space="0" w:color="auto"/>
            <w:bottom w:val="none" w:sz="0" w:space="0" w:color="auto"/>
            <w:right w:val="none" w:sz="0" w:space="0" w:color="auto"/>
          </w:divBdr>
        </w:div>
        <w:div w:id="1401827982">
          <w:marLeft w:val="446"/>
          <w:marRight w:val="0"/>
          <w:marTop w:val="0"/>
          <w:marBottom w:val="0"/>
          <w:divBdr>
            <w:top w:val="none" w:sz="0" w:space="0" w:color="auto"/>
            <w:left w:val="none" w:sz="0" w:space="0" w:color="auto"/>
            <w:bottom w:val="none" w:sz="0" w:space="0" w:color="auto"/>
            <w:right w:val="none" w:sz="0" w:space="0" w:color="auto"/>
          </w:divBdr>
        </w:div>
        <w:div w:id="1445541604">
          <w:marLeft w:val="446"/>
          <w:marRight w:val="0"/>
          <w:marTop w:val="0"/>
          <w:marBottom w:val="0"/>
          <w:divBdr>
            <w:top w:val="none" w:sz="0" w:space="0" w:color="auto"/>
            <w:left w:val="none" w:sz="0" w:space="0" w:color="auto"/>
            <w:bottom w:val="none" w:sz="0" w:space="0" w:color="auto"/>
            <w:right w:val="none" w:sz="0" w:space="0" w:color="auto"/>
          </w:divBdr>
        </w:div>
        <w:div w:id="1364209915">
          <w:marLeft w:val="446"/>
          <w:marRight w:val="0"/>
          <w:marTop w:val="0"/>
          <w:marBottom w:val="0"/>
          <w:divBdr>
            <w:top w:val="none" w:sz="0" w:space="0" w:color="auto"/>
            <w:left w:val="none" w:sz="0" w:space="0" w:color="auto"/>
            <w:bottom w:val="none" w:sz="0" w:space="0" w:color="auto"/>
            <w:right w:val="none" w:sz="0" w:space="0" w:color="auto"/>
          </w:divBdr>
        </w:div>
        <w:div w:id="630208307">
          <w:marLeft w:val="446"/>
          <w:marRight w:val="0"/>
          <w:marTop w:val="0"/>
          <w:marBottom w:val="0"/>
          <w:divBdr>
            <w:top w:val="none" w:sz="0" w:space="0" w:color="auto"/>
            <w:left w:val="none" w:sz="0" w:space="0" w:color="auto"/>
            <w:bottom w:val="none" w:sz="0" w:space="0" w:color="auto"/>
            <w:right w:val="none" w:sz="0" w:space="0" w:color="auto"/>
          </w:divBdr>
        </w:div>
        <w:div w:id="1724215453">
          <w:marLeft w:val="446"/>
          <w:marRight w:val="0"/>
          <w:marTop w:val="0"/>
          <w:marBottom w:val="0"/>
          <w:divBdr>
            <w:top w:val="none" w:sz="0" w:space="0" w:color="auto"/>
            <w:left w:val="none" w:sz="0" w:space="0" w:color="auto"/>
            <w:bottom w:val="none" w:sz="0" w:space="0" w:color="auto"/>
            <w:right w:val="none" w:sz="0" w:space="0" w:color="auto"/>
          </w:divBdr>
        </w:div>
        <w:div w:id="90787547">
          <w:marLeft w:val="446"/>
          <w:marRight w:val="0"/>
          <w:marTop w:val="0"/>
          <w:marBottom w:val="0"/>
          <w:divBdr>
            <w:top w:val="none" w:sz="0" w:space="0" w:color="auto"/>
            <w:left w:val="none" w:sz="0" w:space="0" w:color="auto"/>
            <w:bottom w:val="none" w:sz="0" w:space="0" w:color="auto"/>
            <w:right w:val="none" w:sz="0" w:space="0" w:color="auto"/>
          </w:divBdr>
        </w:div>
      </w:divsChild>
    </w:div>
    <w:div w:id="1528719985">
      <w:bodyDiv w:val="1"/>
      <w:marLeft w:val="0"/>
      <w:marRight w:val="0"/>
      <w:marTop w:val="0"/>
      <w:marBottom w:val="0"/>
      <w:divBdr>
        <w:top w:val="none" w:sz="0" w:space="0" w:color="auto"/>
        <w:left w:val="none" w:sz="0" w:space="0" w:color="auto"/>
        <w:bottom w:val="none" w:sz="0" w:space="0" w:color="auto"/>
        <w:right w:val="none" w:sz="0" w:space="0" w:color="auto"/>
      </w:divBdr>
      <w:divsChild>
        <w:div w:id="907688460">
          <w:marLeft w:val="446"/>
          <w:marRight w:val="0"/>
          <w:marTop w:val="0"/>
          <w:marBottom w:val="0"/>
          <w:divBdr>
            <w:top w:val="none" w:sz="0" w:space="0" w:color="auto"/>
            <w:left w:val="none" w:sz="0" w:space="0" w:color="auto"/>
            <w:bottom w:val="none" w:sz="0" w:space="0" w:color="auto"/>
            <w:right w:val="none" w:sz="0" w:space="0" w:color="auto"/>
          </w:divBdr>
        </w:div>
        <w:div w:id="605038435">
          <w:marLeft w:val="446"/>
          <w:marRight w:val="0"/>
          <w:marTop w:val="0"/>
          <w:marBottom w:val="0"/>
          <w:divBdr>
            <w:top w:val="none" w:sz="0" w:space="0" w:color="auto"/>
            <w:left w:val="none" w:sz="0" w:space="0" w:color="auto"/>
            <w:bottom w:val="none" w:sz="0" w:space="0" w:color="auto"/>
            <w:right w:val="none" w:sz="0" w:space="0" w:color="auto"/>
          </w:divBdr>
        </w:div>
        <w:div w:id="447285198">
          <w:marLeft w:val="446"/>
          <w:marRight w:val="0"/>
          <w:marTop w:val="0"/>
          <w:marBottom w:val="0"/>
          <w:divBdr>
            <w:top w:val="none" w:sz="0" w:space="0" w:color="auto"/>
            <w:left w:val="none" w:sz="0" w:space="0" w:color="auto"/>
            <w:bottom w:val="none" w:sz="0" w:space="0" w:color="auto"/>
            <w:right w:val="none" w:sz="0" w:space="0" w:color="auto"/>
          </w:divBdr>
        </w:div>
        <w:div w:id="556358795">
          <w:marLeft w:val="446"/>
          <w:marRight w:val="0"/>
          <w:marTop w:val="0"/>
          <w:marBottom w:val="0"/>
          <w:divBdr>
            <w:top w:val="none" w:sz="0" w:space="0" w:color="auto"/>
            <w:left w:val="none" w:sz="0" w:space="0" w:color="auto"/>
            <w:bottom w:val="none" w:sz="0" w:space="0" w:color="auto"/>
            <w:right w:val="none" w:sz="0" w:space="0" w:color="auto"/>
          </w:divBdr>
        </w:div>
        <w:div w:id="670331054">
          <w:marLeft w:val="446"/>
          <w:marRight w:val="0"/>
          <w:marTop w:val="0"/>
          <w:marBottom w:val="0"/>
          <w:divBdr>
            <w:top w:val="none" w:sz="0" w:space="0" w:color="auto"/>
            <w:left w:val="none" w:sz="0" w:space="0" w:color="auto"/>
            <w:bottom w:val="none" w:sz="0" w:space="0" w:color="auto"/>
            <w:right w:val="none" w:sz="0" w:space="0" w:color="auto"/>
          </w:divBdr>
        </w:div>
      </w:divsChild>
    </w:div>
    <w:div w:id="1710911227">
      <w:bodyDiv w:val="1"/>
      <w:marLeft w:val="0"/>
      <w:marRight w:val="0"/>
      <w:marTop w:val="0"/>
      <w:marBottom w:val="0"/>
      <w:divBdr>
        <w:top w:val="none" w:sz="0" w:space="0" w:color="auto"/>
        <w:left w:val="none" w:sz="0" w:space="0" w:color="auto"/>
        <w:bottom w:val="none" w:sz="0" w:space="0" w:color="auto"/>
        <w:right w:val="none" w:sz="0" w:space="0" w:color="auto"/>
      </w:divBdr>
      <w:divsChild>
        <w:div w:id="1393850795">
          <w:marLeft w:val="446"/>
          <w:marRight w:val="0"/>
          <w:marTop w:val="0"/>
          <w:marBottom w:val="0"/>
          <w:divBdr>
            <w:top w:val="none" w:sz="0" w:space="0" w:color="auto"/>
            <w:left w:val="none" w:sz="0" w:space="0" w:color="auto"/>
            <w:bottom w:val="none" w:sz="0" w:space="0" w:color="auto"/>
            <w:right w:val="none" w:sz="0" w:space="0" w:color="auto"/>
          </w:divBdr>
        </w:div>
        <w:div w:id="1572738188">
          <w:marLeft w:val="446"/>
          <w:marRight w:val="0"/>
          <w:marTop w:val="0"/>
          <w:marBottom w:val="0"/>
          <w:divBdr>
            <w:top w:val="none" w:sz="0" w:space="0" w:color="auto"/>
            <w:left w:val="none" w:sz="0" w:space="0" w:color="auto"/>
            <w:bottom w:val="none" w:sz="0" w:space="0" w:color="auto"/>
            <w:right w:val="none" w:sz="0" w:space="0" w:color="auto"/>
          </w:divBdr>
        </w:div>
        <w:div w:id="1233932833">
          <w:marLeft w:val="446"/>
          <w:marRight w:val="0"/>
          <w:marTop w:val="0"/>
          <w:marBottom w:val="0"/>
          <w:divBdr>
            <w:top w:val="none" w:sz="0" w:space="0" w:color="auto"/>
            <w:left w:val="none" w:sz="0" w:space="0" w:color="auto"/>
            <w:bottom w:val="none" w:sz="0" w:space="0" w:color="auto"/>
            <w:right w:val="none" w:sz="0" w:space="0" w:color="auto"/>
          </w:divBdr>
        </w:div>
        <w:div w:id="84377185">
          <w:marLeft w:val="446"/>
          <w:marRight w:val="0"/>
          <w:marTop w:val="0"/>
          <w:marBottom w:val="0"/>
          <w:divBdr>
            <w:top w:val="none" w:sz="0" w:space="0" w:color="auto"/>
            <w:left w:val="none" w:sz="0" w:space="0" w:color="auto"/>
            <w:bottom w:val="none" w:sz="0" w:space="0" w:color="auto"/>
            <w:right w:val="none" w:sz="0" w:space="0" w:color="auto"/>
          </w:divBdr>
        </w:div>
        <w:div w:id="425811240">
          <w:marLeft w:val="446"/>
          <w:marRight w:val="0"/>
          <w:marTop w:val="0"/>
          <w:marBottom w:val="0"/>
          <w:divBdr>
            <w:top w:val="none" w:sz="0" w:space="0" w:color="auto"/>
            <w:left w:val="none" w:sz="0" w:space="0" w:color="auto"/>
            <w:bottom w:val="none" w:sz="0" w:space="0" w:color="auto"/>
            <w:right w:val="none" w:sz="0" w:space="0" w:color="auto"/>
          </w:divBdr>
        </w:div>
        <w:div w:id="1573077627">
          <w:marLeft w:val="446"/>
          <w:marRight w:val="0"/>
          <w:marTop w:val="0"/>
          <w:marBottom w:val="0"/>
          <w:divBdr>
            <w:top w:val="none" w:sz="0" w:space="0" w:color="auto"/>
            <w:left w:val="none" w:sz="0" w:space="0" w:color="auto"/>
            <w:bottom w:val="none" w:sz="0" w:space="0" w:color="auto"/>
            <w:right w:val="none" w:sz="0" w:space="0" w:color="auto"/>
          </w:divBdr>
        </w:div>
        <w:div w:id="13334154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2</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竹下　佐智江</cp:lastModifiedBy>
  <cp:revision>31</cp:revision>
  <cp:lastPrinted>2020-08-12T07:29:00Z</cp:lastPrinted>
  <dcterms:created xsi:type="dcterms:W3CDTF">2019-08-22T05:28:00Z</dcterms:created>
  <dcterms:modified xsi:type="dcterms:W3CDTF">2020-08-31T02:38:00Z</dcterms:modified>
</cp:coreProperties>
</file>