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DB" w:rsidRDefault="005543FE" w:rsidP="00094F8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11620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3FE" w:rsidRDefault="005543FE" w:rsidP="005543F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資料１－３－</w:t>
                            </w:r>
                            <w:r w:rsidR="006E46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.3pt;margin-top:-27.8pt;width:91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" fillcolor="window" strokeweight=".5pt">
                <v:textbox>
                  <w:txbxContent>
                    <w:p w:rsidR="005543FE" w:rsidRDefault="005543FE" w:rsidP="005543F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資料１－３－</w:t>
                      </w:r>
                      <w:r w:rsidR="006E46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1A8">
        <w:rPr>
          <w:rFonts w:asciiTheme="majorEastAsia" w:eastAsiaTheme="majorEastAsia" w:hAnsiTheme="majorEastAsia" w:hint="eastAsia"/>
          <w:sz w:val="22"/>
        </w:rPr>
        <w:t>委員からの質問及び回答</w:t>
      </w:r>
      <w:r w:rsidR="006E4606">
        <w:rPr>
          <w:rFonts w:asciiTheme="majorEastAsia" w:eastAsiaTheme="majorEastAsia" w:hAnsiTheme="majorEastAsia" w:hint="eastAsia"/>
          <w:sz w:val="22"/>
        </w:rPr>
        <w:t>②</w:t>
      </w:r>
    </w:p>
    <w:p w:rsidR="00094F82" w:rsidRDefault="00094F82" w:rsidP="00094F8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4F82" w:rsidTr="00094F82">
        <w:tc>
          <w:tcPr>
            <w:tcW w:w="8702" w:type="dxa"/>
          </w:tcPr>
          <w:p w:rsidR="005D57CB" w:rsidRP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 w:hint="eastAsia"/>
                <w:sz w:val="22"/>
              </w:rPr>
              <w:t>〔施策名〕</w:t>
            </w:r>
          </w:p>
          <w:p w:rsidR="005D57CB" w:rsidRPr="005D57CB" w:rsidRDefault="00824AA4" w:rsidP="005D57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公立学校への外国人子女の受入れ体制の整備</w:t>
            </w:r>
          </w:p>
          <w:p w:rsidR="005D57CB" w:rsidRP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 w:hint="eastAsia"/>
                <w:sz w:val="22"/>
              </w:rPr>
              <w:t>〔上記資料のページ番号〕</w:t>
            </w:r>
          </w:p>
          <w:p w:rsidR="00094F82" w:rsidRPr="005D57CB" w:rsidRDefault="005D57CB" w:rsidP="004A1575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/>
                <w:sz w:val="22"/>
              </w:rPr>
              <w:t>2</w:t>
            </w:r>
            <w:r w:rsidRPr="005D57CB">
              <w:rPr>
                <w:rFonts w:asciiTheme="majorEastAsia" w:eastAsiaTheme="majorEastAsia" w:hAnsiTheme="majorEastAsia" w:hint="eastAsia"/>
                <w:sz w:val="22"/>
              </w:rPr>
              <w:t>3ページ</w:t>
            </w:r>
          </w:p>
        </w:tc>
      </w:tr>
      <w:tr w:rsidR="00094F82" w:rsidTr="00094F82">
        <w:tc>
          <w:tcPr>
            <w:tcW w:w="8702" w:type="dxa"/>
          </w:tcPr>
          <w:p w:rsidR="005D57CB" w:rsidRP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 w:hint="eastAsia"/>
                <w:sz w:val="22"/>
              </w:rPr>
              <w:t>〔質問内容〕</w:t>
            </w:r>
          </w:p>
          <w:p w:rsidR="00824AA4" w:rsidRPr="00824AA4" w:rsidRDefault="00824AA4" w:rsidP="00824AA4">
            <w:pPr>
              <w:rPr>
                <w:rFonts w:asciiTheme="majorEastAsia" w:eastAsiaTheme="majorEastAsia" w:hAnsiTheme="majorEastAsia"/>
              </w:rPr>
            </w:pPr>
            <w:r w:rsidRPr="00824AA4">
              <w:rPr>
                <w:rFonts w:asciiTheme="majorEastAsia" w:eastAsiaTheme="majorEastAsia" w:hAnsiTheme="majorEastAsia" w:hint="eastAsia"/>
              </w:rPr>
              <w:t>外国人児童生徒の就学支援について</w:t>
            </w:r>
          </w:p>
          <w:p w:rsidR="00094F82" w:rsidRPr="005D57CB" w:rsidRDefault="00824AA4" w:rsidP="00824AA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24AA4">
              <w:rPr>
                <w:rFonts w:asciiTheme="majorEastAsia" w:eastAsiaTheme="majorEastAsia" w:hAnsiTheme="majorEastAsia"/>
              </w:rPr>
              <w:t>2018</w:t>
            </w:r>
            <w:r w:rsidRPr="00824AA4">
              <w:rPr>
                <w:rFonts w:asciiTheme="majorEastAsia" w:eastAsiaTheme="majorEastAsia" w:hAnsiTheme="majorEastAsia" w:hint="eastAsia"/>
              </w:rPr>
              <w:t>年</w:t>
            </w:r>
            <w:r w:rsidRPr="00824AA4">
              <w:rPr>
                <w:rFonts w:asciiTheme="majorEastAsia" w:eastAsiaTheme="majorEastAsia" w:hAnsiTheme="majorEastAsia"/>
              </w:rPr>
              <w:t xml:space="preserve">12 </w:t>
            </w:r>
            <w:r w:rsidRPr="00824AA4">
              <w:rPr>
                <w:rFonts w:asciiTheme="majorEastAsia" w:eastAsiaTheme="majorEastAsia" w:hAnsiTheme="majorEastAsia" w:hint="eastAsia"/>
              </w:rPr>
              <w:t>月</w:t>
            </w:r>
            <w:r w:rsidRPr="00824AA4">
              <w:rPr>
                <w:rFonts w:asciiTheme="majorEastAsia" w:eastAsiaTheme="majorEastAsia" w:hAnsiTheme="majorEastAsia"/>
              </w:rPr>
              <w:t xml:space="preserve"> 25 </w:t>
            </w:r>
            <w:r w:rsidRPr="00824AA4">
              <w:rPr>
                <w:rFonts w:asciiTheme="majorEastAsia" w:eastAsiaTheme="majorEastAsia" w:hAnsiTheme="majorEastAsia" w:hint="eastAsia"/>
              </w:rPr>
              <w:t>日に閣議決定された「外国人</w:t>
            </w:r>
            <w:bookmarkStart w:id="0" w:name="_GoBack"/>
            <w:bookmarkEnd w:id="0"/>
            <w:r w:rsidRPr="00824AA4">
              <w:rPr>
                <w:rFonts w:asciiTheme="majorEastAsia" w:eastAsiaTheme="majorEastAsia" w:hAnsiTheme="majorEastAsia" w:hint="eastAsia"/>
              </w:rPr>
              <w:t>材の受入れ・共生のための総合的対応策」のなかの外国人児童生徒の教育等の充実に関して、これまで全国的に行われてこなかった「就学実態の把握」の促進が打ちだされている。これを受けた大阪府としての方針はどうか。</w:t>
            </w:r>
          </w:p>
        </w:tc>
      </w:tr>
      <w:tr w:rsidR="00094F82" w:rsidTr="005D57CB">
        <w:trPr>
          <w:trHeight w:val="4018"/>
        </w:trPr>
        <w:tc>
          <w:tcPr>
            <w:tcW w:w="8702" w:type="dxa"/>
          </w:tcPr>
          <w:p w:rsid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CB26E6">
              <w:rPr>
                <w:rFonts w:asciiTheme="majorEastAsia" w:eastAsiaTheme="majorEastAsia" w:hAnsiTheme="majorEastAsia" w:hint="eastAsia"/>
                <w:sz w:val="22"/>
              </w:rPr>
              <w:t>〔回答〕</w:t>
            </w:r>
          </w:p>
          <w:p w:rsidR="00BF0049" w:rsidRDefault="00BF0049" w:rsidP="005D57C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800F2" w:rsidRDefault="00EB529F" w:rsidP="00EB52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1BDB" w:rsidRPr="002A1BDB">
              <w:rPr>
                <w:rFonts w:asciiTheme="majorEastAsia" w:eastAsiaTheme="majorEastAsia" w:hAnsiTheme="majorEastAsia" w:hint="eastAsia"/>
              </w:rPr>
              <w:t>外国人児童生徒の</w:t>
            </w:r>
            <w:r w:rsidR="002A1BDB">
              <w:rPr>
                <w:rFonts w:asciiTheme="majorEastAsia" w:eastAsiaTheme="majorEastAsia" w:hAnsiTheme="majorEastAsia" w:hint="eastAsia"/>
              </w:rPr>
              <w:t>市町村立</w:t>
            </w:r>
            <w:r w:rsidR="00BF0049">
              <w:rPr>
                <w:rFonts w:asciiTheme="majorEastAsia" w:eastAsiaTheme="majorEastAsia" w:hAnsiTheme="majorEastAsia" w:hint="eastAsia"/>
              </w:rPr>
              <w:t>学校</w:t>
            </w:r>
            <w:r w:rsidR="002A1BDB">
              <w:rPr>
                <w:rFonts w:asciiTheme="majorEastAsia" w:eastAsiaTheme="majorEastAsia" w:hAnsiTheme="majorEastAsia" w:hint="eastAsia"/>
              </w:rPr>
              <w:t>以外</w:t>
            </w:r>
            <w:r w:rsidR="002A1BDB" w:rsidRPr="002A1BDB">
              <w:rPr>
                <w:rFonts w:asciiTheme="majorEastAsia" w:eastAsiaTheme="majorEastAsia" w:hAnsiTheme="majorEastAsia" w:hint="eastAsia"/>
              </w:rPr>
              <w:t>を含めた</w:t>
            </w:r>
            <w:r w:rsidR="00BF0049">
              <w:rPr>
                <w:rFonts w:asciiTheme="majorEastAsia" w:eastAsiaTheme="majorEastAsia" w:hAnsiTheme="majorEastAsia" w:hint="eastAsia"/>
              </w:rPr>
              <w:t>就学状況</w:t>
            </w:r>
            <w:r>
              <w:rPr>
                <w:rFonts w:asciiTheme="majorEastAsia" w:eastAsiaTheme="majorEastAsia" w:hAnsiTheme="majorEastAsia" w:hint="eastAsia"/>
              </w:rPr>
              <w:t>につきましては、</w:t>
            </w:r>
            <w:r w:rsidR="002A1BDB">
              <w:rPr>
                <w:rFonts w:asciiTheme="majorEastAsia" w:eastAsiaTheme="majorEastAsia" w:hAnsiTheme="majorEastAsia" w:hint="eastAsia"/>
              </w:rPr>
              <w:t>市町村教育委員会から</w:t>
            </w:r>
            <w:r>
              <w:rPr>
                <w:rFonts w:asciiTheme="majorEastAsia" w:eastAsiaTheme="majorEastAsia" w:hAnsiTheme="majorEastAsia" w:hint="eastAsia"/>
              </w:rPr>
              <w:t>ヒアリング</w:t>
            </w:r>
            <w:r w:rsidR="00BF0049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="00BF0049">
              <w:rPr>
                <w:rFonts w:asciiTheme="majorEastAsia" w:eastAsiaTheme="majorEastAsia" w:hAnsiTheme="majorEastAsia" w:hint="eastAsia"/>
              </w:rPr>
              <w:t>情報収集しているところです。今後、国の動向も</w:t>
            </w:r>
            <w:r>
              <w:rPr>
                <w:rFonts w:asciiTheme="majorEastAsia" w:eastAsiaTheme="majorEastAsia" w:hAnsiTheme="majorEastAsia" w:hint="eastAsia"/>
              </w:rPr>
              <w:t>注視しながら、</w:t>
            </w:r>
            <w:r w:rsidR="00BF0049">
              <w:rPr>
                <w:rFonts w:asciiTheme="majorEastAsia" w:eastAsiaTheme="majorEastAsia" w:hAnsiTheme="majorEastAsia" w:hint="eastAsia"/>
              </w:rPr>
              <w:t>各市町村の状況に応じて</w:t>
            </w:r>
            <w:r>
              <w:rPr>
                <w:rFonts w:asciiTheme="majorEastAsia" w:eastAsiaTheme="majorEastAsia" w:hAnsiTheme="majorEastAsia" w:hint="eastAsia"/>
              </w:rPr>
              <w:t>指導・助言してまいります。</w:t>
            </w:r>
          </w:p>
          <w:p w:rsidR="00315B59" w:rsidRPr="00CB26E6" w:rsidRDefault="00315B59" w:rsidP="00EB529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94F82" w:rsidRPr="003B30A0" w:rsidRDefault="00094F82">
      <w:pPr>
        <w:jc w:val="left"/>
        <w:rPr>
          <w:rFonts w:asciiTheme="majorEastAsia" w:eastAsiaTheme="majorEastAsia" w:hAnsiTheme="majorEastAsia"/>
        </w:rPr>
      </w:pPr>
    </w:p>
    <w:sectPr w:rsidR="00094F82" w:rsidRPr="003B30A0" w:rsidSect="005A0C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44" w:rsidRDefault="000E2F44" w:rsidP="004003AD">
      <w:r>
        <w:separator/>
      </w:r>
    </w:p>
  </w:endnote>
  <w:endnote w:type="continuationSeparator" w:id="0">
    <w:p w:rsidR="000E2F44" w:rsidRDefault="000E2F44" w:rsidP="004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44" w:rsidRDefault="000E2F44" w:rsidP="004003AD">
      <w:r>
        <w:separator/>
      </w:r>
    </w:p>
  </w:footnote>
  <w:footnote w:type="continuationSeparator" w:id="0">
    <w:p w:rsidR="000E2F44" w:rsidRDefault="000E2F44" w:rsidP="0040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A"/>
    <w:rsid w:val="00012E9C"/>
    <w:rsid w:val="00026E9E"/>
    <w:rsid w:val="00050451"/>
    <w:rsid w:val="00094092"/>
    <w:rsid w:val="00094F82"/>
    <w:rsid w:val="000C0335"/>
    <w:rsid w:val="000C5492"/>
    <w:rsid w:val="000E2F44"/>
    <w:rsid w:val="00125DF5"/>
    <w:rsid w:val="001600D3"/>
    <w:rsid w:val="001955FE"/>
    <w:rsid w:val="001E1414"/>
    <w:rsid w:val="002454A2"/>
    <w:rsid w:val="0026779A"/>
    <w:rsid w:val="002774E5"/>
    <w:rsid w:val="002800F2"/>
    <w:rsid w:val="00281DE1"/>
    <w:rsid w:val="002A02F4"/>
    <w:rsid w:val="002A1BDB"/>
    <w:rsid w:val="002A4DBF"/>
    <w:rsid w:val="002D63CE"/>
    <w:rsid w:val="003028BC"/>
    <w:rsid w:val="00306783"/>
    <w:rsid w:val="00307E73"/>
    <w:rsid w:val="00315B59"/>
    <w:rsid w:val="00340BCF"/>
    <w:rsid w:val="003B30A0"/>
    <w:rsid w:val="003F045E"/>
    <w:rsid w:val="003F368F"/>
    <w:rsid w:val="004003AD"/>
    <w:rsid w:val="00454A92"/>
    <w:rsid w:val="00455A0B"/>
    <w:rsid w:val="004A1575"/>
    <w:rsid w:val="004A7942"/>
    <w:rsid w:val="004E0D1D"/>
    <w:rsid w:val="00550232"/>
    <w:rsid w:val="005543FE"/>
    <w:rsid w:val="005A0CE9"/>
    <w:rsid w:val="005B3484"/>
    <w:rsid w:val="005D57CB"/>
    <w:rsid w:val="00606DDE"/>
    <w:rsid w:val="006969B0"/>
    <w:rsid w:val="006E4606"/>
    <w:rsid w:val="007207AC"/>
    <w:rsid w:val="0074761A"/>
    <w:rsid w:val="007757A9"/>
    <w:rsid w:val="00796213"/>
    <w:rsid w:val="007B7822"/>
    <w:rsid w:val="00824AA4"/>
    <w:rsid w:val="008A287B"/>
    <w:rsid w:val="008B194A"/>
    <w:rsid w:val="0091464E"/>
    <w:rsid w:val="00922478"/>
    <w:rsid w:val="00947454"/>
    <w:rsid w:val="00962538"/>
    <w:rsid w:val="00995AA9"/>
    <w:rsid w:val="009A3C9A"/>
    <w:rsid w:val="009D6ECA"/>
    <w:rsid w:val="00A1312F"/>
    <w:rsid w:val="00A65008"/>
    <w:rsid w:val="00B236DB"/>
    <w:rsid w:val="00B46534"/>
    <w:rsid w:val="00B63E90"/>
    <w:rsid w:val="00B706DF"/>
    <w:rsid w:val="00BE41A8"/>
    <w:rsid w:val="00BF0049"/>
    <w:rsid w:val="00C73441"/>
    <w:rsid w:val="00CB26E6"/>
    <w:rsid w:val="00CF3217"/>
    <w:rsid w:val="00CF32DF"/>
    <w:rsid w:val="00D02F8D"/>
    <w:rsid w:val="00D8456A"/>
    <w:rsid w:val="00DC5605"/>
    <w:rsid w:val="00DD6FF8"/>
    <w:rsid w:val="00DE2088"/>
    <w:rsid w:val="00E05DC5"/>
    <w:rsid w:val="00E72DFC"/>
    <w:rsid w:val="00EA07D7"/>
    <w:rsid w:val="00EA68C0"/>
    <w:rsid w:val="00EB529F"/>
    <w:rsid w:val="00EC2579"/>
    <w:rsid w:val="00ED371C"/>
    <w:rsid w:val="00EE2469"/>
    <w:rsid w:val="00EF7F04"/>
    <w:rsid w:val="00F855CB"/>
    <w:rsid w:val="00FA2D47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57FEF"/>
  <w15:docId w15:val="{132D10A9-8C7E-44D6-9DB8-2DBD857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AD"/>
  </w:style>
  <w:style w:type="paragraph" w:styleId="a5">
    <w:name w:val="footer"/>
    <w:basedOn w:val="a"/>
    <w:link w:val="a6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AD"/>
  </w:style>
  <w:style w:type="table" w:styleId="a7">
    <w:name w:val="Table Grid"/>
    <w:basedOn w:val="a1"/>
    <w:uiPriority w:val="59"/>
    <w:rsid w:val="0009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</dc:creator>
  <cp:lastModifiedBy>渡邊　陽一</cp:lastModifiedBy>
  <cp:revision>4</cp:revision>
  <cp:lastPrinted>2018-02-06T08:20:00Z</cp:lastPrinted>
  <dcterms:created xsi:type="dcterms:W3CDTF">2019-02-15T07:24:00Z</dcterms:created>
  <dcterms:modified xsi:type="dcterms:W3CDTF">2019-02-22T00:35:00Z</dcterms:modified>
</cp:coreProperties>
</file>