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DB3834" w:rsidRDefault="003853C5" w:rsidP="000F1550">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中小企業の動き（平成2</w:t>
            </w:r>
            <w:r w:rsidR="00465B0D">
              <w:rPr>
                <w:rFonts w:asciiTheme="majorEastAsia" w:eastAsiaTheme="majorEastAsia" w:hAnsiTheme="majorEastAsia" w:hint="eastAsia"/>
                <w:sz w:val="28"/>
                <w:szCs w:val="28"/>
              </w:rPr>
              <w:t>9</w:t>
            </w:r>
            <w:r w:rsidRPr="00DB3834">
              <w:rPr>
                <w:rFonts w:asciiTheme="majorEastAsia" w:eastAsiaTheme="majorEastAsia" w:hAnsiTheme="majorEastAsia" w:hint="eastAsia"/>
                <w:sz w:val="28"/>
                <w:szCs w:val="28"/>
              </w:rPr>
              <w:t>年</w:t>
            </w:r>
            <w:r w:rsidR="000F1550">
              <w:rPr>
                <w:rFonts w:asciiTheme="majorEastAsia" w:eastAsiaTheme="majorEastAsia" w:hAnsiTheme="majorEastAsia" w:hint="eastAsia"/>
                <w:sz w:val="28"/>
                <w:szCs w:val="28"/>
              </w:rPr>
              <w:t>４</w:t>
            </w:r>
            <w:r w:rsidRPr="00DB3834">
              <w:rPr>
                <w:rFonts w:asciiTheme="majorEastAsia" w:eastAsiaTheme="majorEastAsia" w:hAnsiTheme="majorEastAsia" w:hint="eastAsia"/>
                <w:sz w:val="28"/>
                <w:szCs w:val="28"/>
              </w:rPr>
              <w:t>～</w:t>
            </w:r>
            <w:r w:rsidR="000F1550">
              <w:rPr>
                <w:rFonts w:asciiTheme="majorEastAsia" w:eastAsiaTheme="majorEastAsia" w:hAnsiTheme="majorEastAsia" w:hint="eastAsia"/>
                <w:sz w:val="28"/>
                <w:szCs w:val="28"/>
              </w:rPr>
              <w:t>６</w:t>
            </w:r>
            <w:r w:rsidRPr="00DB3834">
              <w:rPr>
                <w:rFonts w:asciiTheme="majorEastAsia" w:eastAsiaTheme="majorEastAsia" w:hAnsiTheme="majorEastAsia" w:hint="eastAsia"/>
                <w:sz w:val="28"/>
                <w:szCs w:val="28"/>
              </w:rPr>
              <w:t>月期</w:t>
            </w:r>
            <w:r w:rsidR="00376D2E" w:rsidRPr="00DB3834">
              <w:rPr>
                <w:rFonts w:asciiTheme="majorEastAsia" w:eastAsiaTheme="majorEastAsia" w:hAnsiTheme="majorEastAsia" w:hint="eastAsia"/>
                <w:sz w:val="28"/>
                <w:szCs w:val="28"/>
              </w:rPr>
              <w:t>／業種別景気動向調査</w:t>
            </w:r>
            <w:r w:rsidRPr="00DB3834">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Pr="00DB3834" w:rsidRDefault="00370F43" w:rsidP="00133527">
      <w:pP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１．</w:t>
      </w:r>
      <w:r w:rsidR="00F03C42" w:rsidRPr="00DB3834">
        <w:rPr>
          <w:rFonts w:asciiTheme="majorEastAsia" w:eastAsiaTheme="majorEastAsia" w:hAnsiTheme="majorEastAsia" w:hint="eastAsia"/>
          <w:sz w:val="20"/>
          <w:szCs w:val="20"/>
        </w:rPr>
        <w:t>中小企業</w:t>
      </w:r>
      <w:r w:rsidR="00722D2B" w:rsidRPr="00DB3834">
        <w:rPr>
          <w:rFonts w:asciiTheme="majorEastAsia" w:eastAsiaTheme="majorEastAsia" w:hAnsiTheme="majorEastAsia" w:hint="eastAsia"/>
          <w:sz w:val="20"/>
          <w:szCs w:val="20"/>
        </w:rPr>
        <w:t>の</w:t>
      </w:r>
      <w:r w:rsidR="003B0CE9" w:rsidRPr="00DB3834">
        <w:rPr>
          <w:rFonts w:asciiTheme="majorEastAsia" w:eastAsiaTheme="majorEastAsia" w:hAnsiTheme="majorEastAsia" w:hint="eastAsia"/>
          <w:sz w:val="20"/>
          <w:szCs w:val="20"/>
        </w:rPr>
        <w:t>景況</w:t>
      </w:r>
    </w:p>
    <w:p w:rsidR="00E00D26" w:rsidRPr="001A53F0" w:rsidRDefault="004363A7"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中小企業景況調査</w:t>
      </w: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（中小企業庁</w:t>
      </w:r>
      <w:r w:rsidR="00C85FB9" w:rsidRPr="001A53F0">
        <w:rPr>
          <w:rFonts w:asciiTheme="minorEastAsia" w:hAnsiTheme="minorEastAsia" w:hint="eastAsia"/>
          <w:sz w:val="20"/>
          <w:szCs w:val="20"/>
        </w:rPr>
        <w:t>･</w:t>
      </w:r>
      <w:r w:rsidR="00CF5F87" w:rsidRPr="001A53F0">
        <w:rPr>
          <w:rFonts w:asciiTheme="minorEastAsia" w:hAnsiTheme="minorEastAsia" w:hint="eastAsia"/>
          <w:sz w:val="20"/>
          <w:szCs w:val="20"/>
        </w:rPr>
        <w:t>独立行政法人中小企業基盤整備機構）</w:t>
      </w:r>
      <w:r w:rsidR="00442F56" w:rsidRPr="001A53F0">
        <w:rPr>
          <w:rFonts w:asciiTheme="minorEastAsia" w:hAnsiTheme="minorEastAsia" w:hint="eastAsia"/>
          <w:sz w:val="20"/>
          <w:szCs w:val="20"/>
        </w:rPr>
        <w:t>によると</w:t>
      </w:r>
      <w:r w:rsidR="00CF5F87" w:rsidRPr="001A53F0">
        <w:rPr>
          <w:rFonts w:asciiTheme="minorEastAsia" w:hAnsiTheme="minorEastAsia" w:hint="eastAsia"/>
          <w:sz w:val="20"/>
          <w:szCs w:val="20"/>
        </w:rPr>
        <w:t>、</w:t>
      </w:r>
      <w:r w:rsidR="00C4664D">
        <w:rPr>
          <w:rFonts w:asciiTheme="minorEastAsia" w:hAnsiTheme="minorEastAsia" w:hint="eastAsia"/>
          <w:sz w:val="20"/>
          <w:szCs w:val="20"/>
        </w:rPr>
        <w:t>大阪府</w:t>
      </w:r>
      <w:r w:rsidR="00E00D26" w:rsidRPr="001A53F0">
        <w:rPr>
          <w:rFonts w:asciiTheme="minorEastAsia" w:hAnsiTheme="minorEastAsia" w:hint="eastAsia"/>
          <w:sz w:val="20"/>
          <w:szCs w:val="20"/>
        </w:rPr>
        <w:t>の</w:t>
      </w:r>
      <w:r w:rsidR="00614824" w:rsidRPr="001A53F0">
        <w:rPr>
          <w:rFonts w:asciiTheme="minorEastAsia" w:hAnsiTheme="minorEastAsia" w:hint="eastAsia"/>
          <w:sz w:val="20"/>
          <w:szCs w:val="20"/>
        </w:rPr>
        <w:t>全</w:t>
      </w:r>
      <w:r w:rsidR="00EF09F5">
        <w:rPr>
          <w:rFonts w:asciiTheme="minorEastAsia" w:hAnsiTheme="minorEastAsia" w:hint="eastAsia"/>
          <w:sz w:val="20"/>
          <w:szCs w:val="20"/>
        </w:rPr>
        <w:t>産業</w:t>
      </w:r>
      <w:r w:rsidR="009149F1">
        <w:rPr>
          <w:rFonts w:asciiTheme="minorEastAsia" w:hAnsiTheme="minorEastAsia" w:hint="eastAsia"/>
          <w:sz w:val="20"/>
          <w:szCs w:val="20"/>
        </w:rPr>
        <w:t>の中小企業</w:t>
      </w:r>
      <w:r w:rsidR="00614824" w:rsidRPr="001A53F0">
        <w:rPr>
          <w:rFonts w:asciiTheme="minorEastAsia" w:hAnsiTheme="minorEastAsia" w:hint="eastAsia"/>
          <w:sz w:val="20"/>
          <w:szCs w:val="20"/>
        </w:rPr>
        <w:t>の</w:t>
      </w:r>
      <w:r w:rsidR="00E00D26" w:rsidRPr="001A53F0">
        <w:rPr>
          <w:rFonts w:asciiTheme="minorEastAsia" w:hAnsiTheme="minorEastAsia" w:hint="eastAsia"/>
          <w:sz w:val="20"/>
          <w:szCs w:val="20"/>
        </w:rPr>
        <w:t>業況判断ＤＩは</w:t>
      </w:r>
      <w:r w:rsidR="00D9023B" w:rsidRPr="001A53F0">
        <w:rPr>
          <w:rFonts w:asciiTheme="minorEastAsia" w:hAnsiTheme="minorEastAsia" w:hint="eastAsia"/>
          <w:sz w:val="20"/>
          <w:szCs w:val="20"/>
        </w:rPr>
        <w:t>－</w:t>
      </w:r>
      <w:r w:rsidR="00C4664D">
        <w:rPr>
          <w:rFonts w:asciiTheme="minorEastAsia" w:hAnsiTheme="minorEastAsia" w:hint="eastAsia"/>
          <w:sz w:val="20"/>
          <w:szCs w:val="20"/>
        </w:rPr>
        <w:t>1</w:t>
      </w:r>
      <w:r w:rsidR="000814F0">
        <w:rPr>
          <w:rFonts w:asciiTheme="minorEastAsia" w:hAnsiTheme="minorEastAsia" w:hint="eastAsia"/>
          <w:sz w:val="20"/>
          <w:szCs w:val="20"/>
        </w:rPr>
        <w:t>5.5</w:t>
      </w:r>
      <w:r w:rsidR="00D9023B" w:rsidRPr="001A53F0">
        <w:rPr>
          <w:rFonts w:asciiTheme="minorEastAsia" w:hAnsiTheme="minorEastAsia" w:hint="eastAsia"/>
          <w:sz w:val="20"/>
          <w:szCs w:val="20"/>
        </w:rPr>
        <w:t>（前期差</w:t>
      </w:r>
      <w:r w:rsidR="000814F0">
        <w:rPr>
          <w:rFonts w:asciiTheme="minorEastAsia" w:hAnsiTheme="minorEastAsia" w:hint="eastAsia"/>
          <w:sz w:val="20"/>
          <w:szCs w:val="20"/>
        </w:rPr>
        <w:t>1.1</w:t>
      </w:r>
      <w:r w:rsidR="00D9023B" w:rsidRPr="001A53F0">
        <w:rPr>
          <w:rFonts w:asciiTheme="minorEastAsia" w:hAnsiTheme="minorEastAsia" w:hint="eastAsia"/>
          <w:sz w:val="20"/>
          <w:szCs w:val="20"/>
        </w:rPr>
        <w:t>ポイント</w:t>
      </w:r>
      <w:r w:rsidR="00C4664D">
        <w:rPr>
          <w:rFonts w:asciiTheme="minorEastAsia" w:hAnsiTheme="minorEastAsia" w:hint="eastAsia"/>
          <w:sz w:val="20"/>
          <w:szCs w:val="20"/>
        </w:rPr>
        <w:t>増</w:t>
      </w:r>
      <w:r w:rsidR="00D9023B" w:rsidRPr="001A53F0">
        <w:rPr>
          <w:rFonts w:asciiTheme="minorEastAsia" w:hAnsiTheme="minorEastAsia" w:hint="eastAsia"/>
          <w:sz w:val="20"/>
          <w:szCs w:val="20"/>
        </w:rPr>
        <w:t>）</w:t>
      </w:r>
      <w:r w:rsidR="00FE1CF9">
        <w:rPr>
          <w:rFonts w:asciiTheme="minorEastAsia" w:hAnsiTheme="minorEastAsia" w:hint="eastAsia"/>
          <w:sz w:val="20"/>
          <w:szCs w:val="20"/>
        </w:rPr>
        <w:t>で</w:t>
      </w:r>
      <w:r w:rsidR="00075D4C">
        <w:rPr>
          <w:rFonts w:asciiTheme="minorEastAsia" w:hAnsiTheme="minorEastAsia" w:hint="eastAsia"/>
          <w:sz w:val="20"/>
          <w:szCs w:val="20"/>
        </w:rPr>
        <w:t>、</w:t>
      </w:r>
      <w:r w:rsidR="00C4664D">
        <w:rPr>
          <w:rFonts w:asciiTheme="minorEastAsia" w:hAnsiTheme="minorEastAsia" w:hint="eastAsia"/>
          <w:sz w:val="20"/>
          <w:szCs w:val="20"/>
        </w:rPr>
        <w:t>近畿</w:t>
      </w:r>
      <w:r w:rsidR="00482803">
        <w:rPr>
          <w:rFonts w:asciiTheme="minorEastAsia" w:hAnsiTheme="minorEastAsia" w:hint="eastAsia"/>
          <w:sz w:val="20"/>
          <w:szCs w:val="20"/>
        </w:rPr>
        <w:t>よりも</w:t>
      </w:r>
      <w:r w:rsidR="00C4664D">
        <w:rPr>
          <w:rFonts w:asciiTheme="minorEastAsia" w:hAnsiTheme="minorEastAsia" w:hint="eastAsia"/>
          <w:sz w:val="20"/>
          <w:szCs w:val="20"/>
        </w:rPr>
        <w:t>0.</w:t>
      </w:r>
      <w:r w:rsidR="000814F0">
        <w:rPr>
          <w:rFonts w:asciiTheme="minorEastAsia" w:hAnsiTheme="minorEastAsia" w:hint="eastAsia"/>
          <w:sz w:val="20"/>
          <w:szCs w:val="20"/>
        </w:rPr>
        <w:t>7</w:t>
      </w:r>
      <w:r w:rsidR="00F34826">
        <w:rPr>
          <w:rFonts w:asciiTheme="minorEastAsia" w:hAnsiTheme="minorEastAsia" w:hint="eastAsia"/>
          <w:sz w:val="20"/>
          <w:szCs w:val="20"/>
        </w:rPr>
        <w:t>ポイント</w:t>
      </w:r>
      <w:r w:rsidR="00D04ECD">
        <w:rPr>
          <w:rFonts w:asciiTheme="minorEastAsia" w:hAnsiTheme="minorEastAsia" w:hint="eastAsia"/>
          <w:sz w:val="20"/>
          <w:szCs w:val="20"/>
        </w:rPr>
        <w:t>低</w:t>
      </w:r>
      <w:r w:rsidR="00D44DBB">
        <w:rPr>
          <w:rFonts w:asciiTheme="minorEastAsia" w:hAnsiTheme="minorEastAsia" w:hint="eastAsia"/>
          <w:sz w:val="20"/>
          <w:szCs w:val="20"/>
        </w:rPr>
        <w:t>く、全国より</w:t>
      </w:r>
      <w:r w:rsidR="000814F0">
        <w:rPr>
          <w:rFonts w:asciiTheme="minorEastAsia" w:hAnsiTheme="minorEastAsia" w:hint="eastAsia"/>
          <w:sz w:val="20"/>
          <w:szCs w:val="20"/>
        </w:rPr>
        <w:t>1.2</w:t>
      </w:r>
      <w:r w:rsidR="00D44DBB">
        <w:rPr>
          <w:rFonts w:asciiTheme="minorEastAsia" w:hAnsiTheme="minorEastAsia" w:hint="eastAsia"/>
          <w:sz w:val="20"/>
          <w:szCs w:val="20"/>
        </w:rPr>
        <w:t>ポイント</w:t>
      </w:r>
      <w:r w:rsidR="000814F0">
        <w:rPr>
          <w:rFonts w:asciiTheme="minorEastAsia" w:hAnsiTheme="minorEastAsia" w:hint="eastAsia"/>
          <w:sz w:val="20"/>
          <w:szCs w:val="20"/>
        </w:rPr>
        <w:t>低い</w:t>
      </w:r>
      <w:r w:rsidR="00D04ECD">
        <w:rPr>
          <w:rFonts w:asciiTheme="minorEastAsia" w:hAnsiTheme="minorEastAsia" w:hint="eastAsia"/>
          <w:sz w:val="20"/>
          <w:szCs w:val="20"/>
        </w:rPr>
        <w:t>。</w:t>
      </w:r>
      <w:r w:rsidR="008E483F" w:rsidRPr="001A53F0">
        <w:rPr>
          <w:rFonts w:asciiTheme="minorEastAsia" w:hAnsiTheme="minorEastAsia" w:hint="eastAsia"/>
          <w:sz w:val="20"/>
          <w:szCs w:val="20"/>
        </w:rPr>
        <w:t>製造業</w:t>
      </w:r>
      <w:r w:rsidR="00581634" w:rsidRPr="001A53F0">
        <w:rPr>
          <w:rFonts w:asciiTheme="minorEastAsia" w:hAnsiTheme="minorEastAsia" w:hint="eastAsia"/>
          <w:sz w:val="20"/>
          <w:szCs w:val="20"/>
        </w:rPr>
        <w:t>は</w:t>
      </w:r>
      <w:r w:rsidR="00614824" w:rsidRPr="001A53F0">
        <w:rPr>
          <w:rFonts w:asciiTheme="minorEastAsia" w:hAnsiTheme="minorEastAsia" w:hint="eastAsia"/>
          <w:sz w:val="20"/>
          <w:szCs w:val="20"/>
        </w:rPr>
        <w:t>－</w:t>
      </w:r>
      <w:r w:rsidR="000814F0">
        <w:rPr>
          <w:rFonts w:asciiTheme="minorEastAsia" w:hAnsiTheme="minorEastAsia" w:hint="eastAsia"/>
          <w:sz w:val="20"/>
          <w:szCs w:val="20"/>
        </w:rPr>
        <w:t>6.7</w:t>
      </w:r>
      <w:r w:rsidR="00614824" w:rsidRPr="001A53F0">
        <w:rPr>
          <w:rFonts w:asciiTheme="minorEastAsia" w:hAnsiTheme="minorEastAsia" w:hint="eastAsia"/>
          <w:sz w:val="20"/>
          <w:szCs w:val="20"/>
        </w:rPr>
        <w:t>（前期差</w:t>
      </w:r>
      <w:r w:rsidR="000814F0">
        <w:rPr>
          <w:rFonts w:asciiTheme="minorEastAsia" w:hAnsiTheme="minorEastAsia" w:hint="eastAsia"/>
          <w:sz w:val="20"/>
          <w:szCs w:val="20"/>
        </w:rPr>
        <w:t>3.1</w:t>
      </w:r>
      <w:r w:rsidR="00F34826">
        <w:rPr>
          <w:rFonts w:asciiTheme="minorEastAsia" w:hAnsiTheme="minorEastAsia" w:hint="eastAsia"/>
          <w:sz w:val="20"/>
          <w:szCs w:val="20"/>
        </w:rPr>
        <w:t>ポイント</w:t>
      </w:r>
      <w:r w:rsidR="00EF09F5">
        <w:rPr>
          <w:rFonts w:asciiTheme="minorEastAsia" w:hAnsiTheme="minorEastAsia" w:hint="eastAsia"/>
          <w:sz w:val="20"/>
          <w:szCs w:val="20"/>
        </w:rPr>
        <w:t>増</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w:t>
      </w:r>
      <w:r w:rsidR="00D9023B" w:rsidRPr="001A53F0">
        <w:rPr>
          <w:rFonts w:asciiTheme="minorEastAsia" w:hAnsiTheme="minorEastAsia" w:hint="eastAsia"/>
          <w:sz w:val="20"/>
          <w:szCs w:val="20"/>
        </w:rPr>
        <w:t>近畿</w:t>
      </w:r>
      <w:r w:rsidR="00F34826">
        <w:rPr>
          <w:rFonts w:asciiTheme="minorEastAsia" w:hAnsiTheme="minorEastAsia" w:hint="eastAsia"/>
          <w:sz w:val="20"/>
          <w:szCs w:val="20"/>
        </w:rPr>
        <w:t>よりも</w:t>
      </w:r>
      <w:r w:rsidR="000814F0">
        <w:rPr>
          <w:rFonts w:asciiTheme="minorEastAsia" w:hAnsiTheme="minorEastAsia" w:hint="eastAsia"/>
          <w:sz w:val="20"/>
          <w:szCs w:val="20"/>
        </w:rPr>
        <w:t>4.3</w:t>
      </w:r>
      <w:r w:rsidR="00F34826">
        <w:rPr>
          <w:rFonts w:asciiTheme="minorEastAsia" w:hAnsiTheme="minorEastAsia" w:hint="eastAsia"/>
          <w:sz w:val="20"/>
          <w:szCs w:val="20"/>
        </w:rPr>
        <w:t>ポイント</w:t>
      </w:r>
      <w:r w:rsidR="000814F0">
        <w:rPr>
          <w:rFonts w:asciiTheme="minorEastAsia" w:hAnsiTheme="minorEastAsia" w:hint="eastAsia"/>
          <w:sz w:val="20"/>
          <w:szCs w:val="20"/>
        </w:rPr>
        <w:t>高く</w:t>
      </w:r>
      <w:r w:rsidR="00F34826">
        <w:rPr>
          <w:rFonts w:asciiTheme="minorEastAsia" w:hAnsiTheme="minorEastAsia" w:hint="eastAsia"/>
          <w:sz w:val="20"/>
          <w:szCs w:val="20"/>
        </w:rPr>
        <w:t>、</w:t>
      </w:r>
      <w:r w:rsidR="00614824" w:rsidRPr="001A53F0">
        <w:rPr>
          <w:rFonts w:asciiTheme="minorEastAsia" w:hAnsiTheme="minorEastAsia" w:hint="eastAsia"/>
          <w:sz w:val="20"/>
          <w:szCs w:val="20"/>
        </w:rPr>
        <w:t>全国より</w:t>
      </w:r>
      <w:r w:rsidR="00C4664D">
        <w:rPr>
          <w:rFonts w:asciiTheme="minorEastAsia" w:hAnsiTheme="minorEastAsia" w:hint="eastAsia"/>
          <w:sz w:val="20"/>
          <w:szCs w:val="20"/>
        </w:rPr>
        <w:t>3.</w:t>
      </w:r>
      <w:r w:rsidR="000814F0">
        <w:rPr>
          <w:rFonts w:asciiTheme="minorEastAsia" w:hAnsiTheme="minorEastAsia" w:hint="eastAsia"/>
          <w:sz w:val="20"/>
          <w:szCs w:val="20"/>
        </w:rPr>
        <w:t>9</w:t>
      </w:r>
      <w:r w:rsidR="00D9023B" w:rsidRPr="001A53F0">
        <w:rPr>
          <w:rFonts w:asciiTheme="minorEastAsia" w:hAnsiTheme="minorEastAsia" w:hint="eastAsia"/>
          <w:sz w:val="20"/>
          <w:szCs w:val="20"/>
        </w:rPr>
        <w:t>ポイント</w:t>
      </w:r>
      <w:r w:rsidR="00C4664D">
        <w:rPr>
          <w:rFonts w:asciiTheme="minorEastAsia" w:hAnsiTheme="minorEastAsia" w:hint="eastAsia"/>
          <w:sz w:val="20"/>
          <w:szCs w:val="20"/>
        </w:rPr>
        <w:t>高い</w:t>
      </w:r>
      <w:r w:rsidR="00906799" w:rsidRPr="001A53F0">
        <w:rPr>
          <w:rFonts w:asciiTheme="minorEastAsia" w:hAnsiTheme="minorEastAsia" w:hint="eastAsia"/>
          <w:sz w:val="20"/>
          <w:szCs w:val="20"/>
        </w:rPr>
        <w:t>。非製造業は</w:t>
      </w:r>
      <w:r w:rsidR="00614824" w:rsidRPr="001A53F0">
        <w:rPr>
          <w:rFonts w:asciiTheme="minorEastAsia" w:hAnsiTheme="minorEastAsia" w:hint="eastAsia"/>
          <w:sz w:val="20"/>
          <w:szCs w:val="20"/>
        </w:rPr>
        <w:t>－</w:t>
      </w:r>
      <w:r w:rsidR="000814F0">
        <w:rPr>
          <w:rFonts w:asciiTheme="minorEastAsia" w:hAnsiTheme="minorEastAsia" w:hint="eastAsia"/>
          <w:sz w:val="20"/>
          <w:szCs w:val="20"/>
        </w:rPr>
        <w:t>18.8</w:t>
      </w:r>
      <w:r w:rsidR="00614824" w:rsidRPr="001A53F0">
        <w:rPr>
          <w:rFonts w:asciiTheme="minorEastAsia" w:hAnsiTheme="minorEastAsia" w:hint="eastAsia"/>
          <w:sz w:val="20"/>
          <w:szCs w:val="20"/>
        </w:rPr>
        <w:t>（前期差</w:t>
      </w:r>
      <w:r w:rsidR="000814F0">
        <w:rPr>
          <w:rFonts w:asciiTheme="minorEastAsia" w:hAnsiTheme="minorEastAsia" w:hint="eastAsia"/>
          <w:sz w:val="20"/>
          <w:szCs w:val="20"/>
        </w:rPr>
        <w:t>0.9</w:t>
      </w:r>
      <w:r w:rsidR="00EF09F5">
        <w:rPr>
          <w:rFonts w:asciiTheme="minorEastAsia" w:hAnsiTheme="minorEastAsia" w:hint="eastAsia"/>
          <w:sz w:val="20"/>
          <w:szCs w:val="20"/>
        </w:rPr>
        <w:t>ポイント</w:t>
      </w:r>
      <w:r w:rsidR="00C4664D">
        <w:rPr>
          <w:rFonts w:asciiTheme="minorEastAsia" w:hAnsiTheme="minorEastAsia" w:hint="eastAsia"/>
          <w:sz w:val="20"/>
          <w:szCs w:val="20"/>
        </w:rPr>
        <w:t>増</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w:t>
      </w:r>
      <w:r w:rsidR="00D04ECD">
        <w:rPr>
          <w:rFonts w:asciiTheme="minorEastAsia" w:hAnsiTheme="minorEastAsia" w:hint="eastAsia"/>
          <w:sz w:val="20"/>
          <w:szCs w:val="20"/>
        </w:rPr>
        <w:t>ＤＩの水準は</w:t>
      </w:r>
      <w:r w:rsidR="00614824" w:rsidRPr="001A53F0">
        <w:rPr>
          <w:rFonts w:asciiTheme="minorEastAsia" w:hAnsiTheme="minorEastAsia" w:hint="eastAsia"/>
          <w:sz w:val="20"/>
          <w:szCs w:val="20"/>
        </w:rPr>
        <w:t>、近畿</w:t>
      </w:r>
      <w:r w:rsidR="004545C6">
        <w:rPr>
          <w:rFonts w:asciiTheme="minorEastAsia" w:hAnsiTheme="minorEastAsia" w:hint="eastAsia"/>
          <w:sz w:val="20"/>
          <w:szCs w:val="20"/>
        </w:rPr>
        <w:t>より</w:t>
      </w:r>
      <w:r w:rsidR="000814F0">
        <w:rPr>
          <w:rFonts w:asciiTheme="minorEastAsia" w:hAnsiTheme="minorEastAsia" w:hint="eastAsia"/>
          <w:sz w:val="20"/>
          <w:szCs w:val="20"/>
        </w:rPr>
        <w:t>2.7</w:t>
      </w:r>
      <w:r w:rsidR="004545C6">
        <w:rPr>
          <w:rFonts w:asciiTheme="minorEastAsia" w:hAnsiTheme="minorEastAsia" w:hint="eastAsia"/>
          <w:sz w:val="20"/>
          <w:szCs w:val="20"/>
        </w:rPr>
        <w:t>ポイント低く、</w:t>
      </w:r>
      <w:r w:rsidR="00D44DBB">
        <w:rPr>
          <w:rFonts w:asciiTheme="minorEastAsia" w:hAnsiTheme="minorEastAsia" w:hint="eastAsia"/>
          <w:sz w:val="20"/>
          <w:szCs w:val="20"/>
        </w:rPr>
        <w:t>全国</w:t>
      </w:r>
      <w:r w:rsidR="00614824" w:rsidRPr="001A53F0">
        <w:rPr>
          <w:rFonts w:asciiTheme="minorEastAsia" w:hAnsiTheme="minorEastAsia" w:hint="eastAsia"/>
          <w:sz w:val="20"/>
          <w:szCs w:val="20"/>
        </w:rPr>
        <w:t>より</w:t>
      </w:r>
      <w:r w:rsidR="000814F0">
        <w:rPr>
          <w:rFonts w:asciiTheme="minorEastAsia" w:hAnsiTheme="minorEastAsia" w:hint="eastAsia"/>
          <w:sz w:val="20"/>
          <w:szCs w:val="20"/>
        </w:rPr>
        <w:t>3.3</w:t>
      </w:r>
      <w:r w:rsidR="00614824" w:rsidRPr="001A53F0">
        <w:rPr>
          <w:rFonts w:asciiTheme="minorEastAsia" w:hAnsiTheme="minorEastAsia" w:hint="eastAsia"/>
          <w:sz w:val="20"/>
          <w:szCs w:val="20"/>
        </w:rPr>
        <w:t>ポイント</w:t>
      </w:r>
      <w:r w:rsidR="004545C6">
        <w:rPr>
          <w:rFonts w:asciiTheme="minorEastAsia" w:hAnsiTheme="minorEastAsia" w:hint="eastAsia"/>
          <w:sz w:val="20"/>
          <w:szCs w:val="20"/>
        </w:rPr>
        <w:t>低い</w:t>
      </w:r>
      <w:r w:rsidR="00614824" w:rsidRPr="001A53F0">
        <w:rPr>
          <w:rFonts w:asciiTheme="minorEastAsia" w:hAnsiTheme="minorEastAsia" w:hint="eastAsia"/>
          <w:sz w:val="20"/>
          <w:szCs w:val="20"/>
        </w:rPr>
        <w:t>。</w:t>
      </w:r>
    </w:p>
    <w:p w:rsidR="00A5610D" w:rsidRPr="008F7EB0" w:rsidRDefault="00FE1CF9" w:rsidP="00D44DBB">
      <w:pPr>
        <w:ind w:firstLineChars="100" w:firstLine="200"/>
        <w:rPr>
          <w:rFonts w:asciiTheme="minorEastAsia" w:hAnsiTheme="minorEastAsia"/>
          <w:sz w:val="20"/>
          <w:szCs w:val="20"/>
        </w:rPr>
      </w:pPr>
      <w:r w:rsidRPr="006153E3">
        <w:rPr>
          <w:rFonts w:asciiTheme="minorEastAsia" w:hAnsiTheme="minorEastAsia" w:hint="eastAsia"/>
          <w:sz w:val="20"/>
          <w:szCs w:val="20"/>
        </w:rPr>
        <w:t>今期の全国の業況判断ＤＩ</w:t>
      </w:r>
      <w:r w:rsidR="00D44DBB" w:rsidRPr="006153E3">
        <w:rPr>
          <w:rFonts w:asciiTheme="minorEastAsia" w:hAnsiTheme="minorEastAsia" w:hint="eastAsia"/>
          <w:sz w:val="20"/>
          <w:szCs w:val="20"/>
        </w:rPr>
        <w:t>は</w:t>
      </w:r>
      <w:r w:rsidR="00C22643">
        <w:rPr>
          <w:rFonts w:asciiTheme="minorEastAsia" w:hAnsiTheme="minorEastAsia" w:hint="eastAsia"/>
          <w:sz w:val="20"/>
          <w:szCs w:val="20"/>
        </w:rPr>
        <w:t>、</w:t>
      </w:r>
      <w:r w:rsidR="007B7692" w:rsidRPr="006153E3">
        <w:rPr>
          <w:rFonts w:asciiTheme="minorEastAsia" w:hAnsiTheme="minorEastAsia" w:hint="eastAsia"/>
          <w:sz w:val="20"/>
          <w:szCs w:val="20"/>
        </w:rPr>
        <w:t>全</w:t>
      </w:r>
      <w:r w:rsidR="00EF09F5">
        <w:rPr>
          <w:rFonts w:asciiTheme="minorEastAsia" w:hAnsiTheme="minorEastAsia" w:hint="eastAsia"/>
          <w:sz w:val="20"/>
          <w:szCs w:val="20"/>
        </w:rPr>
        <w:t>産業</w:t>
      </w:r>
      <w:r w:rsidR="007B7692" w:rsidRPr="006153E3">
        <w:rPr>
          <w:rFonts w:asciiTheme="minorEastAsia" w:hAnsiTheme="minorEastAsia" w:hint="eastAsia"/>
          <w:sz w:val="20"/>
          <w:szCs w:val="20"/>
        </w:rPr>
        <w:t>で</w:t>
      </w:r>
      <w:r w:rsidR="00EF09F5">
        <w:rPr>
          <w:rFonts w:asciiTheme="minorEastAsia" w:hAnsiTheme="minorEastAsia" w:hint="eastAsia"/>
          <w:sz w:val="20"/>
          <w:szCs w:val="20"/>
        </w:rPr>
        <w:t>２</w:t>
      </w:r>
      <w:r w:rsidR="000D6315" w:rsidRPr="006153E3">
        <w:rPr>
          <w:rFonts w:asciiTheme="minorEastAsia" w:hAnsiTheme="minorEastAsia" w:hint="eastAsia"/>
          <w:sz w:val="20"/>
          <w:szCs w:val="20"/>
        </w:rPr>
        <w:t>期</w:t>
      </w:r>
      <w:r w:rsidR="000814F0">
        <w:rPr>
          <w:rFonts w:asciiTheme="minorEastAsia" w:hAnsiTheme="minorEastAsia" w:hint="eastAsia"/>
          <w:sz w:val="20"/>
          <w:szCs w:val="20"/>
        </w:rPr>
        <w:t>連続して</w:t>
      </w:r>
      <w:r w:rsidR="00C4664D">
        <w:rPr>
          <w:rFonts w:asciiTheme="minorEastAsia" w:hAnsiTheme="minorEastAsia" w:hint="eastAsia"/>
          <w:sz w:val="20"/>
          <w:szCs w:val="20"/>
        </w:rPr>
        <w:t>上昇し、</w:t>
      </w:r>
      <w:r w:rsidR="000814F0">
        <w:rPr>
          <w:rFonts w:asciiTheme="minorEastAsia" w:hAnsiTheme="minorEastAsia" w:hint="eastAsia"/>
          <w:sz w:val="20"/>
          <w:szCs w:val="20"/>
        </w:rPr>
        <w:t>「</w:t>
      </w:r>
      <w:r w:rsidRPr="006153E3">
        <w:rPr>
          <w:rFonts w:asciiTheme="minorEastAsia" w:hAnsiTheme="minorEastAsia" w:hint="eastAsia"/>
          <w:sz w:val="20"/>
          <w:szCs w:val="20"/>
        </w:rPr>
        <w:t>中小企業の業況は、</w:t>
      </w:r>
      <w:r w:rsidR="000814F0">
        <w:rPr>
          <w:rFonts w:asciiTheme="minorEastAsia" w:hAnsiTheme="minorEastAsia" w:hint="eastAsia"/>
          <w:sz w:val="20"/>
          <w:szCs w:val="20"/>
        </w:rPr>
        <w:t>緩やかに改善している</w:t>
      </w:r>
      <w:r w:rsidR="00D44DBB" w:rsidRPr="006153E3">
        <w:rPr>
          <w:rFonts w:asciiTheme="minorEastAsia" w:hAnsiTheme="minorEastAsia" w:hint="eastAsia"/>
          <w:sz w:val="20"/>
          <w:szCs w:val="20"/>
        </w:rPr>
        <w:t>」と</w:t>
      </w:r>
      <w:r w:rsidR="000814F0">
        <w:rPr>
          <w:rFonts w:asciiTheme="minorEastAsia" w:hAnsiTheme="minorEastAsia" w:hint="eastAsia"/>
          <w:sz w:val="20"/>
          <w:szCs w:val="20"/>
        </w:rPr>
        <w:t>判断が上昇したが</w:t>
      </w:r>
      <w:r w:rsidR="000814F0">
        <w:rPr>
          <w:rFonts w:asciiTheme="minorEastAsia" w:hAnsiTheme="minorEastAsia"/>
          <w:sz w:val="20"/>
          <w:szCs w:val="20"/>
        </w:rPr>
        <w:t>、</w:t>
      </w:r>
      <w:r w:rsidR="009149F1" w:rsidRPr="008F7EB0">
        <w:rPr>
          <w:rFonts w:asciiTheme="minorEastAsia" w:hAnsiTheme="minorEastAsia" w:hint="eastAsia"/>
          <w:sz w:val="20"/>
          <w:szCs w:val="20"/>
        </w:rPr>
        <w:t>近畿は</w:t>
      </w:r>
      <w:r w:rsidR="008F7EB0" w:rsidRPr="008F7EB0">
        <w:rPr>
          <w:rFonts w:asciiTheme="minorEastAsia" w:hAnsiTheme="minorEastAsia" w:hint="eastAsia"/>
          <w:sz w:val="20"/>
          <w:szCs w:val="20"/>
        </w:rPr>
        <w:t>全産業</w:t>
      </w:r>
      <w:r w:rsidR="000814F0">
        <w:rPr>
          <w:rFonts w:asciiTheme="minorEastAsia" w:hAnsiTheme="minorEastAsia" w:hint="eastAsia"/>
          <w:sz w:val="20"/>
          <w:szCs w:val="20"/>
        </w:rPr>
        <w:t>で３期連続してマイナス幅が縮小したものの、</w:t>
      </w:r>
      <w:r w:rsidR="008F7EB0" w:rsidRPr="008F7EB0">
        <w:rPr>
          <w:rFonts w:asciiTheme="minorEastAsia" w:hAnsiTheme="minorEastAsia" w:hint="eastAsia"/>
          <w:sz w:val="20"/>
          <w:szCs w:val="20"/>
        </w:rPr>
        <w:t>製造業</w:t>
      </w:r>
      <w:r w:rsidR="000814F0">
        <w:rPr>
          <w:rFonts w:asciiTheme="minorEastAsia" w:hAnsiTheme="minorEastAsia" w:hint="eastAsia"/>
          <w:sz w:val="20"/>
          <w:szCs w:val="20"/>
        </w:rPr>
        <w:t>のマイナス幅は拡大し、「中小企業の業況は、一部業種に足踏みがみられるものの、緩やかに改善している」という</w:t>
      </w:r>
      <w:r w:rsidR="003E3EE1">
        <w:rPr>
          <w:rFonts w:asciiTheme="minorEastAsia" w:hAnsiTheme="minorEastAsia" w:hint="eastAsia"/>
          <w:sz w:val="20"/>
          <w:szCs w:val="20"/>
        </w:rPr>
        <w:t>前期の判断で据え置かれた</w:t>
      </w:r>
      <w:r w:rsidR="00C87426">
        <w:rPr>
          <w:rFonts w:asciiTheme="minorEastAsia" w:hAnsiTheme="minorEastAsia" w:hint="eastAsia"/>
          <w:sz w:val="20"/>
          <w:szCs w:val="20"/>
        </w:rPr>
        <w:t>。</w:t>
      </w:r>
    </w:p>
    <w:p w:rsidR="00AD2511" w:rsidRPr="006153E3" w:rsidRDefault="00C87426" w:rsidP="00326123">
      <w:pPr>
        <w:ind w:firstLineChars="100" w:firstLine="200"/>
        <w:rPr>
          <w:rFonts w:asciiTheme="minorEastAsia" w:hAnsiTheme="minorEastAsia"/>
          <w:sz w:val="20"/>
          <w:szCs w:val="20"/>
        </w:rPr>
      </w:pPr>
      <w:r>
        <w:rPr>
          <w:rFonts w:asciiTheme="minorEastAsia" w:hAnsiTheme="minorEastAsia" w:hint="eastAsia"/>
          <w:sz w:val="20"/>
          <w:szCs w:val="20"/>
        </w:rPr>
        <w:t>近畿</w:t>
      </w:r>
      <w:r w:rsidR="00CA1B34">
        <w:rPr>
          <w:rFonts w:asciiTheme="minorEastAsia" w:hAnsiTheme="minorEastAsia" w:hint="eastAsia"/>
          <w:sz w:val="20"/>
          <w:szCs w:val="20"/>
        </w:rPr>
        <w:t>の</w:t>
      </w:r>
      <w:r w:rsidR="009149F1" w:rsidRPr="006153E3">
        <w:rPr>
          <w:rFonts w:asciiTheme="minorEastAsia" w:hAnsiTheme="minorEastAsia" w:hint="eastAsia"/>
          <w:sz w:val="20"/>
          <w:szCs w:val="20"/>
        </w:rPr>
        <w:t>各業種の</w:t>
      </w:r>
      <w:r w:rsidR="004363A7" w:rsidRPr="006153E3">
        <w:rPr>
          <w:rFonts w:asciiTheme="minorEastAsia" w:hAnsiTheme="minorEastAsia" w:hint="eastAsia"/>
          <w:sz w:val="20"/>
          <w:szCs w:val="20"/>
        </w:rPr>
        <w:t>業況</w:t>
      </w:r>
      <w:r w:rsidR="00AD2511" w:rsidRPr="006153E3">
        <w:rPr>
          <w:rFonts w:asciiTheme="minorEastAsia" w:hAnsiTheme="minorEastAsia" w:hint="eastAsia"/>
          <w:sz w:val="20"/>
          <w:szCs w:val="20"/>
        </w:rPr>
        <w:t>判断</w:t>
      </w:r>
      <w:r w:rsidR="00B96DFA" w:rsidRPr="006153E3">
        <w:rPr>
          <w:rFonts w:asciiTheme="minorEastAsia" w:hAnsiTheme="minorEastAsia" w:hint="eastAsia"/>
          <w:sz w:val="20"/>
          <w:szCs w:val="20"/>
        </w:rPr>
        <w:t>のうち</w:t>
      </w:r>
      <w:r w:rsidR="00D10CBE"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製造業で</w:t>
      </w:r>
      <w:r w:rsidR="00257CE4" w:rsidRPr="006153E3">
        <w:rPr>
          <w:rFonts w:asciiTheme="minorEastAsia" w:hAnsiTheme="minorEastAsia" w:hint="eastAsia"/>
          <w:sz w:val="20"/>
          <w:szCs w:val="20"/>
        </w:rPr>
        <w:t>プラスの水準</w:t>
      </w:r>
      <w:r w:rsidR="00B96DFA" w:rsidRPr="006153E3">
        <w:rPr>
          <w:rFonts w:asciiTheme="minorEastAsia" w:hAnsiTheme="minorEastAsia" w:hint="eastAsia"/>
          <w:sz w:val="20"/>
          <w:szCs w:val="20"/>
        </w:rPr>
        <w:t>にある</w:t>
      </w:r>
      <w:r w:rsidR="00CA1B34">
        <w:rPr>
          <w:rFonts w:asciiTheme="minorEastAsia" w:hAnsiTheme="minorEastAsia" w:hint="eastAsia"/>
          <w:sz w:val="20"/>
          <w:szCs w:val="20"/>
        </w:rPr>
        <w:t>業種は</w:t>
      </w:r>
      <w:r>
        <w:rPr>
          <w:rFonts w:asciiTheme="minorEastAsia" w:hAnsiTheme="minorEastAsia" w:hint="eastAsia"/>
          <w:sz w:val="20"/>
          <w:szCs w:val="20"/>
        </w:rPr>
        <w:t>、</w:t>
      </w:r>
      <w:r w:rsidR="00D85A2B" w:rsidRPr="00D85A2B">
        <w:rPr>
          <w:rFonts w:asciiTheme="minorEastAsia" w:hAnsiTheme="minorEastAsia" w:hint="eastAsia"/>
          <w:sz w:val="20"/>
          <w:szCs w:val="20"/>
        </w:rPr>
        <w:t>木材・木製品</w:t>
      </w:r>
      <w:r w:rsidR="00D85A2B">
        <w:rPr>
          <w:rFonts w:asciiTheme="minorEastAsia" w:hAnsiTheme="minorEastAsia" w:hint="eastAsia"/>
          <w:sz w:val="20"/>
          <w:szCs w:val="20"/>
        </w:rPr>
        <w:t>、</w:t>
      </w:r>
      <w:r w:rsidR="00D85A2B" w:rsidRPr="00D85A2B">
        <w:rPr>
          <w:rFonts w:asciiTheme="minorEastAsia" w:hAnsiTheme="minorEastAsia" w:hint="eastAsia"/>
          <w:sz w:val="20"/>
          <w:szCs w:val="20"/>
        </w:rPr>
        <w:t>窯業・土石製品、鉄鋼・非鉄金属</w:t>
      </w:r>
      <w:r w:rsidR="00D85A2B">
        <w:rPr>
          <w:rFonts w:asciiTheme="minorEastAsia" w:hAnsiTheme="minorEastAsia" w:hint="eastAsia"/>
          <w:sz w:val="20"/>
          <w:szCs w:val="20"/>
        </w:rPr>
        <w:t>である</w:t>
      </w:r>
      <w:r w:rsidR="00D85A2B" w:rsidRPr="00D85A2B">
        <w:rPr>
          <w:rFonts w:asciiTheme="minorEastAsia" w:hAnsiTheme="minorEastAsia" w:hint="eastAsia"/>
          <w:sz w:val="20"/>
          <w:szCs w:val="20"/>
        </w:rPr>
        <w:t>、</w:t>
      </w:r>
      <w:r w:rsidR="00D85A2B">
        <w:rPr>
          <w:rFonts w:asciiTheme="minorEastAsia" w:hAnsiTheme="minorEastAsia" w:hint="eastAsia"/>
          <w:sz w:val="20"/>
          <w:szCs w:val="20"/>
        </w:rPr>
        <w:t>前期差で上昇した業種は、</w:t>
      </w:r>
      <w:r w:rsidR="00D85A2B" w:rsidRPr="00D85A2B">
        <w:rPr>
          <w:rFonts w:asciiTheme="minorEastAsia" w:hAnsiTheme="minorEastAsia" w:hint="eastAsia"/>
          <w:sz w:val="20"/>
          <w:szCs w:val="20"/>
        </w:rPr>
        <w:t>食料品、繊維工業、木材・木製品</w:t>
      </w:r>
      <w:r w:rsidR="00D85A2B">
        <w:rPr>
          <w:rFonts w:asciiTheme="minorEastAsia" w:hAnsiTheme="minorEastAsia" w:hint="eastAsia"/>
          <w:sz w:val="20"/>
          <w:szCs w:val="20"/>
        </w:rPr>
        <w:t>、</w:t>
      </w:r>
      <w:r>
        <w:rPr>
          <w:rFonts w:asciiTheme="minorEastAsia" w:hAnsiTheme="minorEastAsia" w:hint="eastAsia"/>
          <w:sz w:val="20"/>
          <w:szCs w:val="20"/>
        </w:rPr>
        <w:t>家具・装備品、</w:t>
      </w:r>
      <w:r w:rsidR="003C2CFC" w:rsidRPr="003C2CFC">
        <w:rPr>
          <w:rFonts w:asciiTheme="minorEastAsia" w:hAnsiTheme="minorEastAsia" w:hint="eastAsia"/>
          <w:sz w:val="20"/>
          <w:szCs w:val="20"/>
        </w:rPr>
        <w:t>化学、</w:t>
      </w:r>
      <w:r w:rsidR="003C2CFC">
        <w:rPr>
          <w:rFonts w:asciiTheme="minorEastAsia" w:hAnsiTheme="minorEastAsia" w:hint="eastAsia"/>
          <w:sz w:val="20"/>
          <w:szCs w:val="20"/>
        </w:rPr>
        <w:t>窯業・土石製品、</w:t>
      </w:r>
      <w:r w:rsidR="00A40F7F">
        <w:rPr>
          <w:rFonts w:asciiTheme="minorEastAsia" w:hAnsiTheme="minorEastAsia" w:hint="eastAsia"/>
          <w:sz w:val="20"/>
          <w:szCs w:val="20"/>
        </w:rPr>
        <w:t>機械器具の</w:t>
      </w:r>
      <w:r w:rsidR="00516F6E">
        <w:rPr>
          <w:rFonts w:asciiTheme="minorEastAsia" w:hAnsiTheme="minorEastAsia" w:hint="eastAsia"/>
          <w:sz w:val="20"/>
          <w:szCs w:val="20"/>
        </w:rPr>
        <w:t>計</w:t>
      </w:r>
      <w:r w:rsidR="00A40F7F">
        <w:rPr>
          <w:rFonts w:asciiTheme="minorEastAsia" w:hAnsiTheme="minorEastAsia" w:hint="eastAsia"/>
          <w:sz w:val="20"/>
          <w:szCs w:val="20"/>
        </w:rPr>
        <w:t>７</w:t>
      </w:r>
      <w:r w:rsidR="00516F6E">
        <w:rPr>
          <w:rFonts w:asciiTheme="minorEastAsia" w:hAnsiTheme="minorEastAsia" w:hint="eastAsia"/>
          <w:sz w:val="20"/>
          <w:szCs w:val="20"/>
        </w:rPr>
        <w:t>業種</w:t>
      </w:r>
      <w:r w:rsidR="00A40F7F">
        <w:rPr>
          <w:rFonts w:asciiTheme="minorEastAsia" w:hAnsiTheme="minorEastAsia" w:hint="eastAsia"/>
          <w:sz w:val="20"/>
          <w:szCs w:val="20"/>
        </w:rPr>
        <w:t>で、低下した業種は、パルプ・紙・紙加工品、印刷、</w:t>
      </w:r>
      <w:r w:rsidR="003C2CFC" w:rsidRPr="003C2CFC">
        <w:rPr>
          <w:rFonts w:asciiTheme="minorEastAsia" w:hAnsiTheme="minorEastAsia" w:hint="eastAsia"/>
          <w:sz w:val="20"/>
          <w:szCs w:val="20"/>
        </w:rPr>
        <w:t>鉄鋼・</w:t>
      </w:r>
      <w:r w:rsidR="003C2CFC" w:rsidRPr="003C2CFC">
        <w:rPr>
          <w:rFonts w:asciiTheme="minorEastAsia" w:hAnsiTheme="minorEastAsia" w:hint="eastAsia"/>
          <w:sz w:val="20"/>
          <w:szCs w:val="20"/>
        </w:rPr>
        <w:lastRenderedPageBreak/>
        <w:t>非鉄金属</w:t>
      </w:r>
      <w:r w:rsidR="003C2CFC">
        <w:rPr>
          <w:rFonts w:asciiTheme="minorEastAsia" w:hAnsiTheme="minorEastAsia" w:hint="eastAsia"/>
          <w:sz w:val="20"/>
          <w:szCs w:val="20"/>
        </w:rPr>
        <w:t>、金属製品、</w:t>
      </w:r>
      <w:r w:rsidR="00A40F7F">
        <w:rPr>
          <w:rFonts w:asciiTheme="minorEastAsia" w:hAnsiTheme="minorEastAsia" w:hint="eastAsia"/>
          <w:sz w:val="20"/>
          <w:szCs w:val="20"/>
        </w:rPr>
        <w:t>電気・情報通信機械・電子部品、</w:t>
      </w:r>
      <w:r w:rsidR="003C2CFC">
        <w:rPr>
          <w:rFonts w:asciiTheme="minorEastAsia" w:hAnsiTheme="minorEastAsia" w:hint="eastAsia"/>
          <w:sz w:val="20"/>
          <w:szCs w:val="20"/>
        </w:rPr>
        <w:t>輸送用機械器具</w:t>
      </w:r>
      <w:r w:rsidR="007D6CFA">
        <w:rPr>
          <w:rFonts w:asciiTheme="minorEastAsia" w:hAnsiTheme="minorEastAsia" w:hint="eastAsia"/>
          <w:sz w:val="20"/>
          <w:szCs w:val="20"/>
        </w:rPr>
        <w:t>の</w:t>
      </w:r>
      <w:r w:rsidR="001C5BB0">
        <w:rPr>
          <w:rFonts w:asciiTheme="minorEastAsia" w:hAnsiTheme="minorEastAsia" w:hint="eastAsia"/>
          <w:sz w:val="20"/>
          <w:szCs w:val="20"/>
        </w:rPr>
        <w:t>計</w:t>
      </w:r>
      <w:r w:rsidR="00805316">
        <w:rPr>
          <w:rFonts w:asciiTheme="minorEastAsia" w:hAnsiTheme="minorEastAsia" w:hint="eastAsia"/>
          <w:sz w:val="20"/>
          <w:szCs w:val="20"/>
        </w:rPr>
        <w:t>６</w:t>
      </w:r>
      <w:r w:rsidR="007D6CFA">
        <w:rPr>
          <w:rFonts w:asciiTheme="minorEastAsia" w:hAnsiTheme="minorEastAsia" w:hint="eastAsia"/>
          <w:sz w:val="20"/>
          <w:szCs w:val="20"/>
        </w:rPr>
        <w:t>業種</w:t>
      </w:r>
      <w:r w:rsidR="00A40F7F">
        <w:rPr>
          <w:rFonts w:asciiTheme="minorEastAsia" w:hAnsiTheme="minorEastAsia" w:hint="eastAsia"/>
          <w:sz w:val="20"/>
          <w:szCs w:val="20"/>
        </w:rPr>
        <w:t>である</w:t>
      </w:r>
      <w:r w:rsidR="007D6CFA">
        <w:rPr>
          <w:rFonts w:asciiTheme="minorEastAsia" w:hAnsiTheme="minorEastAsia" w:hint="eastAsia"/>
          <w:sz w:val="20"/>
          <w:szCs w:val="20"/>
        </w:rPr>
        <w:t>。</w:t>
      </w:r>
      <w:r w:rsidR="00326123" w:rsidRPr="006153E3">
        <w:rPr>
          <w:rFonts w:asciiTheme="minorEastAsia" w:hAnsiTheme="minorEastAsia" w:hint="eastAsia"/>
          <w:sz w:val="20"/>
          <w:szCs w:val="20"/>
        </w:rPr>
        <w:t>非製造業でプラスの水準にある業種</w:t>
      </w:r>
      <w:r w:rsidR="00805316">
        <w:rPr>
          <w:rFonts w:asciiTheme="minorEastAsia" w:hAnsiTheme="minorEastAsia" w:hint="eastAsia"/>
          <w:sz w:val="20"/>
          <w:szCs w:val="20"/>
        </w:rPr>
        <w:t>は、情報通信・広告業である。</w:t>
      </w:r>
      <w:r w:rsidR="00326123" w:rsidRPr="006153E3">
        <w:rPr>
          <w:rFonts w:asciiTheme="minorEastAsia" w:hAnsiTheme="minorEastAsia" w:hint="eastAsia"/>
          <w:sz w:val="20"/>
          <w:szCs w:val="20"/>
        </w:rPr>
        <w:t>前期差</w:t>
      </w:r>
      <w:r w:rsidR="001C5BB0">
        <w:rPr>
          <w:rFonts w:asciiTheme="minorEastAsia" w:hAnsiTheme="minorEastAsia" w:hint="eastAsia"/>
          <w:sz w:val="20"/>
          <w:szCs w:val="20"/>
        </w:rPr>
        <w:t>で</w:t>
      </w:r>
      <w:r w:rsidR="00AA5F43">
        <w:rPr>
          <w:rFonts w:asciiTheme="minorEastAsia" w:hAnsiTheme="minorEastAsia" w:hint="eastAsia"/>
          <w:sz w:val="20"/>
          <w:szCs w:val="20"/>
        </w:rPr>
        <w:t>上昇した業種</w:t>
      </w:r>
      <w:r w:rsidR="001C5BB0">
        <w:rPr>
          <w:rFonts w:asciiTheme="minorEastAsia" w:hAnsiTheme="minorEastAsia" w:hint="eastAsia"/>
          <w:sz w:val="20"/>
          <w:szCs w:val="20"/>
        </w:rPr>
        <w:t>は、</w:t>
      </w:r>
      <w:r w:rsidR="00805316">
        <w:rPr>
          <w:rFonts w:asciiTheme="minorEastAsia" w:hAnsiTheme="minorEastAsia" w:hint="eastAsia"/>
          <w:sz w:val="20"/>
          <w:szCs w:val="20"/>
        </w:rPr>
        <w:t>建設業、卸売業、小売業、対事業所サービス業、情報通信・広告業の５</w:t>
      </w:r>
      <w:r w:rsidR="001C5BB0">
        <w:rPr>
          <w:rFonts w:asciiTheme="minorEastAsia" w:hAnsiTheme="minorEastAsia" w:hint="eastAsia"/>
          <w:sz w:val="20"/>
          <w:szCs w:val="20"/>
        </w:rPr>
        <w:t>業種、低下した業種は、</w:t>
      </w:r>
      <w:r w:rsidR="00805316">
        <w:rPr>
          <w:rFonts w:asciiTheme="minorEastAsia" w:hAnsiTheme="minorEastAsia" w:hint="eastAsia"/>
          <w:sz w:val="20"/>
          <w:szCs w:val="20"/>
        </w:rPr>
        <w:t>飲食・宿泊業、対個人</w:t>
      </w:r>
      <w:r w:rsidR="00C22643">
        <w:rPr>
          <w:rFonts w:asciiTheme="minorEastAsia" w:hAnsiTheme="minorEastAsia" w:hint="eastAsia"/>
          <w:sz w:val="20"/>
          <w:szCs w:val="20"/>
        </w:rPr>
        <w:t>サービス業</w:t>
      </w:r>
      <w:r w:rsidR="00805316">
        <w:rPr>
          <w:rFonts w:asciiTheme="minorEastAsia" w:hAnsiTheme="minorEastAsia" w:hint="eastAsia"/>
          <w:sz w:val="20"/>
          <w:szCs w:val="20"/>
        </w:rPr>
        <w:t>の２</w:t>
      </w:r>
      <w:r w:rsidR="00AA5F43">
        <w:rPr>
          <w:rFonts w:asciiTheme="minorEastAsia" w:hAnsiTheme="minorEastAsia" w:hint="eastAsia"/>
          <w:sz w:val="20"/>
          <w:szCs w:val="20"/>
        </w:rPr>
        <w:t>業種</w:t>
      </w:r>
      <w:r w:rsidR="00181EE2">
        <w:rPr>
          <w:rFonts w:asciiTheme="minorEastAsia" w:hAnsiTheme="minorEastAsia" w:hint="eastAsia"/>
          <w:sz w:val="20"/>
          <w:szCs w:val="20"/>
        </w:rPr>
        <w:t>である</w:t>
      </w:r>
      <w:r w:rsidR="000E310E">
        <w:rPr>
          <w:rFonts w:asciiTheme="minorEastAsia" w:hAnsiTheme="minorEastAsia" w:hint="eastAsia"/>
          <w:sz w:val="20"/>
          <w:szCs w:val="20"/>
        </w:rPr>
        <w:t>。</w:t>
      </w:r>
    </w:p>
    <w:p w:rsidR="00767E60" w:rsidRPr="006153E3" w:rsidRDefault="00E157ED" w:rsidP="00DB3834">
      <w:pPr>
        <w:ind w:firstLineChars="100" w:firstLine="200"/>
        <w:rPr>
          <w:rFonts w:asciiTheme="minorEastAsia" w:hAnsiTheme="minorEastAsia"/>
          <w:sz w:val="20"/>
          <w:szCs w:val="20"/>
        </w:rPr>
      </w:pPr>
      <w:r w:rsidRPr="006153E3">
        <w:rPr>
          <w:rFonts w:asciiTheme="minorEastAsia" w:hAnsiTheme="minorEastAsia" w:hint="eastAsia"/>
          <w:sz w:val="20"/>
          <w:szCs w:val="20"/>
        </w:rPr>
        <w:t>経営上の問題点は、</w:t>
      </w:r>
      <w:r w:rsidR="00326123" w:rsidRPr="006153E3">
        <w:rPr>
          <w:rFonts w:asciiTheme="minorEastAsia" w:hAnsiTheme="minorEastAsia" w:hint="eastAsia"/>
          <w:sz w:val="20"/>
          <w:szCs w:val="20"/>
        </w:rPr>
        <w:t>全業種に共通して「</w:t>
      </w:r>
      <w:r w:rsidR="000F659A" w:rsidRPr="006153E3">
        <w:rPr>
          <w:rFonts w:asciiTheme="minorEastAsia" w:hAnsiTheme="minorEastAsia" w:hint="eastAsia"/>
          <w:sz w:val="20"/>
          <w:szCs w:val="20"/>
        </w:rPr>
        <w:t>需要の</w:t>
      </w:r>
      <w:r w:rsidR="00AD2511" w:rsidRPr="006153E3">
        <w:rPr>
          <w:rFonts w:asciiTheme="minorEastAsia" w:hAnsiTheme="minorEastAsia" w:hint="eastAsia"/>
          <w:sz w:val="20"/>
          <w:szCs w:val="20"/>
        </w:rPr>
        <w:t>停滞</w:t>
      </w:r>
      <w:r w:rsidR="00326123" w:rsidRPr="006153E3">
        <w:rPr>
          <w:rFonts w:asciiTheme="minorEastAsia" w:hAnsiTheme="minorEastAsia" w:hint="eastAsia"/>
          <w:sz w:val="20"/>
          <w:szCs w:val="20"/>
        </w:rPr>
        <w:t>」</w:t>
      </w:r>
      <w:r w:rsidR="00D34256" w:rsidRPr="006153E3">
        <w:rPr>
          <w:rFonts w:asciiTheme="minorEastAsia" w:hAnsiTheme="minorEastAsia" w:hint="eastAsia"/>
          <w:sz w:val="20"/>
          <w:szCs w:val="20"/>
        </w:rPr>
        <w:t>がみられたほか</w:t>
      </w:r>
      <w:r w:rsidRPr="006153E3">
        <w:rPr>
          <w:rFonts w:asciiTheme="minorEastAsia" w:hAnsiTheme="minorEastAsia" w:hint="eastAsia"/>
          <w:sz w:val="20"/>
          <w:szCs w:val="20"/>
        </w:rPr>
        <w:t>、</w:t>
      </w:r>
      <w:r w:rsidR="00326123" w:rsidRPr="006153E3">
        <w:rPr>
          <w:rFonts w:asciiTheme="minorEastAsia" w:hAnsiTheme="minorEastAsia" w:hint="eastAsia"/>
          <w:sz w:val="20"/>
          <w:szCs w:val="20"/>
        </w:rPr>
        <w:t>製造業</w:t>
      </w:r>
      <w:r w:rsidR="00805316">
        <w:rPr>
          <w:rFonts w:asciiTheme="minorEastAsia" w:hAnsiTheme="minorEastAsia" w:hint="eastAsia"/>
          <w:sz w:val="20"/>
          <w:szCs w:val="20"/>
        </w:rPr>
        <w:t>や</w:t>
      </w:r>
      <w:r w:rsidR="00805316">
        <w:rPr>
          <w:rFonts w:asciiTheme="minorEastAsia" w:hAnsiTheme="minorEastAsia"/>
          <w:sz w:val="20"/>
          <w:szCs w:val="20"/>
        </w:rPr>
        <w:t>サービス</w:t>
      </w:r>
      <w:r w:rsidR="00326123" w:rsidRPr="006153E3">
        <w:rPr>
          <w:rFonts w:asciiTheme="minorEastAsia" w:hAnsiTheme="minorEastAsia" w:hint="eastAsia"/>
          <w:sz w:val="20"/>
          <w:szCs w:val="20"/>
        </w:rPr>
        <w:t>では「</w:t>
      </w:r>
      <w:r w:rsidR="001B0488">
        <w:rPr>
          <w:rFonts w:asciiTheme="minorEastAsia" w:hAnsiTheme="minorEastAsia" w:hint="eastAsia"/>
          <w:sz w:val="20"/>
          <w:szCs w:val="20"/>
        </w:rPr>
        <w:t>製品ニーズ</w:t>
      </w:r>
      <w:r w:rsidR="00805316">
        <w:rPr>
          <w:rFonts w:asciiTheme="minorEastAsia" w:hAnsiTheme="minorEastAsia" w:hint="eastAsia"/>
          <w:sz w:val="20"/>
          <w:szCs w:val="20"/>
        </w:rPr>
        <w:t>あるいは</w:t>
      </w:r>
      <w:r w:rsidR="00805316">
        <w:rPr>
          <w:rFonts w:asciiTheme="minorEastAsia" w:hAnsiTheme="minorEastAsia"/>
          <w:sz w:val="20"/>
          <w:szCs w:val="20"/>
        </w:rPr>
        <w:t>利用者ニーズ</w:t>
      </w:r>
      <w:r w:rsidR="001B0488">
        <w:rPr>
          <w:rFonts w:asciiTheme="minorEastAsia" w:hAnsiTheme="minorEastAsia" w:hint="eastAsia"/>
          <w:sz w:val="20"/>
          <w:szCs w:val="20"/>
        </w:rPr>
        <w:t>の変化への対応</w:t>
      </w:r>
      <w:r w:rsidR="00326123" w:rsidRPr="006153E3">
        <w:rPr>
          <w:rFonts w:asciiTheme="minorEastAsia" w:hAnsiTheme="minorEastAsia" w:hint="eastAsia"/>
          <w:sz w:val="20"/>
          <w:szCs w:val="20"/>
        </w:rPr>
        <w:t>」、建設業</w:t>
      </w:r>
      <w:r w:rsidR="001B0488">
        <w:rPr>
          <w:rFonts w:asciiTheme="minorEastAsia" w:hAnsiTheme="minorEastAsia" w:hint="eastAsia"/>
          <w:sz w:val="20"/>
          <w:szCs w:val="20"/>
        </w:rPr>
        <w:t>では「</w:t>
      </w:r>
      <w:r w:rsidR="00805316">
        <w:rPr>
          <w:rFonts w:asciiTheme="minorEastAsia" w:hAnsiTheme="minorEastAsia" w:hint="eastAsia"/>
          <w:sz w:val="20"/>
          <w:szCs w:val="20"/>
        </w:rPr>
        <w:t>従業員</w:t>
      </w:r>
      <w:r w:rsidR="00805316">
        <w:rPr>
          <w:rFonts w:asciiTheme="minorEastAsia" w:hAnsiTheme="minorEastAsia"/>
          <w:sz w:val="20"/>
          <w:szCs w:val="20"/>
        </w:rPr>
        <w:t>の確保難</w:t>
      </w:r>
      <w:r w:rsidR="001B0488">
        <w:rPr>
          <w:rFonts w:asciiTheme="minorEastAsia" w:hAnsiTheme="minorEastAsia" w:hint="eastAsia"/>
          <w:sz w:val="20"/>
          <w:szCs w:val="20"/>
        </w:rPr>
        <w:t>」、卸売業</w:t>
      </w:r>
      <w:r w:rsidR="007F0FB0">
        <w:rPr>
          <w:rFonts w:asciiTheme="minorEastAsia" w:hAnsiTheme="minorEastAsia" w:hint="eastAsia"/>
          <w:sz w:val="20"/>
          <w:szCs w:val="20"/>
        </w:rPr>
        <w:t>では</w:t>
      </w:r>
      <w:r w:rsidR="00326123" w:rsidRPr="006153E3">
        <w:rPr>
          <w:rFonts w:asciiTheme="minorEastAsia" w:hAnsiTheme="minorEastAsia" w:hint="eastAsia"/>
          <w:sz w:val="20"/>
          <w:szCs w:val="20"/>
        </w:rPr>
        <w:t>「</w:t>
      </w:r>
      <w:r w:rsidR="00805316">
        <w:rPr>
          <w:rFonts w:asciiTheme="minorEastAsia" w:hAnsiTheme="minorEastAsia" w:hint="eastAsia"/>
          <w:sz w:val="20"/>
          <w:szCs w:val="20"/>
        </w:rPr>
        <w:t>販売</w:t>
      </w:r>
      <w:r w:rsidR="00805316">
        <w:rPr>
          <w:rFonts w:asciiTheme="minorEastAsia" w:hAnsiTheme="minorEastAsia"/>
          <w:sz w:val="20"/>
          <w:szCs w:val="20"/>
        </w:rPr>
        <w:t>単価の低下・</w:t>
      </w:r>
      <w:r w:rsidR="00805316">
        <w:rPr>
          <w:rFonts w:asciiTheme="minorEastAsia" w:hAnsiTheme="minorEastAsia" w:hint="eastAsia"/>
          <w:sz w:val="20"/>
          <w:szCs w:val="20"/>
        </w:rPr>
        <w:t>上昇</w:t>
      </w:r>
      <w:r w:rsidR="00805316">
        <w:rPr>
          <w:rFonts w:asciiTheme="minorEastAsia" w:hAnsiTheme="minorEastAsia"/>
          <w:sz w:val="20"/>
          <w:szCs w:val="20"/>
        </w:rPr>
        <w:t>難</w:t>
      </w:r>
      <w:r w:rsidR="00326123" w:rsidRPr="006153E3">
        <w:rPr>
          <w:rFonts w:asciiTheme="minorEastAsia" w:hAnsiTheme="minorEastAsia" w:hint="eastAsia"/>
          <w:sz w:val="20"/>
          <w:szCs w:val="20"/>
        </w:rPr>
        <w:t>」、小売業</w:t>
      </w:r>
      <w:r w:rsidR="007F0FB0">
        <w:rPr>
          <w:rFonts w:asciiTheme="minorEastAsia" w:hAnsiTheme="minorEastAsia" w:hint="eastAsia"/>
          <w:sz w:val="20"/>
          <w:szCs w:val="20"/>
        </w:rPr>
        <w:t>では「</w:t>
      </w:r>
      <w:r w:rsidR="001B0488">
        <w:rPr>
          <w:rFonts w:asciiTheme="minorEastAsia" w:hAnsiTheme="minorEastAsia" w:hint="eastAsia"/>
          <w:sz w:val="20"/>
          <w:szCs w:val="20"/>
        </w:rPr>
        <w:t>大型店・中型店の進出による競争の激化</w:t>
      </w:r>
      <w:r w:rsidR="007F0FB0">
        <w:rPr>
          <w:rFonts w:asciiTheme="minorEastAsia" w:hAnsiTheme="minorEastAsia" w:hint="eastAsia"/>
          <w:sz w:val="20"/>
          <w:szCs w:val="20"/>
        </w:rPr>
        <w:t>」</w:t>
      </w:r>
      <w:r w:rsidR="00697371">
        <w:rPr>
          <w:rFonts w:asciiTheme="minorEastAsia" w:hAnsiTheme="minorEastAsia" w:hint="eastAsia"/>
          <w:sz w:val="20"/>
          <w:szCs w:val="20"/>
        </w:rPr>
        <w:t>など</w:t>
      </w:r>
      <w:r w:rsidR="00D34256" w:rsidRPr="006153E3">
        <w:rPr>
          <w:rFonts w:asciiTheme="minorEastAsia" w:hAnsiTheme="minorEastAsia" w:hint="eastAsia"/>
          <w:sz w:val="20"/>
          <w:szCs w:val="20"/>
        </w:rPr>
        <w:t>が</w:t>
      </w:r>
      <w:r w:rsidR="001B0488">
        <w:rPr>
          <w:rFonts w:asciiTheme="minorEastAsia" w:hAnsiTheme="minorEastAsia" w:hint="eastAsia"/>
          <w:sz w:val="20"/>
          <w:szCs w:val="20"/>
        </w:rPr>
        <w:t>大きな</w:t>
      </w:r>
      <w:r w:rsidR="00D34256" w:rsidRPr="006153E3">
        <w:rPr>
          <w:rFonts w:asciiTheme="minorEastAsia" w:hAnsiTheme="minorEastAsia" w:hint="eastAsia"/>
          <w:sz w:val="20"/>
          <w:szCs w:val="20"/>
        </w:rPr>
        <w:t>課題となっ</w:t>
      </w:r>
      <w:r w:rsidR="007F0FB0">
        <w:rPr>
          <w:rFonts w:asciiTheme="minorEastAsia" w:hAnsiTheme="minorEastAsia" w:hint="eastAsia"/>
          <w:sz w:val="20"/>
          <w:szCs w:val="20"/>
        </w:rPr>
        <w:t>た</w:t>
      </w:r>
      <w:r w:rsidR="000F659A" w:rsidRPr="006153E3">
        <w:rPr>
          <w:rFonts w:asciiTheme="minorEastAsia" w:hAnsiTheme="minorEastAsia" w:hint="eastAsia"/>
          <w:sz w:val="20"/>
          <w:szCs w:val="20"/>
        </w:rPr>
        <w:t>。</w:t>
      </w:r>
    </w:p>
    <w:p w:rsidR="0009578E" w:rsidRPr="00805316" w:rsidRDefault="0009578E" w:rsidP="008F7EB0">
      <w:pPr>
        <w:snapToGrid w:val="0"/>
        <w:ind w:firstLineChars="100" w:firstLine="80"/>
        <w:rPr>
          <w:rFonts w:asciiTheme="minorEastAsia" w:hAnsiTheme="minorEastAsia"/>
          <w:sz w:val="8"/>
          <w:szCs w:val="8"/>
        </w:rPr>
      </w:pPr>
    </w:p>
    <w:p w:rsidR="003347A5" w:rsidRPr="00DB3834" w:rsidRDefault="003347A5" w:rsidP="00006465">
      <w:pPr>
        <w:ind w:leftChars="-50" w:left="-105" w:rightChars="-50" w:right="-105"/>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表１</w:t>
      </w:r>
      <w:r w:rsidR="00006465" w:rsidRPr="00DB3834">
        <w:rPr>
          <w:rFonts w:asciiTheme="majorEastAsia" w:eastAsiaTheme="majorEastAsia" w:hAnsiTheme="majorEastAsia" w:hint="eastAsia"/>
          <w:sz w:val="20"/>
          <w:szCs w:val="20"/>
        </w:rPr>
        <w:t xml:space="preserve"> </w:t>
      </w:r>
      <w:r w:rsidR="00805316">
        <w:rPr>
          <w:rFonts w:asciiTheme="majorEastAsia" w:eastAsiaTheme="majorEastAsia" w:hAnsiTheme="majorEastAsia" w:hint="eastAsia"/>
          <w:sz w:val="20"/>
          <w:szCs w:val="20"/>
        </w:rPr>
        <w:t>４</w:t>
      </w:r>
      <w:r w:rsidR="00283B37" w:rsidRPr="00DB3834">
        <w:rPr>
          <w:rFonts w:asciiTheme="majorEastAsia" w:eastAsiaTheme="majorEastAsia" w:hAnsiTheme="majorEastAsia" w:hint="eastAsia"/>
          <w:sz w:val="20"/>
          <w:szCs w:val="20"/>
        </w:rPr>
        <w:t>～</w:t>
      </w:r>
      <w:r w:rsidR="00805316">
        <w:rPr>
          <w:rFonts w:asciiTheme="majorEastAsia" w:eastAsiaTheme="majorEastAsia" w:hAnsiTheme="majorEastAsia" w:hint="eastAsia"/>
          <w:sz w:val="20"/>
          <w:szCs w:val="20"/>
        </w:rPr>
        <w:t>６</w:t>
      </w:r>
      <w:r w:rsidR="00792675" w:rsidRPr="00DB3834">
        <w:rPr>
          <w:rFonts w:asciiTheme="majorEastAsia" w:eastAsiaTheme="majorEastAsia" w:hAnsiTheme="majorEastAsia" w:hint="eastAsia"/>
          <w:sz w:val="20"/>
          <w:szCs w:val="20"/>
        </w:rPr>
        <w:t>月期の</w:t>
      </w:r>
      <w:r w:rsidRPr="00DB3834">
        <w:rPr>
          <w:rFonts w:asciiTheme="majorEastAsia" w:eastAsiaTheme="majorEastAsia" w:hAnsiTheme="majorEastAsia" w:hint="eastAsia"/>
          <w:sz w:val="20"/>
          <w:szCs w:val="20"/>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955"/>
        <w:gridCol w:w="1101"/>
        <w:gridCol w:w="1029"/>
      </w:tblGrid>
      <w:tr w:rsidR="005B16EE" w:rsidTr="009E4BF3">
        <w:trPr>
          <w:trHeight w:val="135"/>
        </w:trPr>
        <w:tc>
          <w:tcPr>
            <w:tcW w:w="1247" w:type="pct"/>
            <w:tcBorders>
              <w:top w:val="nil"/>
              <w:left w:val="nil"/>
              <w:bottom w:val="nil"/>
            </w:tcBorders>
            <w:shd w:val="clear" w:color="auto" w:fill="FFFFFF" w:themeFill="background1"/>
          </w:tcPr>
          <w:p w:rsidR="005B16EE" w:rsidRPr="00006465" w:rsidRDefault="005B16EE" w:rsidP="005B16EE">
            <w:pPr>
              <w:snapToGrid w:val="0"/>
              <w:jc w:val="left"/>
              <w:rPr>
                <w:rFonts w:asciiTheme="minorEastAsia" w:hAnsiTheme="minorEastAsia"/>
                <w:sz w:val="18"/>
                <w:szCs w:val="18"/>
              </w:rPr>
            </w:pPr>
          </w:p>
        </w:tc>
        <w:tc>
          <w:tcPr>
            <w:tcW w:w="3753" w:type="pct"/>
            <w:gridSpan w:val="3"/>
            <w:shd w:val="clear" w:color="auto" w:fill="D9D9D9" w:themeFill="background1" w:themeFillShade="D9"/>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805316" w:rsidTr="009E4BF3">
        <w:trPr>
          <w:trHeight w:val="142"/>
        </w:trPr>
        <w:tc>
          <w:tcPr>
            <w:tcW w:w="1247"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162" w:type="pct"/>
            <w:shd w:val="clear" w:color="auto" w:fill="D9D9D9" w:themeFill="background1" w:themeFillShade="D9"/>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339" w:type="pct"/>
            <w:shd w:val="clear" w:color="auto" w:fill="D9D9D9" w:themeFill="background1" w:themeFillShade="D9"/>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D9D9D9" w:themeFill="background1" w:themeFillShade="D9"/>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A47CCF" w:rsidTr="009E4BF3">
        <w:trPr>
          <w:trHeight w:val="127"/>
        </w:trPr>
        <w:tc>
          <w:tcPr>
            <w:tcW w:w="1247" w:type="pct"/>
            <w:shd w:val="clear" w:color="auto" w:fill="D9D9D9" w:themeFill="background1" w:themeFillShade="D9"/>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16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805316">
              <w:rPr>
                <w:rFonts w:asciiTheme="minorEastAsia" w:hAnsiTheme="minorEastAsia" w:cs="メイリオ" w:hint="eastAsia"/>
                <w:sz w:val="20"/>
                <w:szCs w:val="20"/>
              </w:rPr>
              <w:t>14.3</w:t>
            </w:r>
          </w:p>
          <w:p w:rsidR="00FE1CF9" w:rsidRPr="00EF09F5" w:rsidRDefault="00FE1CF9" w:rsidP="00805316">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805316">
              <w:rPr>
                <w:rFonts w:asciiTheme="minorEastAsia" w:hAnsiTheme="minorEastAsia" w:cs="メイリオ" w:hint="eastAsia"/>
                <w:sz w:val="20"/>
                <w:szCs w:val="20"/>
              </w:rPr>
              <w:t>2</w:t>
            </w:r>
            <w:r w:rsidR="00B417F7">
              <w:rPr>
                <w:rFonts w:asciiTheme="minorEastAsia" w:hAnsiTheme="minorEastAsia" w:cs="メイリオ" w:hint="eastAsia"/>
                <w:sz w:val="20"/>
                <w:szCs w:val="20"/>
              </w:rPr>
              <w:t>.7</w:t>
            </w:r>
            <w:r w:rsidRPr="00EF09F5">
              <w:rPr>
                <w:rFonts w:asciiTheme="minorEastAsia" w:hAnsiTheme="minorEastAsia" w:cs="メイリオ" w:hint="eastAsia"/>
                <w:sz w:val="20"/>
                <w:szCs w:val="20"/>
              </w:rPr>
              <w:t>)</w:t>
            </w:r>
          </w:p>
        </w:tc>
        <w:tc>
          <w:tcPr>
            <w:tcW w:w="1339"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w:t>
            </w:r>
            <w:r w:rsidR="00805316">
              <w:rPr>
                <w:rFonts w:asciiTheme="minorEastAsia" w:hAnsiTheme="minorEastAsia" w:cs="メイリオ" w:hint="eastAsia"/>
                <w:sz w:val="20"/>
                <w:szCs w:val="20"/>
              </w:rPr>
              <w:t>4.8</w:t>
            </w:r>
          </w:p>
          <w:p w:rsidR="00FE1CF9" w:rsidRPr="00EF09F5" w:rsidRDefault="00FE1CF9" w:rsidP="00805316">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805316">
              <w:rPr>
                <w:rFonts w:asciiTheme="minorEastAsia" w:hAnsiTheme="minorEastAsia" w:cs="メイリオ" w:hint="eastAsia"/>
                <w:sz w:val="20"/>
                <w:szCs w:val="20"/>
              </w:rPr>
              <w:t>0.9</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w:t>
            </w:r>
            <w:r w:rsidR="00805316">
              <w:rPr>
                <w:rFonts w:asciiTheme="minorEastAsia" w:hAnsiTheme="minorEastAsia" w:cs="メイリオ" w:hint="eastAsia"/>
                <w:sz w:val="20"/>
                <w:szCs w:val="20"/>
              </w:rPr>
              <w:t>5.5</w:t>
            </w:r>
          </w:p>
          <w:p w:rsidR="00FE1CF9" w:rsidRPr="00EF09F5" w:rsidRDefault="00FE1CF9" w:rsidP="00805316">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805316">
              <w:rPr>
                <w:rFonts w:asciiTheme="minorEastAsia" w:hAnsiTheme="minorEastAsia" w:cs="メイリオ" w:hint="eastAsia"/>
                <w:sz w:val="20"/>
                <w:szCs w:val="20"/>
              </w:rPr>
              <w:t>1.1</w:t>
            </w:r>
            <w:r w:rsidRPr="00EF09F5">
              <w:rPr>
                <w:rFonts w:asciiTheme="minorEastAsia" w:hAnsiTheme="minorEastAsia" w:cs="メイリオ" w:hint="eastAsia"/>
                <w:sz w:val="20"/>
                <w:szCs w:val="20"/>
              </w:rPr>
              <w:t>)</w:t>
            </w:r>
          </w:p>
        </w:tc>
      </w:tr>
      <w:tr w:rsidR="00A47CCF" w:rsidTr="009E4BF3">
        <w:trPr>
          <w:trHeight w:val="150"/>
        </w:trPr>
        <w:tc>
          <w:tcPr>
            <w:tcW w:w="1247" w:type="pct"/>
            <w:shd w:val="clear" w:color="auto" w:fill="D9D9D9" w:themeFill="background1" w:themeFillShade="D9"/>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16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805316">
              <w:rPr>
                <w:rFonts w:asciiTheme="minorEastAsia" w:hAnsiTheme="minorEastAsia" w:cs="メイリオ" w:hint="eastAsia"/>
                <w:sz w:val="20"/>
                <w:szCs w:val="20"/>
              </w:rPr>
              <w:t>10.6</w:t>
            </w:r>
          </w:p>
          <w:p w:rsidR="00FE1CF9" w:rsidRPr="00EF09F5" w:rsidRDefault="00FE1CF9" w:rsidP="00805316">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805316">
              <w:rPr>
                <w:rFonts w:asciiTheme="minorEastAsia" w:hAnsiTheme="minorEastAsia" w:cs="メイリオ" w:hint="eastAsia"/>
                <w:sz w:val="20"/>
                <w:szCs w:val="20"/>
              </w:rPr>
              <w:t>2.4</w:t>
            </w:r>
            <w:r w:rsidRPr="00EF09F5">
              <w:rPr>
                <w:rFonts w:asciiTheme="minorEastAsia" w:hAnsiTheme="minorEastAsia" w:cs="メイリオ" w:hint="eastAsia"/>
                <w:sz w:val="20"/>
                <w:szCs w:val="20"/>
              </w:rPr>
              <w:t>)</w:t>
            </w:r>
          </w:p>
        </w:tc>
        <w:tc>
          <w:tcPr>
            <w:tcW w:w="1339"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805316">
              <w:rPr>
                <w:rFonts w:asciiTheme="minorEastAsia" w:hAnsiTheme="minorEastAsia" w:cs="メイリオ" w:hint="eastAsia"/>
                <w:sz w:val="20"/>
                <w:szCs w:val="20"/>
              </w:rPr>
              <w:t>11.0</w:t>
            </w:r>
          </w:p>
          <w:p w:rsidR="00FE1CF9" w:rsidRPr="00EF09F5" w:rsidRDefault="00A47CCF" w:rsidP="00A47CCF">
            <w:pPr>
              <w:snapToGrid w:val="0"/>
              <w:ind w:rightChars="50" w:right="105"/>
              <w:jc w:val="right"/>
              <w:rPr>
                <w:rFonts w:asciiTheme="minorEastAsia" w:hAnsiTheme="minorEastAsia" w:cs="メイリオ"/>
                <w:sz w:val="20"/>
                <w:szCs w:val="20"/>
              </w:rPr>
            </w:pPr>
            <w:r>
              <w:rPr>
                <w:rFonts w:asciiTheme="minorEastAsia" w:hAnsiTheme="minorEastAsia" w:cs="メイリオ" w:hint="eastAsia"/>
                <w:sz w:val="20"/>
                <w:szCs w:val="20"/>
              </w:rPr>
              <w:t>(▲</w:t>
            </w:r>
            <w:r w:rsidR="00805316">
              <w:rPr>
                <w:rFonts w:asciiTheme="minorEastAsia" w:hAnsiTheme="minorEastAsia" w:cs="メイリオ" w:hint="eastAsia"/>
                <w:sz w:val="20"/>
                <w:szCs w:val="20"/>
              </w:rPr>
              <w:t>1.4</w:t>
            </w:r>
            <w:r>
              <w:rPr>
                <w:rFonts w:asciiTheme="minorEastAsia" w:hAnsiTheme="minorEastAsia" w:cs="メイリオ" w:hint="eastAsia"/>
                <w:sz w:val="20"/>
                <w:szCs w:val="20"/>
              </w:rPr>
              <w:t>)</w:t>
            </w:r>
          </w:p>
        </w:tc>
        <w:tc>
          <w:tcPr>
            <w:tcW w:w="125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A47CCF">
              <w:rPr>
                <w:rFonts w:asciiTheme="minorEastAsia" w:hAnsiTheme="minorEastAsia" w:cs="メイリオ" w:hint="eastAsia"/>
                <w:sz w:val="20"/>
                <w:szCs w:val="20"/>
              </w:rPr>
              <w:t>6.7</w:t>
            </w:r>
          </w:p>
          <w:p w:rsidR="00FE1CF9" w:rsidRPr="00EF09F5" w:rsidRDefault="00FE1CF9" w:rsidP="00A47CCF">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A47CCF">
              <w:rPr>
                <w:rFonts w:asciiTheme="minorEastAsia" w:hAnsiTheme="minorEastAsia" w:cs="メイリオ" w:hint="eastAsia"/>
                <w:sz w:val="20"/>
                <w:szCs w:val="20"/>
              </w:rPr>
              <w:t>3.1</w:t>
            </w:r>
            <w:r w:rsidRPr="00EF09F5">
              <w:rPr>
                <w:rFonts w:asciiTheme="minorEastAsia" w:hAnsiTheme="minorEastAsia" w:cs="メイリオ" w:hint="eastAsia"/>
                <w:sz w:val="20"/>
                <w:szCs w:val="20"/>
              </w:rPr>
              <w:t>)</w:t>
            </w:r>
          </w:p>
        </w:tc>
      </w:tr>
      <w:tr w:rsidR="00A47CCF" w:rsidTr="009E4BF3">
        <w:trPr>
          <w:trHeight w:val="285"/>
        </w:trPr>
        <w:tc>
          <w:tcPr>
            <w:tcW w:w="1247" w:type="pct"/>
            <w:shd w:val="clear" w:color="auto" w:fill="D9D9D9" w:themeFill="background1" w:themeFillShade="D9"/>
            <w:vAlign w:val="center"/>
          </w:tcPr>
          <w:p w:rsidR="00FE1CF9" w:rsidRPr="002E3677" w:rsidRDefault="00FE1CF9"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16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w:t>
            </w:r>
            <w:r w:rsidR="00A47CCF">
              <w:rPr>
                <w:rFonts w:asciiTheme="minorEastAsia" w:hAnsiTheme="minorEastAsia" w:cs="メイリオ" w:hint="eastAsia"/>
                <w:sz w:val="20"/>
                <w:szCs w:val="20"/>
              </w:rPr>
              <w:t>5.5</w:t>
            </w:r>
          </w:p>
          <w:p w:rsidR="00FE1CF9" w:rsidRPr="00EF09F5" w:rsidRDefault="00FE1CF9" w:rsidP="00A47CCF">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A47CCF">
              <w:rPr>
                <w:rFonts w:asciiTheme="minorEastAsia" w:hAnsiTheme="minorEastAsia" w:cs="メイリオ" w:hint="eastAsia"/>
                <w:sz w:val="20"/>
                <w:szCs w:val="20"/>
              </w:rPr>
              <w:t>2.9</w:t>
            </w:r>
            <w:r w:rsidRPr="00EF09F5">
              <w:rPr>
                <w:rFonts w:asciiTheme="minorEastAsia" w:hAnsiTheme="minorEastAsia" w:cs="メイリオ" w:hint="eastAsia"/>
                <w:sz w:val="20"/>
                <w:szCs w:val="20"/>
              </w:rPr>
              <w:t>)</w:t>
            </w:r>
          </w:p>
        </w:tc>
        <w:tc>
          <w:tcPr>
            <w:tcW w:w="1339"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124242" w:rsidRPr="00EF09F5">
              <w:rPr>
                <w:rFonts w:asciiTheme="minorEastAsia" w:hAnsiTheme="minorEastAsia" w:cs="メイリオ" w:hint="eastAsia"/>
                <w:sz w:val="20"/>
                <w:szCs w:val="20"/>
              </w:rPr>
              <w:t>1</w:t>
            </w:r>
            <w:r w:rsidR="00A47CCF">
              <w:rPr>
                <w:rFonts w:asciiTheme="minorEastAsia" w:hAnsiTheme="minorEastAsia" w:cs="メイリオ" w:hint="eastAsia"/>
                <w:sz w:val="20"/>
                <w:szCs w:val="20"/>
              </w:rPr>
              <w:t>6.1</w:t>
            </w:r>
          </w:p>
          <w:p w:rsidR="00FE1CF9" w:rsidRPr="00EF09F5" w:rsidRDefault="00FE1CF9" w:rsidP="00A47CCF">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A47CCF">
              <w:rPr>
                <w:rFonts w:asciiTheme="minorEastAsia" w:hAnsiTheme="minorEastAsia" w:cs="メイリオ" w:hint="eastAsia"/>
                <w:sz w:val="20"/>
                <w:szCs w:val="20"/>
              </w:rPr>
              <w:t>1.9</w:t>
            </w:r>
            <w:r w:rsidRPr="00EF09F5">
              <w:rPr>
                <w:rFonts w:asciiTheme="minorEastAsia" w:hAnsiTheme="minorEastAsia" w:cs="メイリオ" w:hint="eastAsia"/>
                <w:sz w:val="20"/>
                <w:szCs w:val="20"/>
              </w:rPr>
              <w:t>)</w:t>
            </w:r>
          </w:p>
        </w:tc>
        <w:tc>
          <w:tcPr>
            <w:tcW w:w="1252" w:type="pct"/>
            <w:vAlign w:val="center"/>
          </w:tcPr>
          <w:p w:rsidR="00FE1CF9" w:rsidRPr="00EF09F5" w:rsidRDefault="00FE1CF9" w:rsidP="00FE1CF9">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B417F7">
              <w:rPr>
                <w:rFonts w:asciiTheme="minorEastAsia" w:hAnsiTheme="minorEastAsia" w:cs="メイリオ" w:hint="eastAsia"/>
                <w:sz w:val="20"/>
                <w:szCs w:val="20"/>
              </w:rPr>
              <w:t>1</w:t>
            </w:r>
            <w:r w:rsidR="00A47CCF">
              <w:rPr>
                <w:rFonts w:asciiTheme="minorEastAsia" w:hAnsiTheme="minorEastAsia" w:cs="メイリオ" w:hint="eastAsia"/>
                <w:sz w:val="20"/>
                <w:szCs w:val="20"/>
              </w:rPr>
              <w:t>8.8</w:t>
            </w:r>
          </w:p>
          <w:p w:rsidR="00FE1CF9" w:rsidRPr="00EF09F5" w:rsidRDefault="00FE1CF9" w:rsidP="00A47CCF">
            <w:pPr>
              <w:snapToGrid w:val="0"/>
              <w:ind w:rightChars="50" w:right="105"/>
              <w:jc w:val="right"/>
              <w:rPr>
                <w:rFonts w:asciiTheme="minorEastAsia" w:hAnsiTheme="minorEastAsia" w:cs="メイリオ"/>
                <w:sz w:val="20"/>
                <w:szCs w:val="20"/>
              </w:rPr>
            </w:pPr>
            <w:r w:rsidRPr="00EF09F5">
              <w:rPr>
                <w:rFonts w:asciiTheme="minorEastAsia" w:hAnsiTheme="minorEastAsia" w:cs="メイリオ" w:hint="eastAsia"/>
                <w:sz w:val="20"/>
                <w:szCs w:val="20"/>
              </w:rPr>
              <w:t>(</w:t>
            </w:r>
            <w:r w:rsidR="00A47CCF">
              <w:rPr>
                <w:rFonts w:asciiTheme="minorEastAsia" w:hAnsiTheme="minorEastAsia" w:cs="メイリオ" w:hint="eastAsia"/>
                <w:sz w:val="20"/>
                <w:szCs w:val="20"/>
              </w:rPr>
              <w:t>0.9</w:t>
            </w:r>
            <w:r w:rsidRPr="00EF09F5">
              <w:rPr>
                <w:rFonts w:asciiTheme="minorEastAsia" w:hAnsiTheme="minorEastAsia" w:cs="メイリオ" w:hint="eastAsia"/>
                <w:sz w:val="20"/>
                <w:szCs w:val="20"/>
              </w:rPr>
              <w:t>)</w:t>
            </w:r>
          </w:p>
        </w:tc>
      </w:tr>
    </w:tbl>
    <w:p w:rsidR="00F6402D" w:rsidRDefault="005B16EE" w:rsidP="00805316">
      <w:pPr>
        <w:snapToGrid w:val="0"/>
        <w:ind w:left="400" w:hangingChars="250" w:hanging="40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767E60" w:rsidRDefault="005664EA" w:rsidP="00271EE3">
      <w:pPr>
        <w:snapToGrid w:val="0"/>
        <w:ind w:left="320" w:hangingChars="200" w:hanging="320"/>
        <w:rPr>
          <w:rFonts w:asciiTheme="minorEastAsia" w:hAnsiTheme="minorEastAsia"/>
          <w:sz w:val="16"/>
          <w:szCs w:val="16"/>
        </w:r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767E60" w:rsidRDefault="00767E60" w:rsidP="00271EE3">
      <w:pPr>
        <w:snapToGrid w:val="0"/>
        <w:ind w:left="320" w:hangingChars="200" w:hanging="320"/>
        <w:rPr>
          <w:rFonts w:asciiTheme="minorEastAsia" w:hAnsiTheme="minorEastAsia"/>
          <w:sz w:val="16"/>
          <w:szCs w:val="16"/>
        </w:rPr>
        <w:sectPr w:rsidR="00767E60" w:rsidSect="00133527">
          <w:type w:val="continuous"/>
          <w:pgSz w:w="11906" w:h="16838" w:code="9"/>
          <w:pgMar w:top="1418" w:right="1701" w:bottom="1134" w:left="1701" w:header="851" w:footer="992" w:gutter="0"/>
          <w:cols w:num="2" w:space="425"/>
          <w:docGrid w:type="lines" w:linePitch="292"/>
        </w:sectPr>
      </w:pPr>
    </w:p>
    <w:p w:rsidR="00C11539" w:rsidRDefault="00C11539" w:rsidP="00C11539">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図　大阪府の中小企業の業況判断ＤＩの推移</w:t>
      </w:r>
    </w:p>
    <w:p w:rsidR="00547BA4" w:rsidRDefault="00230E4C" w:rsidP="00547BA4">
      <w:pPr>
        <w:snapToGrid w:val="0"/>
        <w:jc w:val="center"/>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6A918627" wp14:editId="6BD48339">
                <wp:simplePos x="0" y="0"/>
                <wp:positionH relativeFrom="column">
                  <wp:posOffset>2205990</wp:posOffset>
                </wp:positionH>
                <wp:positionV relativeFrom="paragraph">
                  <wp:posOffset>546735</wp:posOffset>
                </wp:positionV>
                <wp:extent cx="104775" cy="171450"/>
                <wp:effectExtent l="0" t="38100" r="47625" b="19050"/>
                <wp:wrapNone/>
                <wp:docPr id="11" name="直線矢印コネクタ 11"/>
                <wp:cNvGraphicFramePr/>
                <a:graphic xmlns:a="http://schemas.openxmlformats.org/drawingml/2006/main">
                  <a:graphicData uri="http://schemas.microsoft.com/office/word/2010/wordprocessingShape">
                    <wps:wsp>
                      <wps:cNvCnPr/>
                      <wps:spPr>
                        <a:xfrm flipV="1">
                          <a:off x="0" y="0"/>
                          <a:ext cx="1047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 o:spid="_x0000_s1026" type="#_x0000_t32" style="position:absolute;left:0;text-align:left;margin-left:173.7pt;margin-top:43.05pt;width:8.25pt;height:13.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" strokecolor="black [3213]">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4B6B0F92" wp14:editId="65412CD4">
                <wp:simplePos x="0" y="0"/>
                <wp:positionH relativeFrom="column">
                  <wp:posOffset>2939415</wp:posOffset>
                </wp:positionH>
                <wp:positionV relativeFrom="paragraph">
                  <wp:posOffset>413385</wp:posOffset>
                </wp:positionV>
                <wp:extent cx="304800" cy="133350"/>
                <wp:effectExtent l="0" t="0" r="76200" b="57150"/>
                <wp:wrapNone/>
                <wp:docPr id="12" name="直線矢印コネクタ 12"/>
                <wp:cNvGraphicFramePr/>
                <a:graphic xmlns:a="http://schemas.openxmlformats.org/drawingml/2006/main">
                  <a:graphicData uri="http://schemas.microsoft.com/office/word/2010/wordprocessingShape">
                    <wps:wsp>
                      <wps:cNvCnPr/>
                      <wps:spPr>
                        <a:xfrm>
                          <a:off x="0" y="0"/>
                          <a:ext cx="30480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12" o:spid="_x0000_s1026" type="#_x0000_t32" style="position:absolute;left:0;text-align:left;margin-left:231.45pt;margin-top:32.55pt;width:24pt;height:1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" strokecolor="black [3213]">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1061A439" wp14:editId="0CE5E511">
                <wp:simplePos x="0" y="0"/>
                <wp:positionH relativeFrom="column">
                  <wp:posOffset>3701415</wp:posOffset>
                </wp:positionH>
                <wp:positionV relativeFrom="paragraph">
                  <wp:posOffset>413385</wp:posOffset>
                </wp:positionV>
                <wp:extent cx="342900" cy="85725"/>
                <wp:effectExtent l="0" t="0" r="76200" b="66675"/>
                <wp:wrapNone/>
                <wp:docPr id="10" name="直線矢印コネクタ 10"/>
                <wp:cNvGraphicFramePr/>
                <a:graphic xmlns:a="http://schemas.openxmlformats.org/drawingml/2006/main">
                  <a:graphicData uri="http://schemas.microsoft.com/office/word/2010/wordprocessingShape">
                    <wps:wsp>
                      <wps:cNvCnPr/>
                      <wps:spPr>
                        <a:xfrm>
                          <a:off x="0" y="0"/>
                          <a:ext cx="342900" cy="85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0" o:spid="_x0000_s1026" type="#_x0000_t32" style="position:absolute;left:0;text-align:left;margin-left:291.45pt;margin-top:32.55pt;width:27pt;height:6.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" strokecolor="black [3213]">
                <v:stroke endarrow="block"/>
              </v:shape>
            </w:pict>
          </mc:Fallback>
        </mc:AlternateContent>
      </w:r>
      <w:r w:rsidR="00547BA4">
        <w:rPr>
          <w:noProof/>
        </w:rPr>
        <w:drawing>
          <wp:inline distT="0" distB="0" distL="0" distR="0" wp14:anchorId="33F9201F" wp14:editId="1FE2D7C8">
            <wp:extent cx="5400040" cy="118110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D34256" w:rsidRDefault="009D51CE" w:rsidP="00FD6C1B">
      <w:pPr>
        <w:jc w:val="center"/>
        <w:rPr>
          <w:rFonts w:asciiTheme="minorEastAsia" w:hAnsiTheme="minorEastAsia"/>
          <w:sz w:val="16"/>
          <w:szCs w:val="16"/>
        </w:rPr>
      </w:pPr>
      <w:r w:rsidRPr="00D34256">
        <w:rPr>
          <w:rFonts w:asciiTheme="minorEastAsia" w:hAnsiTheme="minorEastAsia" w:hint="eastAsia"/>
          <w:sz w:val="16"/>
          <w:szCs w:val="16"/>
        </w:rPr>
        <w:t>資料：</w:t>
      </w:r>
      <w:r w:rsidR="00882321" w:rsidRPr="00D34256">
        <w:rPr>
          <w:rFonts w:asciiTheme="minorEastAsia" w:hAnsiTheme="minorEastAsia" w:hint="eastAsia"/>
          <w:sz w:val="16"/>
          <w:szCs w:val="16"/>
        </w:rPr>
        <w:t>中小企業庁･</w:t>
      </w:r>
      <w:r w:rsidR="008D418B" w:rsidRPr="00D34256">
        <w:rPr>
          <w:rFonts w:asciiTheme="minorEastAsia" w:hAnsiTheme="minorEastAsia" w:hint="eastAsia"/>
          <w:sz w:val="16"/>
          <w:szCs w:val="16"/>
        </w:rPr>
        <w:t>独立行政法人中小企業基盤整備機構</w:t>
      </w:r>
      <w:r w:rsidRPr="00D34256">
        <w:rPr>
          <w:rFonts w:asciiTheme="minorEastAsia" w:hAnsiTheme="minorEastAsia" w:hint="eastAsia"/>
          <w:sz w:val="16"/>
          <w:szCs w:val="16"/>
        </w:rPr>
        <w:t>「第1</w:t>
      </w:r>
      <w:r w:rsidR="008D418B" w:rsidRPr="00D34256">
        <w:rPr>
          <w:rFonts w:asciiTheme="minorEastAsia" w:hAnsiTheme="minorEastAsia" w:hint="eastAsia"/>
          <w:sz w:val="16"/>
          <w:szCs w:val="16"/>
        </w:rPr>
        <w:t>4</w:t>
      </w:r>
      <w:r w:rsidR="0065299D">
        <w:rPr>
          <w:rFonts w:asciiTheme="minorEastAsia" w:hAnsiTheme="minorEastAsia" w:hint="eastAsia"/>
          <w:sz w:val="16"/>
          <w:szCs w:val="16"/>
        </w:rPr>
        <w:t>8</w:t>
      </w:r>
      <w:r w:rsidRPr="00D34256">
        <w:rPr>
          <w:rFonts w:asciiTheme="minorEastAsia" w:hAnsiTheme="minorEastAsia" w:hint="eastAsia"/>
          <w:sz w:val="16"/>
          <w:szCs w:val="16"/>
        </w:rPr>
        <w:t>回中小企業景況調査（</w:t>
      </w:r>
      <w:r w:rsidR="008D418B" w:rsidRPr="00D34256">
        <w:rPr>
          <w:rFonts w:asciiTheme="minorEastAsia" w:hAnsiTheme="minorEastAsia" w:hint="eastAsia"/>
          <w:sz w:val="16"/>
          <w:szCs w:val="16"/>
        </w:rPr>
        <w:t>20</w:t>
      </w:r>
      <w:r w:rsidR="00AF3800">
        <w:rPr>
          <w:rFonts w:asciiTheme="minorEastAsia" w:hAnsiTheme="minorEastAsia" w:hint="eastAsia"/>
          <w:sz w:val="16"/>
          <w:szCs w:val="16"/>
        </w:rPr>
        <w:t>1</w:t>
      </w:r>
      <w:r w:rsidR="00B417F7">
        <w:rPr>
          <w:rFonts w:asciiTheme="minorEastAsia" w:hAnsiTheme="minorEastAsia" w:hint="eastAsia"/>
          <w:sz w:val="16"/>
          <w:szCs w:val="16"/>
        </w:rPr>
        <w:t>7</w:t>
      </w:r>
      <w:r w:rsidRPr="00D34256">
        <w:rPr>
          <w:rFonts w:asciiTheme="minorEastAsia" w:hAnsiTheme="minorEastAsia" w:hint="eastAsia"/>
          <w:sz w:val="16"/>
          <w:szCs w:val="16"/>
        </w:rPr>
        <w:t>年</w:t>
      </w:r>
      <w:r w:rsidR="0065299D">
        <w:rPr>
          <w:rFonts w:asciiTheme="minorEastAsia" w:hAnsiTheme="minorEastAsia" w:hint="eastAsia"/>
          <w:sz w:val="16"/>
          <w:szCs w:val="16"/>
        </w:rPr>
        <w:t>４</w:t>
      </w:r>
      <w:r w:rsidRPr="00D34256">
        <w:rPr>
          <w:rFonts w:asciiTheme="minorEastAsia" w:hAnsiTheme="minorEastAsia" w:hint="eastAsia"/>
          <w:sz w:val="16"/>
          <w:szCs w:val="16"/>
        </w:rPr>
        <w:t>-</w:t>
      </w:r>
      <w:r w:rsidR="0065299D">
        <w:rPr>
          <w:rFonts w:asciiTheme="minorEastAsia" w:hAnsiTheme="minorEastAsia" w:hint="eastAsia"/>
          <w:sz w:val="16"/>
          <w:szCs w:val="16"/>
        </w:rPr>
        <w:t>６</w:t>
      </w:r>
      <w:r w:rsidRPr="00D34256">
        <w:rPr>
          <w:rFonts w:asciiTheme="minorEastAsia" w:hAnsiTheme="minorEastAsia" w:hint="eastAsia"/>
          <w:sz w:val="16"/>
          <w:szCs w:val="16"/>
        </w:rPr>
        <w:t>月期）」</w:t>
      </w:r>
      <w:r w:rsidR="005B16EE" w:rsidRPr="00D34256">
        <w:rPr>
          <w:rFonts w:asciiTheme="minorEastAsia" w:hAnsiTheme="minorEastAsia" w:hint="eastAsia"/>
          <w:sz w:val="16"/>
          <w:szCs w:val="16"/>
        </w:rPr>
        <w:t>。</w:t>
      </w:r>
    </w:p>
    <w:p w:rsidR="00CF5F87" w:rsidRPr="0087683B" w:rsidRDefault="00B343D1" w:rsidP="00B343D1">
      <w:pPr>
        <w:jc w:val="center"/>
        <w:rPr>
          <w:rFonts w:asciiTheme="majorEastAsia" w:eastAsiaTheme="majorEastAsia" w:hAnsiTheme="majorEastAsia"/>
          <w:sz w:val="20"/>
          <w:szCs w:val="20"/>
        </w:rPr>
      </w:pPr>
      <w:r w:rsidRPr="0087683B">
        <w:rPr>
          <w:rFonts w:asciiTheme="majorEastAsia" w:eastAsiaTheme="majorEastAsia" w:hAnsiTheme="majorEastAsia" w:hint="eastAsia"/>
          <w:sz w:val="20"/>
          <w:szCs w:val="20"/>
        </w:rPr>
        <w:t>表</w:t>
      </w:r>
      <w:r w:rsidR="008F1BBB" w:rsidRPr="0087683B">
        <w:rPr>
          <w:rFonts w:asciiTheme="majorEastAsia" w:eastAsiaTheme="majorEastAsia" w:hAnsiTheme="majorEastAsia" w:hint="eastAsia"/>
          <w:sz w:val="20"/>
          <w:szCs w:val="20"/>
        </w:rPr>
        <w:t>２</w:t>
      </w:r>
      <w:r w:rsidRPr="0087683B">
        <w:rPr>
          <w:rFonts w:asciiTheme="majorEastAsia" w:eastAsiaTheme="majorEastAsia" w:hAnsiTheme="majorEastAsia" w:hint="eastAsia"/>
          <w:sz w:val="20"/>
          <w:szCs w:val="20"/>
        </w:rPr>
        <w:t xml:space="preserve">　</w:t>
      </w:r>
      <w:r w:rsidR="00A47CCF">
        <w:rPr>
          <w:rFonts w:asciiTheme="majorEastAsia" w:eastAsiaTheme="majorEastAsia" w:hAnsiTheme="majorEastAsia" w:hint="eastAsia"/>
          <w:sz w:val="20"/>
          <w:szCs w:val="20"/>
        </w:rPr>
        <w:t>４</w:t>
      </w:r>
      <w:r w:rsidR="00697371">
        <w:rPr>
          <w:rFonts w:asciiTheme="majorEastAsia" w:eastAsiaTheme="majorEastAsia" w:hAnsiTheme="majorEastAsia" w:hint="eastAsia"/>
          <w:sz w:val="20"/>
          <w:szCs w:val="20"/>
        </w:rPr>
        <w:t>～</w:t>
      </w:r>
      <w:r w:rsidR="00A47CCF">
        <w:rPr>
          <w:rFonts w:asciiTheme="majorEastAsia" w:eastAsiaTheme="majorEastAsia" w:hAnsiTheme="majorEastAsia" w:hint="eastAsia"/>
          <w:sz w:val="20"/>
          <w:szCs w:val="20"/>
        </w:rPr>
        <w:t>６</w:t>
      </w:r>
      <w:r w:rsidR="00697371">
        <w:rPr>
          <w:rFonts w:asciiTheme="majorEastAsia" w:eastAsiaTheme="majorEastAsia" w:hAnsiTheme="majorEastAsia" w:hint="eastAsia"/>
          <w:sz w:val="20"/>
          <w:szCs w:val="20"/>
        </w:rPr>
        <w:t>月期の</w:t>
      </w:r>
      <w:r w:rsidR="00A47CCF">
        <w:rPr>
          <w:rFonts w:asciiTheme="majorEastAsia" w:eastAsiaTheme="majorEastAsia" w:hAnsiTheme="majorEastAsia" w:hint="eastAsia"/>
          <w:sz w:val="20"/>
          <w:szCs w:val="20"/>
        </w:rPr>
        <w:t>近畿</w:t>
      </w:r>
      <w:r w:rsidR="00E248AE" w:rsidRPr="0087683B">
        <w:rPr>
          <w:rFonts w:asciiTheme="majorEastAsia" w:eastAsiaTheme="majorEastAsia" w:hAnsiTheme="majorEastAsia" w:hint="eastAsia"/>
          <w:sz w:val="20"/>
          <w:szCs w:val="20"/>
        </w:rPr>
        <w:t>における</w:t>
      </w:r>
      <w:r w:rsidRPr="0087683B">
        <w:rPr>
          <w:rFonts w:asciiTheme="majorEastAsia" w:eastAsiaTheme="majorEastAsia" w:hAnsiTheme="majorEastAsia" w:hint="eastAsia"/>
          <w:sz w:val="20"/>
          <w:szCs w:val="20"/>
        </w:rPr>
        <w:t>経営上の問題点（問題点１位に挙げた企業割合）</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94"/>
        <w:gridCol w:w="2414"/>
        <w:gridCol w:w="2505"/>
      </w:tblGrid>
      <w:tr w:rsidR="003347A5" w:rsidTr="009E4BF3">
        <w:trPr>
          <w:trHeight w:val="20"/>
        </w:trPr>
        <w:tc>
          <w:tcPr>
            <w:tcW w:w="1276" w:type="dxa"/>
            <w:tcBorders>
              <w:top w:val="nil"/>
              <w:left w:val="nil"/>
            </w:tcBorders>
            <w:shd w:val="clear" w:color="auto" w:fill="FFFFFF" w:themeFill="background1"/>
            <w:vAlign w:val="center"/>
          </w:tcPr>
          <w:p w:rsidR="003347A5" w:rsidRPr="004545C6" w:rsidRDefault="003347A5" w:rsidP="00DB3834">
            <w:pPr>
              <w:snapToGrid w:val="0"/>
              <w:rPr>
                <w:rFonts w:asciiTheme="minorEastAsia" w:hAnsiTheme="minorEastAsia"/>
                <w:szCs w:val="21"/>
              </w:rPr>
            </w:pPr>
          </w:p>
        </w:tc>
        <w:tc>
          <w:tcPr>
            <w:tcW w:w="7513" w:type="dxa"/>
            <w:gridSpan w:val="3"/>
            <w:shd w:val="clear" w:color="auto" w:fill="D9D9D9" w:themeFill="background1" w:themeFillShade="D9"/>
            <w:vAlign w:val="center"/>
          </w:tcPr>
          <w:p w:rsidR="003347A5" w:rsidRPr="00DB3834" w:rsidRDefault="0016371F" w:rsidP="00DB3834">
            <w:pPr>
              <w:snapToGrid w:val="0"/>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上</w:t>
            </w:r>
            <w:r w:rsidRPr="009E4BF3">
              <w:rPr>
                <w:rFonts w:asciiTheme="majorEastAsia" w:eastAsiaTheme="majorEastAsia" w:hAnsiTheme="majorEastAsia" w:hint="eastAsia"/>
                <w:sz w:val="20"/>
                <w:szCs w:val="20"/>
                <w:shd w:val="clear" w:color="auto" w:fill="D9D9D9" w:themeFill="background1" w:themeFillShade="D9"/>
              </w:rPr>
              <w:t>段：今期</w:t>
            </w:r>
            <w:r w:rsidR="003347A5" w:rsidRPr="009E4BF3">
              <w:rPr>
                <w:rFonts w:asciiTheme="majorEastAsia" w:eastAsiaTheme="majorEastAsia" w:hAnsiTheme="majorEastAsia" w:hint="eastAsia"/>
                <w:sz w:val="20"/>
                <w:szCs w:val="20"/>
                <w:shd w:val="clear" w:color="auto" w:fill="D9D9D9" w:themeFill="background1" w:themeFillShade="D9"/>
              </w:rPr>
              <w:t>直面している経営上の問題点（１位～３位）</w:t>
            </w:r>
            <w:r w:rsidRPr="009E4BF3">
              <w:rPr>
                <w:rFonts w:asciiTheme="majorEastAsia" w:eastAsiaTheme="majorEastAsia" w:hAnsiTheme="majorEastAsia" w:hint="eastAsia"/>
                <w:sz w:val="20"/>
                <w:szCs w:val="20"/>
                <w:shd w:val="clear" w:color="auto" w:fill="D9D9D9" w:themeFill="background1" w:themeFillShade="D9"/>
              </w:rPr>
              <w:t>／下段：</w:t>
            </w:r>
            <w:r w:rsidR="00B343D1" w:rsidRPr="009E4BF3">
              <w:rPr>
                <w:rFonts w:asciiTheme="majorEastAsia" w:eastAsiaTheme="majorEastAsia" w:hAnsiTheme="majorEastAsia" w:hint="eastAsia"/>
                <w:sz w:val="20"/>
                <w:szCs w:val="20"/>
                <w:shd w:val="clear" w:color="auto" w:fill="D9D9D9" w:themeFill="background1" w:themeFillShade="D9"/>
              </w:rPr>
              <w:t>（％）</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製造業</w:t>
            </w:r>
          </w:p>
        </w:tc>
        <w:tc>
          <w:tcPr>
            <w:tcW w:w="2594" w:type="dxa"/>
            <w:tcBorders>
              <w:bottom w:val="dotted" w:sz="4" w:space="0" w:color="auto"/>
            </w:tcBorders>
            <w:vAlign w:val="center"/>
          </w:tcPr>
          <w:p w:rsidR="008F1BBB" w:rsidRPr="006153E3" w:rsidRDefault="008F1BBB" w:rsidP="0092287C">
            <w:pPr>
              <w:snapToGrid w:val="0"/>
              <w:rPr>
                <w:rFonts w:asciiTheme="minorEastAsia" w:hAnsiTheme="minorEastAsia"/>
                <w:sz w:val="18"/>
                <w:szCs w:val="18"/>
              </w:rPr>
            </w:pPr>
            <w:r w:rsidRPr="006153E3">
              <w:rPr>
                <w:rFonts w:asciiTheme="minorEastAsia" w:hAnsiTheme="minorEastAsia" w:hint="eastAsia"/>
                <w:sz w:val="18"/>
                <w:szCs w:val="18"/>
              </w:rPr>
              <w:t>需要の停滞</w:t>
            </w:r>
          </w:p>
        </w:tc>
        <w:tc>
          <w:tcPr>
            <w:tcW w:w="2414" w:type="dxa"/>
            <w:tcBorders>
              <w:bottom w:val="dotted" w:sz="4" w:space="0" w:color="auto"/>
            </w:tcBorders>
            <w:vAlign w:val="center"/>
          </w:tcPr>
          <w:p w:rsidR="008F1BBB" w:rsidRPr="006153E3" w:rsidRDefault="00C05168" w:rsidP="00C05168">
            <w:pPr>
              <w:snapToGrid w:val="0"/>
              <w:rPr>
                <w:rFonts w:asciiTheme="minorEastAsia" w:hAnsiTheme="minorEastAsia"/>
                <w:sz w:val="18"/>
                <w:szCs w:val="18"/>
              </w:rPr>
            </w:pPr>
            <w:r w:rsidRPr="00C05168">
              <w:rPr>
                <w:rFonts w:asciiTheme="minorEastAsia" w:hAnsiTheme="minorEastAsia" w:hint="eastAsia"/>
                <w:sz w:val="18"/>
                <w:szCs w:val="18"/>
              </w:rPr>
              <w:t>製品ニーズの変化への対応</w:t>
            </w:r>
          </w:p>
        </w:tc>
        <w:tc>
          <w:tcPr>
            <w:tcW w:w="2505" w:type="dxa"/>
            <w:tcBorders>
              <w:bottom w:val="dotted" w:sz="4" w:space="0" w:color="auto"/>
            </w:tcBorders>
            <w:vAlign w:val="center"/>
          </w:tcPr>
          <w:p w:rsidR="008F1BBB" w:rsidRPr="006153E3" w:rsidRDefault="00C05168" w:rsidP="00482803">
            <w:pPr>
              <w:snapToGrid w:val="0"/>
              <w:rPr>
                <w:rFonts w:asciiTheme="minorEastAsia" w:hAnsiTheme="minorEastAsia"/>
                <w:sz w:val="18"/>
                <w:szCs w:val="18"/>
              </w:rPr>
            </w:pPr>
            <w:r w:rsidRPr="00C05168">
              <w:rPr>
                <w:rFonts w:asciiTheme="minorEastAsia" w:hAnsiTheme="minorEastAsia" w:hint="eastAsia"/>
                <w:sz w:val="18"/>
                <w:szCs w:val="18"/>
              </w:rPr>
              <w:t>生産設備の不足･老朽化</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6153E3"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23.8（</w:t>
            </w:r>
            <w:r w:rsidR="00C05168">
              <w:rPr>
                <w:rFonts w:asciiTheme="minorEastAsia" w:hAnsiTheme="minorEastAsia" w:hint="eastAsia"/>
                <w:sz w:val="20"/>
                <w:szCs w:val="20"/>
              </w:rPr>
              <w:t>26.8</w:t>
            </w:r>
            <w:r>
              <w:rPr>
                <w:rFonts w:asciiTheme="minorEastAsia" w:hAnsiTheme="minorEastAsia" w:hint="eastAsia"/>
                <w:sz w:val="20"/>
                <w:szCs w:val="20"/>
              </w:rPr>
              <w:t>）</w:t>
            </w:r>
          </w:p>
        </w:tc>
        <w:tc>
          <w:tcPr>
            <w:tcW w:w="2414" w:type="dxa"/>
            <w:tcBorders>
              <w:top w:val="dotted" w:sz="4" w:space="0" w:color="auto"/>
            </w:tcBorders>
            <w:vAlign w:val="center"/>
          </w:tcPr>
          <w:p w:rsidR="008F1BBB" w:rsidRPr="006153E3"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13.3（</w:t>
            </w:r>
            <w:r w:rsidR="00C05168">
              <w:rPr>
                <w:rFonts w:asciiTheme="minorEastAsia" w:hAnsiTheme="minorEastAsia" w:hint="eastAsia"/>
                <w:sz w:val="20"/>
                <w:szCs w:val="20"/>
              </w:rPr>
              <w:t>12.3</w:t>
            </w:r>
            <w:r w:rsidR="006D3D49" w:rsidRPr="006153E3">
              <w:rPr>
                <w:rFonts w:asciiTheme="minorEastAsia" w:hAnsiTheme="minorEastAsia" w:hint="eastAsia"/>
                <w:sz w:val="20"/>
                <w:szCs w:val="20"/>
              </w:rPr>
              <w:t>）</w:t>
            </w:r>
          </w:p>
        </w:tc>
        <w:tc>
          <w:tcPr>
            <w:tcW w:w="2505" w:type="dxa"/>
            <w:tcBorders>
              <w:top w:val="dotted" w:sz="4" w:space="0" w:color="auto"/>
            </w:tcBorders>
            <w:vAlign w:val="center"/>
          </w:tcPr>
          <w:p w:rsidR="008F1BBB" w:rsidRPr="006153E3"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11.7（</w:t>
            </w:r>
            <w:r w:rsidR="00C05168">
              <w:rPr>
                <w:rFonts w:asciiTheme="minorEastAsia" w:hAnsiTheme="minorEastAsia" w:hint="eastAsia"/>
                <w:sz w:val="20"/>
                <w:szCs w:val="20"/>
              </w:rPr>
              <w:t>10.2</w:t>
            </w:r>
            <w:r>
              <w:rPr>
                <w:rFonts w:asciiTheme="minorEastAsia" w:hAnsiTheme="minorEastAsia" w:hint="eastAsia"/>
                <w:sz w:val="20"/>
                <w:szCs w:val="20"/>
              </w:rPr>
              <w:t>）</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建設業</w:t>
            </w:r>
          </w:p>
        </w:tc>
        <w:tc>
          <w:tcPr>
            <w:tcW w:w="2594" w:type="dxa"/>
            <w:tcBorders>
              <w:bottom w:val="dotted" w:sz="4" w:space="0" w:color="auto"/>
            </w:tcBorders>
            <w:vAlign w:val="center"/>
          </w:tcPr>
          <w:p w:rsidR="008F1BBB" w:rsidRPr="006153E3" w:rsidRDefault="00015E22" w:rsidP="0092287C">
            <w:pPr>
              <w:snapToGrid w:val="0"/>
              <w:rPr>
                <w:rFonts w:asciiTheme="minorEastAsia" w:hAnsiTheme="minorEastAsia"/>
                <w:sz w:val="18"/>
                <w:szCs w:val="18"/>
              </w:rPr>
            </w:pPr>
            <w:r w:rsidRPr="006153E3">
              <w:rPr>
                <w:rFonts w:asciiTheme="minorEastAsia" w:hAnsiTheme="minorEastAsia" w:hint="eastAsia"/>
                <w:sz w:val="18"/>
                <w:szCs w:val="18"/>
              </w:rPr>
              <w:t>官公需</w:t>
            </w:r>
            <w:r w:rsidR="002D6ABD" w:rsidRPr="006153E3">
              <w:rPr>
                <w:rFonts w:asciiTheme="minorEastAsia" w:hAnsiTheme="minorEastAsia" w:hint="eastAsia"/>
                <w:sz w:val="18"/>
                <w:szCs w:val="18"/>
              </w:rPr>
              <w:t>要の停滞</w:t>
            </w:r>
          </w:p>
        </w:tc>
        <w:tc>
          <w:tcPr>
            <w:tcW w:w="2414" w:type="dxa"/>
            <w:tcBorders>
              <w:bottom w:val="dotted" w:sz="4" w:space="0" w:color="auto"/>
            </w:tcBorders>
            <w:vAlign w:val="center"/>
          </w:tcPr>
          <w:p w:rsidR="008F1BBB" w:rsidRPr="006153E3" w:rsidRDefault="00A47CCF" w:rsidP="00A47CCF">
            <w:pPr>
              <w:snapToGrid w:val="0"/>
              <w:rPr>
                <w:rFonts w:asciiTheme="minorEastAsia" w:hAnsiTheme="minorEastAsia"/>
                <w:sz w:val="18"/>
                <w:szCs w:val="18"/>
              </w:rPr>
            </w:pPr>
            <w:r>
              <w:rPr>
                <w:rFonts w:asciiTheme="minorEastAsia" w:hAnsiTheme="minorEastAsia" w:hint="eastAsia"/>
                <w:sz w:val="18"/>
                <w:szCs w:val="18"/>
              </w:rPr>
              <w:t>従業員の確保難</w:t>
            </w:r>
          </w:p>
        </w:tc>
        <w:tc>
          <w:tcPr>
            <w:tcW w:w="2505" w:type="dxa"/>
            <w:tcBorders>
              <w:bottom w:val="dotted" w:sz="4" w:space="0" w:color="auto"/>
            </w:tcBorders>
            <w:vAlign w:val="center"/>
          </w:tcPr>
          <w:p w:rsidR="008F1BBB" w:rsidRPr="006153E3" w:rsidRDefault="00C05168" w:rsidP="00C05168">
            <w:pPr>
              <w:snapToGrid w:val="0"/>
              <w:rPr>
                <w:rFonts w:asciiTheme="minorEastAsia" w:hAnsiTheme="minorEastAsia"/>
                <w:sz w:val="18"/>
                <w:szCs w:val="18"/>
              </w:rPr>
            </w:pPr>
            <w:r>
              <w:rPr>
                <w:rFonts w:asciiTheme="minorEastAsia" w:hAnsiTheme="minorEastAsia" w:hint="eastAsia"/>
                <w:sz w:val="18"/>
                <w:szCs w:val="18"/>
              </w:rPr>
              <w:t>請負単価の低下・上昇難</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6153E3"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19.0（</w:t>
            </w:r>
            <w:r w:rsidR="00C05168">
              <w:rPr>
                <w:rFonts w:asciiTheme="minorEastAsia" w:hAnsiTheme="minorEastAsia" w:hint="eastAsia"/>
                <w:sz w:val="20"/>
                <w:szCs w:val="20"/>
              </w:rPr>
              <w:t>17.9</w:t>
            </w:r>
            <w:r w:rsidR="006D3D49" w:rsidRPr="006153E3">
              <w:rPr>
                <w:rFonts w:asciiTheme="minorEastAsia" w:hAnsiTheme="minorEastAsia" w:hint="eastAsia"/>
                <w:sz w:val="20"/>
                <w:szCs w:val="20"/>
              </w:rPr>
              <w:t>）</w:t>
            </w:r>
          </w:p>
        </w:tc>
        <w:tc>
          <w:tcPr>
            <w:tcW w:w="2414" w:type="dxa"/>
            <w:tcBorders>
              <w:top w:val="dotted" w:sz="4" w:space="0" w:color="auto"/>
            </w:tcBorders>
            <w:vAlign w:val="center"/>
          </w:tcPr>
          <w:p w:rsidR="008F1BBB" w:rsidRPr="006153E3"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14.9</w:t>
            </w:r>
            <w:r w:rsidR="00FB1A16">
              <w:rPr>
                <w:rFonts w:asciiTheme="minorEastAsia" w:hAnsiTheme="minorEastAsia" w:hint="eastAsia"/>
                <w:sz w:val="20"/>
                <w:szCs w:val="20"/>
              </w:rPr>
              <w:t>（</w:t>
            </w:r>
            <w:r>
              <w:rPr>
                <w:rFonts w:asciiTheme="minorEastAsia" w:hAnsiTheme="minorEastAsia" w:hint="eastAsia"/>
                <w:sz w:val="20"/>
                <w:szCs w:val="20"/>
              </w:rPr>
              <w:t>11.0</w:t>
            </w:r>
            <w:r w:rsidR="00482803" w:rsidRPr="006153E3">
              <w:rPr>
                <w:rFonts w:asciiTheme="minorEastAsia" w:hAnsiTheme="minorEastAsia" w:hint="eastAsia"/>
                <w:sz w:val="20"/>
                <w:szCs w:val="20"/>
              </w:rPr>
              <w:t>）</w:t>
            </w:r>
          </w:p>
        </w:tc>
        <w:tc>
          <w:tcPr>
            <w:tcW w:w="2505" w:type="dxa"/>
            <w:tcBorders>
              <w:top w:val="dotted" w:sz="4" w:space="0" w:color="auto"/>
            </w:tcBorders>
            <w:vAlign w:val="center"/>
          </w:tcPr>
          <w:p w:rsidR="008F1BBB" w:rsidRPr="006153E3"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12.1（11.3</w:t>
            </w:r>
            <w:r w:rsidR="00482803" w:rsidRPr="006153E3">
              <w:rPr>
                <w:rFonts w:asciiTheme="minorEastAsia" w:hAnsiTheme="minorEastAsia" w:hint="eastAsia"/>
                <w:sz w:val="20"/>
                <w:szCs w:val="20"/>
              </w:rPr>
              <w:t>）</w:t>
            </w:r>
          </w:p>
        </w:tc>
      </w:tr>
      <w:tr w:rsidR="008F1BBB" w:rsidTr="009E4BF3">
        <w:trPr>
          <w:trHeight w:val="20"/>
        </w:trPr>
        <w:tc>
          <w:tcPr>
            <w:tcW w:w="1276" w:type="dxa"/>
            <w:vMerge w:val="restart"/>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卸売業</w:t>
            </w:r>
          </w:p>
        </w:tc>
        <w:tc>
          <w:tcPr>
            <w:tcW w:w="2594" w:type="dxa"/>
            <w:tcBorders>
              <w:bottom w:val="dotted" w:sz="4" w:space="0" w:color="auto"/>
            </w:tcBorders>
            <w:vAlign w:val="center"/>
          </w:tcPr>
          <w:p w:rsidR="008F1BBB" w:rsidRPr="00CC63A8" w:rsidRDefault="008F1BBB" w:rsidP="00DB3834">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414" w:type="dxa"/>
            <w:tcBorders>
              <w:bottom w:val="dotted" w:sz="4" w:space="0" w:color="auto"/>
            </w:tcBorders>
            <w:vAlign w:val="center"/>
          </w:tcPr>
          <w:p w:rsidR="008F1BBB" w:rsidRPr="007F0FB0" w:rsidRDefault="00A47CCF" w:rsidP="00A47CCF">
            <w:pPr>
              <w:snapToGrid w:val="0"/>
              <w:rPr>
                <w:rFonts w:asciiTheme="minorEastAsia" w:hAnsiTheme="minorEastAsia"/>
                <w:sz w:val="16"/>
                <w:szCs w:val="16"/>
              </w:rPr>
            </w:pPr>
            <w:r>
              <w:rPr>
                <w:rFonts w:asciiTheme="minorEastAsia" w:hAnsiTheme="minorEastAsia" w:hint="eastAsia"/>
                <w:sz w:val="18"/>
                <w:szCs w:val="18"/>
              </w:rPr>
              <w:t>販売単価の低下・上昇難</w:t>
            </w:r>
          </w:p>
        </w:tc>
        <w:tc>
          <w:tcPr>
            <w:tcW w:w="2505" w:type="dxa"/>
            <w:tcBorders>
              <w:bottom w:val="dotted" w:sz="4" w:space="0" w:color="auto"/>
            </w:tcBorders>
            <w:vAlign w:val="center"/>
          </w:tcPr>
          <w:p w:rsidR="008F1BBB" w:rsidRPr="007F0FB0" w:rsidRDefault="00A47CCF" w:rsidP="00A47CCF">
            <w:pPr>
              <w:snapToGrid w:val="0"/>
              <w:rPr>
                <w:rFonts w:asciiTheme="minorEastAsia" w:hAnsiTheme="minorEastAsia"/>
                <w:sz w:val="18"/>
                <w:szCs w:val="18"/>
              </w:rPr>
            </w:pPr>
            <w:r>
              <w:rPr>
                <w:rFonts w:asciiTheme="minorEastAsia" w:hAnsiTheme="minorEastAsia" w:hint="eastAsia"/>
                <w:sz w:val="18"/>
                <w:szCs w:val="18"/>
              </w:rPr>
              <w:t>仕入単価の上昇</w:t>
            </w:r>
          </w:p>
        </w:tc>
      </w:tr>
      <w:tr w:rsidR="008F1BBB" w:rsidTr="009E4BF3">
        <w:trPr>
          <w:trHeight w:val="20"/>
        </w:trPr>
        <w:tc>
          <w:tcPr>
            <w:tcW w:w="1276" w:type="dxa"/>
            <w:vMerge/>
            <w:shd w:val="clear" w:color="auto" w:fill="D9D9D9" w:themeFill="background1" w:themeFillShade="D9"/>
            <w:vAlign w:val="center"/>
          </w:tcPr>
          <w:p w:rsidR="008F1BBB" w:rsidRPr="00DB3834" w:rsidRDefault="008F1BBB" w:rsidP="00DB3834">
            <w:pPr>
              <w:snapToGrid w:val="0"/>
              <w:rPr>
                <w:rFonts w:asciiTheme="majorEastAsia" w:eastAsiaTheme="majorEastAsia" w:hAnsiTheme="majorEastAsia"/>
                <w:sz w:val="20"/>
                <w:szCs w:val="20"/>
              </w:rPr>
            </w:pPr>
          </w:p>
        </w:tc>
        <w:tc>
          <w:tcPr>
            <w:tcW w:w="2594" w:type="dxa"/>
            <w:tcBorders>
              <w:top w:val="dotted" w:sz="4" w:space="0" w:color="auto"/>
            </w:tcBorders>
            <w:vAlign w:val="center"/>
          </w:tcPr>
          <w:p w:rsidR="008F1BBB" w:rsidRPr="00CC63A8"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33.0（</w:t>
            </w:r>
            <w:r w:rsidR="00C05168">
              <w:rPr>
                <w:rFonts w:asciiTheme="minorEastAsia" w:hAnsiTheme="minorEastAsia" w:hint="eastAsia"/>
                <w:sz w:val="20"/>
                <w:szCs w:val="20"/>
              </w:rPr>
              <w:t>34.8</w:t>
            </w:r>
            <w:r w:rsidR="00482803" w:rsidRPr="00CC63A8">
              <w:rPr>
                <w:rFonts w:asciiTheme="minorEastAsia" w:hAnsiTheme="minorEastAsia" w:hint="eastAsia"/>
                <w:sz w:val="20"/>
                <w:szCs w:val="20"/>
              </w:rPr>
              <w:t>）</w:t>
            </w:r>
          </w:p>
        </w:tc>
        <w:tc>
          <w:tcPr>
            <w:tcW w:w="2414" w:type="dxa"/>
            <w:tcBorders>
              <w:top w:val="dotted" w:sz="4" w:space="0" w:color="auto"/>
            </w:tcBorders>
            <w:vAlign w:val="center"/>
          </w:tcPr>
          <w:p w:rsidR="008F1BBB" w:rsidRPr="00CC63A8"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9.7</w:t>
            </w:r>
            <w:r w:rsidR="00FB1A16">
              <w:rPr>
                <w:rFonts w:asciiTheme="minorEastAsia" w:hAnsiTheme="minorEastAsia" w:hint="eastAsia"/>
                <w:sz w:val="20"/>
                <w:szCs w:val="20"/>
              </w:rPr>
              <w:t>（</w:t>
            </w:r>
            <w:r>
              <w:rPr>
                <w:rFonts w:asciiTheme="minorEastAsia" w:hAnsiTheme="minorEastAsia" w:hint="eastAsia"/>
                <w:sz w:val="20"/>
                <w:szCs w:val="20"/>
              </w:rPr>
              <w:t>－</w:t>
            </w:r>
            <w:r w:rsidR="00FB1A16">
              <w:rPr>
                <w:rFonts w:asciiTheme="minorEastAsia" w:hAnsiTheme="minorEastAsia" w:hint="eastAsia"/>
                <w:sz w:val="20"/>
                <w:szCs w:val="20"/>
              </w:rPr>
              <w:t>）</w:t>
            </w:r>
          </w:p>
        </w:tc>
        <w:tc>
          <w:tcPr>
            <w:tcW w:w="2505" w:type="dxa"/>
            <w:tcBorders>
              <w:top w:val="dotted" w:sz="4" w:space="0" w:color="auto"/>
            </w:tcBorders>
            <w:vAlign w:val="center"/>
          </w:tcPr>
          <w:p w:rsidR="008F1BBB" w:rsidRPr="00CC63A8" w:rsidRDefault="00A47CCF" w:rsidP="00A47CCF">
            <w:pPr>
              <w:wordWrap w:val="0"/>
              <w:snapToGrid w:val="0"/>
              <w:jc w:val="right"/>
              <w:rPr>
                <w:rFonts w:asciiTheme="minorEastAsia" w:hAnsiTheme="minorEastAsia"/>
                <w:sz w:val="20"/>
                <w:szCs w:val="20"/>
              </w:rPr>
            </w:pPr>
            <w:r>
              <w:rPr>
                <w:rFonts w:asciiTheme="minorEastAsia" w:hAnsiTheme="minorEastAsia" w:hint="eastAsia"/>
                <w:sz w:val="20"/>
                <w:szCs w:val="20"/>
              </w:rPr>
              <w:t>9.7</w:t>
            </w:r>
            <w:r w:rsidR="00E92507" w:rsidRPr="00CC63A8">
              <w:rPr>
                <w:rFonts w:asciiTheme="minorEastAsia" w:hAnsiTheme="minorEastAsia" w:hint="eastAsia"/>
                <w:sz w:val="20"/>
                <w:szCs w:val="20"/>
              </w:rPr>
              <w:t>（</w:t>
            </w:r>
            <w:r>
              <w:rPr>
                <w:rFonts w:asciiTheme="minorEastAsia" w:hAnsiTheme="minorEastAsia" w:hint="eastAsia"/>
                <w:sz w:val="20"/>
                <w:szCs w:val="20"/>
              </w:rPr>
              <w:t>10.6）</w:t>
            </w:r>
          </w:p>
        </w:tc>
      </w:tr>
      <w:tr w:rsidR="00056F27" w:rsidTr="009E4BF3">
        <w:trPr>
          <w:trHeight w:val="20"/>
        </w:trPr>
        <w:tc>
          <w:tcPr>
            <w:tcW w:w="1276" w:type="dxa"/>
            <w:vMerge w:val="restart"/>
            <w:shd w:val="clear" w:color="auto" w:fill="D9D9D9" w:themeFill="background1" w:themeFillShade="D9"/>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小売業</w:t>
            </w:r>
          </w:p>
        </w:tc>
        <w:tc>
          <w:tcPr>
            <w:tcW w:w="2594" w:type="dxa"/>
            <w:tcBorders>
              <w:bottom w:val="dotted" w:sz="4" w:space="0" w:color="auto"/>
            </w:tcBorders>
            <w:vAlign w:val="center"/>
          </w:tcPr>
          <w:p w:rsidR="00056F27" w:rsidRPr="00CC63A8" w:rsidRDefault="00A47CCF" w:rsidP="00A47CCF">
            <w:pPr>
              <w:snapToGrid w:val="0"/>
              <w:rPr>
                <w:rFonts w:asciiTheme="minorEastAsia" w:hAnsiTheme="minorEastAsia"/>
                <w:sz w:val="18"/>
                <w:szCs w:val="18"/>
              </w:rPr>
            </w:pPr>
            <w:r w:rsidRPr="00CC63A8">
              <w:rPr>
                <w:rFonts w:asciiTheme="minorEastAsia" w:hAnsiTheme="minorEastAsia" w:hint="eastAsia"/>
                <w:sz w:val="16"/>
                <w:szCs w:val="16"/>
              </w:rPr>
              <w:t>大･中型店の進出による競争激化</w:t>
            </w:r>
          </w:p>
        </w:tc>
        <w:tc>
          <w:tcPr>
            <w:tcW w:w="2414" w:type="dxa"/>
            <w:tcBorders>
              <w:bottom w:val="dotted" w:sz="4" w:space="0" w:color="auto"/>
            </w:tcBorders>
            <w:vAlign w:val="center"/>
          </w:tcPr>
          <w:p w:rsidR="00056F27" w:rsidRPr="00A47CCF" w:rsidRDefault="00A47CCF" w:rsidP="0087683B">
            <w:pPr>
              <w:snapToGrid w:val="0"/>
              <w:rPr>
                <w:rFonts w:asciiTheme="minorEastAsia" w:hAnsiTheme="minorEastAsia"/>
                <w:sz w:val="18"/>
                <w:szCs w:val="18"/>
              </w:rPr>
            </w:pPr>
            <w:r w:rsidRPr="00A47CCF">
              <w:rPr>
                <w:rFonts w:asciiTheme="minorEastAsia" w:hAnsiTheme="minorEastAsia" w:hint="eastAsia"/>
                <w:sz w:val="18"/>
                <w:szCs w:val="18"/>
              </w:rPr>
              <w:t>需要の停滞</w:t>
            </w:r>
          </w:p>
        </w:tc>
        <w:tc>
          <w:tcPr>
            <w:tcW w:w="2505" w:type="dxa"/>
            <w:tcBorders>
              <w:bottom w:val="dotted" w:sz="4" w:space="0" w:color="auto"/>
            </w:tcBorders>
            <w:vAlign w:val="center"/>
          </w:tcPr>
          <w:p w:rsidR="00056F27" w:rsidRPr="007F0FB0" w:rsidRDefault="00A47CCF" w:rsidP="00C05168">
            <w:pPr>
              <w:snapToGrid w:val="0"/>
              <w:rPr>
                <w:rFonts w:asciiTheme="minorEastAsia" w:hAnsiTheme="minorEastAsia"/>
                <w:sz w:val="18"/>
                <w:szCs w:val="18"/>
              </w:rPr>
            </w:pPr>
            <w:r>
              <w:rPr>
                <w:rFonts w:asciiTheme="minorEastAsia" w:hAnsiTheme="minorEastAsia" w:hint="eastAsia"/>
                <w:sz w:val="18"/>
                <w:szCs w:val="18"/>
              </w:rPr>
              <w:t>購買力の他地域への流出</w:t>
            </w:r>
          </w:p>
        </w:tc>
      </w:tr>
      <w:tr w:rsidR="00056F27" w:rsidTr="009E4BF3">
        <w:trPr>
          <w:trHeight w:val="20"/>
        </w:trPr>
        <w:tc>
          <w:tcPr>
            <w:tcW w:w="1276" w:type="dxa"/>
            <w:vMerge/>
            <w:shd w:val="clear" w:color="auto" w:fill="D9D9D9" w:themeFill="background1" w:themeFillShade="D9"/>
            <w:vAlign w:val="center"/>
          </w:tcPr>
          <w:p w:rsidR="00056F27" w:rsidRPr="00647ABE" w:rsidRDefault="00056F27" w:rsidP="00DB3834">
            <w:pPr>
              <w:snapToGrid w:val="0"/>
              <w:rPr>
                <w:rFonts w:asciiTheme="majorEastAsia" w:eastAsiaTheme="majorEastAsia" w:hAnsiTheme="majorEastAsia"/>
                <w:szCs w:val="21"/>
              </w:rPr>
            </w:pPr>
          </w:p>
        </w:tc>
        <w:tc>
          <w:tcPr>
            <w:tcW w:w="2594" w:type="dxa"/>
            <w:tcBorders>
              <w:top w:val="dotted" w:sz="4" w:space="0" w:color="auto"/>
            </w:tcBorders>
            <w:vAlign w:val="center"/>
          </w:tcPr>
          <w:p w:rsidR="00056F27" w:rsidRPr="00CC63A8"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18.8</w:t>
            </w:r>
            <w:r w:rsidR="00FE7B5A">
              <w:rPr>
                <w:rFonts w:asciiTheme="minorEastAsia" w:hAnsiTheme="minorEastAsia" w:hint="eastAsia"/>
                <w:sz w:val="20"/>
                <w:szCs w:val="20"/>
              </w:rPr>
              <w:t>（</w:t>
            </w:r>
            <w:r>
              <w:rPr>
                <w:rFonts w:asciiTheme="minorEastAsia" w:hAnsiTheme="minorEastAsia" w:hint="eastAsia"/>
                <w:sz w:val="20"/>
                <w:szCs w:val="20"/>
              </w:rPr>
              <w:t>17.3</w:t>
            </w:r>
            <w:r w:rsidR="00205AE7" w:rsidRPr="00CC63A8">
              <w:rPr>
                <w:rFonts w:asciiTheme="minorEastAsia" w:hAnsiTheme="minorEastAsia" w:hint="eastAsia"/>
                <w:sz w:val="20"/>
                <w:szCs w:val="20"/>
              </w:rPr>
              <w:t>）</w:t>
            </w:r>
          </w:p>
        </w:tc>
        <w:tc>
          <w:tcPr>
            <w:tcW w:w="2414" w:type="dxa"/>
            <w:tcBorders>
              <w:top w:val="dotted" w:sz="4" w:space="0" w:color="auto"/>
            </w:tcBorders>
            <w:vAlign w:val="center"/>
          </w:tcPr>
          <w:p w:rsidR="00056F27" w:rsidRPr="00CC63A8"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16.5</w:t>
            </w:r>
            <w:r w:rsidR="00FE7B5A">
              <w:rPr>
                <w:rFonts w:asciiTheme="minorEastAsia" w:hAnsiTheme="minorEastAsia" w:hint="eastAsia"/>
                <w:sz w:val="20"/>
                <w:szCs w:val="20"/>
              </w:rPr>
              <w:t>（</w:t>
            </w:r>
            <w:r>
              <w:rPr>
                <w:rFonts w:asciiTheme="minorEastAsia" w:hAnsiTheme="minorEastAsia" w:hint="eastAsia"/>
                <w:sz w:val="20"/>
                <w:szCs w:val="20"/>
              </w:rPr>
              <w:t>18.2</w:t>
            </w:r>
            <w:r w:rsidR="001A246E" w:rsidRPr="00CC63A8">
              <w:rPr>
                <w:rFonts w:asciiTheme="minorEastAsia" w:hAnsiTheme="minorEastAsia" w:hint="eastAsia"/>
                <w:sz w:val="20"/>
                <w:szCs w:val="20"/>
              </w:rPr>
              <w:t>）</w:t>
            </w:r>
          </w:p>
        </w:tc>
        <w:tc>
          <w:tcPr>
            <w:tcW w:w="2505" w:type="dxa"/>
            <w:tcBorders>
              <w:top w:val="dotted" w:sz="4" w:space="0" w:color="auto"/>
            </w:tcBorders>
            <w:vAlign w:val="center"/>
          </w:tcPr>
          <w:p w:rsidR="00056F27" w:rsidRPr="00CC63A8"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14.8</w:t>
            </w:r>
            <w:r w:rsidR="00FE7B5A">
              <w:rPr>
                <w:rFonts w:asciiTheme="minorEastAsia" w:hAnsiTheme="minorEastAsia" w:hint="eastAsia"/>
                <w:sz w:val="20"/>
                <w:szCs w:val="20"/>
              </w:rPr>
              <w:t>（</w:t>
            </w:r>
            <w:r>
              <w:rPr>
                <w:rFonts w:asciiTheme="minorEastAsia" w:hAnsiTheme="minorEastAsia" w:hint="eastAsia"/>
                <w:sz w:val="20"/>
                <w:szCs w:val="20"/>
              </w:rPr>
              <w:t>13.3</w:t>
            </w:r>
            <w:r w:rsidR="00205AE7" w:rsidRPr="00CC63A8">
              <w:rPr>
                <w:rFonts w:asciiTheme="minorEastAsia" w:hAnsiTheme="minorEastAsia" w:hint="eastAsia"/>
                <w:sz w:val="20"/>
                <w:szCs w:val="20"/>
              </w:rPr>
              <w:t>）</w:t>
            </w:r>
          </w:p>
        </w:tc>
      </w:tr>
      <w:tr w:rsidR="00056F27" w:rsidTr="009E4BF3">
        <w:trPr>
          <w:trHeight w:val="20"/>
        </w:trPr>
        <w:tc>
          <w:tcPr>
            <w:tcW w:w="1276" w:type="dxa"/>
            <w:vMerge w:val="restart"/>
            <w:shd w:val="clear" w:color="auto" w:fill="D9D9D9" w:themeFill="background1" w:themeFillShade="D9"/>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サービス業</w:t>
            </w:r>
          </w:p>
        </w:tc>
        <w:tc>
          <w:tcPr>
            <w:tcW w:w="2594" w:type="dxa"/>
            <w:tcBorders>
              <w:bottom w:val="dotted" w:sz="4" w:space="0" w:color="auto"/>
            </w:tcBorders>
            <w:vAlign w:val="center"/>
          </w:tcPr>
          <w:p w:rsidR="00056F27" w:rsidRPr="00CC63A8" w:rsidRDefault="00056F27" w:rsidP="00DB3834">
            <w:pPr>
              <w:snapToGrid w:val="0"/>
              <w:rPr>
                <w:rFonts w:asciiTheme="minorEastAsia" w:hAnsiTheme="minorEastAsia"/>
                <w:sz w:val="16"/>
                <w:szCs w:val="16"/>
              </w:rPr>
            </w:pPr>
            <w:r w:rsidRPr="00CC63A8">
              <w:rPr>
                <w:rFonts w:asciiTheme="minorEastAsia" w:hAnsiTheme="minorEastAsia" w:hint="eastAsia"/>
                <w:sz w:val="16"/>
                <w:szCs w:val="16"/>
              </w:rPr>
              <w:t>利用者ニーズの変化への対応</w:t>
            </w:r>
          </w:p>
        </w:tc>
        <w:tc>
          <w:tcPr>
            <w:tcW w:w="2414" w:type="dxa"/>
            <w:tcBorders>
              <w:bottom w:val="dotted" w:sz="4" w:space="0" w:color="auto"/>
            </w:tcBorders>
            <w:vAlign w:val="center"/>
          </w:tcPr>
          <w:p w:rsidR="00056F27" w:rsidRPr="00CC63A8" w:rsidRDefault="00056F27" w:rsidP="00DB3834">
            <w:pPr>
              <w:snapToGrid w:val="0"/>
              <w:rPr>
                <w:rFonts w:asciiTheme="minorEastAsia" w:hAnsiTheme="minorEastAsia"/>
                <w:sz w:val="18"/>
                <w:szCs w:val="18"/>
              </w:rPr>
            </w:pPr>
            <w:r w:rsidRPr="00CC63A8">
              <w:rPr>
                <w:rFonts w:asciiTheme="minorEastAsia" w:hAnsiTheme="minorEastAsia" w:hint="eastAsia"/>
                <w:sz w:val="18"/>
                <w:szCs w:val="18"/>
              </w:rPr>
              <w:t>需要の停滞</w:t>
            </w:r>
          </w:p>
        </w:tc>
        <w:tc>
          <w:tcPr>
            <w:tcW w:w="2505" w:type="dxa"/>
            <w:tcBorders>
              <w:bottom w:val="dotted" w:sz="4" w:space="0" w:color="auto"/>
            </w:tcBorders>
            <w:vAlign w:val="center"/>
          </w:tcPr>
          <w:p w:rsidR="00056F27" w:rsidRPr="00CC63A8" w:rsidRDefault="007F0FB0" w:rsidP="007F0FB0">
            <w:pPr>
              <w:snapToGrid w:val="0"/>
              <w:rPr>
                <w:rFonts w:asciiTheme="minorEastAsia" w:hAnsiTheme="minorEastAsia"/>
                <w:sz w:val="18"/>
                <w:szCs w:val="18"/>
              </w:rPr>
            </w:pPr>
            <w:r>
              <w:rPr>
                <w:rFonts w:asciiTheme="minorEastAsia" w:hAnsiTheme="minorEastAsia" w:hint="eastAsia"/>
                <w:sz w:val="18"/>
                <w:szCs w:val="18"/>
              </w:rPr>
              <w:t>従業員の確保難</w:t>
            </w:r>
          </w:p>
        </w:tc>
      </w:tr>
      <w:tr w:rsidR="00056F27" w:rsidTr="009E4BF3">
        <w:trPr>
          <w:trHeight w:val="20"/>
        </w:trPr>
        <w:tc>
          <w:tcPr>
            <w:tcW w:w="1276" w:type="dxa"/>
            <w:vMerge/>
            <w:shd w:val="clear" w:color="auto" w:fill="D9D9D9" w:themeFill="background1" w:themeFillShade="D9"/>
            <w:vAlign w:val="center"/>
          </w:tcPr>
          <w:p w:rsidR="00056F27" w:rsidRPr="003347A5" w:rsidRDefault="00056F27" w:rsidP="00DB3834">
            <w:pPr>
              <w:snapToGrid w:val="0"/>
              <w:rPr>
                <w:rFonts w:asciiTheme="minorEastAsia" w:hAnsiTheme="minorEastAsia"/>
                <w:szCs w:val="21"/>
              </w:rPr>
            </w:pPr>
          </w:p>
        </w:tc>
        <w:tc>
          <w:tcPr>
            <w:tcW w:w="2594" w:type="dxa"/>
            <w:tcBorders>
              <w:top w:val="dotted" w:sz="4" w:space="0" w:color="auto"/>
            </w:tcBorders>
            <w:vAlign w:val="center"/>
          </w:tcPr>
          <w:p w:rsidR="00056F27" w:rsidRPr="00CC63A8" w:rsidRDefault="00C05168" w:rsidP="00A47CCF">
            <w:pPr>
              <w:snapToGrid w:val="0"/>
              <w:jc w:val="right"/>
              <w:rPr>
                <w:rFonts w:asciiTheme="minorEastAsia" w:hAnsiTheme="minorEastAsia"/>
                <w:sz w:val="20"/>
                <w:szCs w:val="20"/>
              </w:rPr>
            </w:pPr>
            <w:r>
              <w:rPr>
                <w:rFonts w:asciiTheme="minorEastAsia" w:hAnsiTheme="minorEastAsia" w:hint="eastAsia"/>
                <w:sz w:val="20"/>
                <w:szCs w:val="20"/>
              </w:rPr>
              <w:t>19.</w:t>
            </w:r>
            <w:r w:rsidR="00A47CCF">
              <w:rPr>
                <w:rFonts w:asciiTheme="minorEastAsia" w:hAnsiTheme="minorEastAsia" w:hint="eastAsia"/>
                <w:sz w:val="20"/>
                <w:szCs w:val="20"/>
              </w:rPr>
              <w:t>9</w:t>
            </w:r>
            <w:r w:rsidR="00FE7B5A">
              <w:rPr>
                <w:rFonts w:asciiTheme="minorEastAsia" w:hAnsiTheme="minorEastAsia" w:hint="eastAsia"/>
                <w:sz w:val="20"/>
                <w:szCs w:val="20"/>
              </w:rPr>
              <w:t>（</w:t>
            </w:r>
            <w:r>
              <w:rPr>
                <w:rFonts w:asciiTheme="minorEastAsia" w:hAnsiTheme="minorEastAsia" w:hint="eastAsia"/>
                <w:sz w:val="20"/>
                <w:szCs w:val="20"/>
              </w:rPr>
              <w:t>19.</w:t>
            </w:r>
            <w:r w:rsidR="00A47CCF">
              <w:rPr>
                <w:rFonts w:asciiTheme="minorEastAsia" w:hAnsiTheme="minorEastAsia" w:hint="eastAsia"/>
                <w:sz w:val="20"/>
                <w:szCs w:val="20"/>
              </w:rPr>
              <w:t>7</w:t>
            </w:r>
            <w:r w:rsidR="00205AE7" w:rsidRPr="00CC63A8">
              <w:rPr>
                <w:rFonts w:asciiTheme="minorEastAsia" w:hAnsiTheme="minorEastAsia" w:hint="eastAsia"/>
                <w:sz w:val="20"/>
                <w:szCs w:val="20"/>
              </w:rPr>
              <w:t>）</w:t>
            </w:r>
          </w:p>
        </w:tc>
        <w:tc>
          <w:tcPr>
            <w:tcW w:w="2414" w:type="dxa"/>
            <w:tcBorders>
              <w:top w:val="dotted" w:sz="4" w:space="0" w:color="auto"/>
            </w:tcBorders>
            <w:vAlign w:val="center"/>
          </w:tcPr>
          <w:p w:rsidR="00056F27" w:rsidRPr="00CC63A8"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13.5</w:t>
            </w:r>
            <w:r w:rsidR="00FE7B5A">
              <w:rPr>
                <w:rFonts w:asciiTheme="minorEastAsia" w:hAnsiTheme="minorEastAsia" w:hint="eastAsia"/>
                <w:sz w:val="20"/>
                <w:szCs w:val="20"/>
              </w:rPr>
              <w:t>（</w:t>
            </w:r>
            <w:r>
              <w:rPr>
                <w:rFonts w:asciiTheme="minorEastAsia" w:hAnsiTheme="minorEastAsia" w:hint="eastAsia"/>
                <w:sz w:val="20"/>
                <w:szCs w:val="20"/>
              </w:rPr>
              <w:t>16.3</w:t>
            </w:r>
            <w:r w:rsidR="00056F27" w:rsidRPr="00CC63A8">
              <w:rPr>
                <w:rFonts w:asciiTheme="minorEastAsia" w:hAnsiTheme="minorEastAsia" w:hint="eastAsia"/>
                <w:sz w:val="20"/>
                <w:szCs w:val="20"/>
              </w:rPr>
              <w:t>）</w:t>
            </w:r>
          </w:p>
        </w:tc>
        <w:tc>
          <w:tcPr>
            <w:tcW w:w="2505" w:type="dxa"/>
            <w:tcBorders>
              <w:top w:val="dotted" w:sz="4" w:space="0" w:color="auto"/>
            </w:tcBorders>
            <w:vAlign w:val="center"/>
          </w:tcPr>
          <w:p w:rsidR="00056F27" w:rsidRPr="00CC63A8" w:rsidRDefault="00A47CCF" w:rsidP="00A47CCF">
            <w:pPr>
              <w:snapToGrid w:val="0"/>
              <w:jc w:val="right"/>
              <w:rPr>
                <w:rFonts w:asciiTheme="minorEastAsia" w:hAnsiTheme="minorEastAsia"/>
                <w:sz w:val="20"/>
                <w:szCs w:val="20"/>
              </w:rPr>
            </w:pPr>
            <w:r>
              <w:rPr>
                <w:rFonts w:asciiTheme="minorEastAsia" w:hAnsiTheme="minorEastAsia" w:hint="eastAsia"/>
                <w:sz w:val="20"/>
                <w:szCs w:val="20"/>
              </w:rPr>
              <w:t>13.5</w:t>
            </w:r>
            <w:r w:rsidR="00DA7B5E" w:rsidRPr="00CC63A8">
              <w:rPr>
                <w:rFonts w:asciiTheme="minorEastAsia" w:hAnsiTheme="minorEastAsia" w:hint="eastAsia"/>
                <w:sz w:val="20"/>
                <w:szCs w:val="20"/>
              </w:rPr>
              <w:t>（</w:t>
            </w:r>
            <w:r>
              <w:rPr>
                <w:rFonts w:asciiTheme="minorEastAsia" w:hAnsiTheme="minorEastAsia" w:hint="eastAsia"/>
                <w:sz w:val="20"/>
                <w:szCs w:val="20"/>
              </w:rPr>
              <w:t>12.4</w:t>
            </w:r>
            <w:r w:rsidR="008A639D" w:rsidRPr="00CC63A8">
              <w:rPr>
                <w:rFonts w:asciiTheme="minorEastAsia" w:hAnsiTheme="minorEastAsia" w:hint="eastAsia"/>
                <w:sz w:val="20"/>
                <w:szCs w:val="20"/>
              </w:rPr>
              <w:t>）</w:t>
            </w:r>
          </w:p>
        </w:tc>
      </w:tr>
    </w:tbl>
    <w:p w:rsidR="007765E1" w:rsidRPr="00D34256" w:rsidRDefault="00B6405B" w:rsidP="00767E60">
      <w:pPr>
        <w:snapToGrid w:val="0"/>
        <w:ind w:leftChars="50" w:left="105"/>
        <w:rPr>
          <w:rFonts w:asciiTheme="minorEastAsia" w:hAnsiTheme="minorEastAsia"/>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29A9A438" wp14:editId="6C0DC225">
                <wp:simplePos x="0" y="0"/>
                <wp:positionH relativeFrom="column">
                  <wp:posOffset>5715</wp:posOffset>
                </wp:positionH>
                <wp:positionV relativeFrom="paragraph">
                  <wp:posOffset>211455</wp:posOffset>
                </wp:positionV>
                <wp:extent cx="1819275" cy="2952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1819275" cy="295275"/>
                        </a:xfrm>
                        <a:prstGeom prst="rect">
                          <a:avLst/>
                        </a:prstGeom>
                        <a:solidFill>
                          <a:schemeClr val="bg1"/>
                        </a:solidFill>
                        <a:ln w="25400" cap="flat" cmpd="sng" algn="ctr">
                          <a:noFill/>
                          <a:prstDash val="solid"/>
                        </a:ln>
                        <a:effectLst/>
                      </wps:spPr>
                      <wps:txbx>
                        <w:txbxContent>
                          <w:p w:rsidR="006E16AE" w:rsidRPr="00693B8F" w:rsidRDefault="006E16AE" w:rsidP="0064203F">
                            <w:pPr>
                              <w:jc w:val="lef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5pt;margin-top:16.65pt;width:143.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" fillcolor="white [3212]" stroked="f" strokeweight="2pt">
                <v:textbox>
                  <w:txbxContent>
                    <w:p w:rsidR="006E16AE" w:rsidRPr="00693B8F" w:rsidRDefault="006E16AE" w:rsidP="0064203F">
                      <w:pPr>
                        <w:jc w:val="lef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大阪産業経済リサーチセンター</w:t>
                      </w:r>
                    </w:p>
                  </w:txbxContent>
                </v:textbox>
              </v:rect>
            </w:pict>
          </mc:Fallback>
        </mc:AlternateContent>
      </w:r>
      <w:r w:rsidR="004D1D75">
        <w:rPr>
          <w:rFonts w:asciiTheme="minorEastAsia" w:hAnsiTheme="minorEastAsia" w:hint="eastAsia"/>
          <w:noProof/>
          <w:sz w:val="16"/>
          <w:szCs w:val="16"/>
        </w:rPr>
        <mc:AlternateContent>
          <mc:Choice Requires="wps">
            <w:drawing>
              <wp:anchor distT="0" distB="0" distL="114300" distR="114300" simplePos="0" relativeHeight="251678720" behindDoc="0" locked="0" layoutInCell="1" allowOverlap="1" wp14:anchorId="66DE026B" wp14:editId="6E0FC22C">
                <wp:simplePos x="0" y="0"/>
                <wp:positionH relativeFrom="column">
                  <wp:posOffset>647700</wp:posOffset>
                </wp:positionH>
                <wp:positionV relativeFrom="paragraph">
                  <wp:posOffset>10334625</wp:posOffset>
                </wp:positionV>
                <wp:extent cx="2838450" cy="228600"/>
                <wp:effectExtent l="3810" t="1905" r="571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6AE" w:rsidRPr="00E21198" w:rsidRDefault="006E16AE"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51pt;margin-top:813.75pt;width:22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" stroked="f">
                <v:fill opacity="0"/>
                <v:textbox inset="5.85pt,.7pt,5.85pt,.7pt">
                  <w:txbxContent>
                    <w:p w:rsidR="006E16AE" w:rsidRPr="00E21198" w:rsidRDefault="006E16AE"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v:textbox>
              </v:rect>
            </w:pict>
          </mc:Fallback>
        </mc:AlternateContent>
      </w:r>
      <w:r w:rsidR="0016371F" w:rsidRPr="00D34256">
        <w:rPr>
          <w:rFonts w:asciiTheme="minorEastAsia" w:hAnsiTheme="minorEastAsia" w:hint="eastAsia"/>
          <w:sz w:val="16"/>
          <w:szCs w:val="16"/>
        </w:rPr>
        <w:t>資料：上図に同じ。</w:t>
      </w:r>
      <w:r w:rsidR="00FD3D25" w:rsidRPr="00D34256">
        <w:rPr>
          <w:rFonts w:asciiTheme="minorEastAsia" w:hAnsiTheme="minorEastAsia" w:hint="eastAsia"/>
          <w:sz w:val="16"/>
          <w:szCs w:val="16"/>
        </w:rPr>
        <w:t>下段（　）内は前期の数値。</w:t>
      </w:r>
    </w:p>
    <w:p w:rsidR="00DA4A34" w:rsidRPr="005829CB" w:rsidRDefault="00DA4A34">
      <w:pPr>
        <w:rPr>
          <w:rFonts w:asciiTheme="minorEastAsia" w:hAnsiTheme="minorEastAsia"/>
          <w:sz w:val="18"/>
          <w:szCs w:val="18"/>
        </w:rPr>
        <w:sectPr w:rsidR="00DA4A34" w:rsidRPr="005829CB" w:rsidSect="003C059A">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465B0D">
        <w:rPr>
          <w:rFonts w:asciiTheme="majorEastAsia" w:eastAsiaTheme="majorEastAsia" w:hAnsiTheme="majorEastAsia" w:hint="eastAsia"/>
          <w:szCs w:val="21"/>
        </w:rPr>
        <w:t>9</w:t>
      </w:r>
      <w:r w:rsidR="00002028">
        <w:rPr>
          <w:rFonts w:asciiTheme="majorEastAsia" w:eastAsiaTheme="majorEastAsia" w:hAnsiTheme="majorEastAsia" w:hint="eastAsia"/>
          <w:szCs w:val="21"/>
        </w:rPr>
        <w:t>年</w:t>
      </w:r>
      <w:r w:rsidR="00B3439D">
        <w:rPr>
          <w:rFonts w:asciiTheme="majorEastAsia" w:eastAsiaTheme="majorEastAsia" w:hAnsiTheme="majorEastAsia" w:hint="eastAsia"/>
          <w:szCs w:val="21"/>
        </w:rPr>
        <w:t>4</w:t>
      </w:r>
      <w:r w:rsidR="00002028">
        <w:rPr>
          <w:rFonts w:asciiTheme="majorEastAsia" w:eastAsiaTheme="majorEastAsia" w:hAnsiTheme="majorEastAsia" w:hint="eastAsia"/>
          <w:szCs w:val="21"/>
        </w:rPr>
        <w:t>～</w:t>
      </w:r>
      <w:r w:rsidR="00B3439D">
        <w:rPr>
          <w:rFonts w:asciiTheme="majorEastAsia" w:eastAsiaTheme="majorEastAsia" w:hAnsiTheme="majorEastAsia" w:hint="eastAsia"/>
          <w:szCs w:val="21"/>
        </w:rPr>
        <w:t>6</w:t>
      </w:r>
      <w:r w:rsidR="00002028">
        <w:rPr>
          <w:rFonts w:asciiTheme="majorEastAsia" w:eastAsiaTheme="majorEastAsia" w:hAnsiTheme="majorEastAsia" w:hint="eastAsia"/>
          <w:szCs w:val="21"/>
        </w:rPr>
        <w:t>月期の</w:t>
      </w:r>
      <w:r w:rsidR="0092287C">
        <w:rPr>
          <w:rFonts w:asciiTheme="majorEastAsia" w:eastAsiaTheme="majorEastAsia" w:hAnsiTheme="majorEastAsia" w:hint="eastAsia"/>
          <w:szCs w:val="21"/>
        </w:rPr>
        <w:t>大阪府内の</w:t>
      </w:r>
      <w:r w:rsidRPr="00425764">
        <w:rPr>
          <w:rFonts w:asciiTheme="majorEastAsia" w:eastAsiaTheme="majorEastAsia" w:hAnsiTheme="majorEastAsia" w:hint="eastAsia"/>
          <w:szCs w:val="21"/>
        </w:rPr>
        <w:t>中小企業の景況</w:t>
      </w:r>
      <w:r w:rsidR="003C059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6D990320" wp14:editId="2219C741">
                <wp:simplePos x="0" y="0"/>
                <wp:positionH relativeFrom="column">
                  <wp:posOffset>62865</wp:posOffset>
                </wp:positionH>
                <wp:positionV relativeFrom="paragraph">
                  <wp:posOffset>9594215</wp:posOffset>
                </wp:positionV>
                <wp:extent cx="1819275" cy="2952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1819275" cy="295275"/>
                        </a:xfrm>
                        <a:prstGeom prst="rect">
                          <a:avLst/>
                        </a:prstGeom>
                        <a:solidFill>
                          <a:sysClr val="window" lastClr="FFFFFF"/>
                        </a:solidFill>
                        <a:ln w="25400" cap="flat" cmpd="sng" algn="ctr">
                          <a:noFill/>
                          <a:prstDash val="solid"/>
                        </a:ln>
                        <a:effectLst/>
                      </wps:spPr>
                      <wps:txbx>
                        <w:txbxContent>
                          <w:p w:rsidR="006E16AE" w:rsidRPr="003C059A" w:rsidRDefault="006E16AE"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4.95pt;margin-top:755.45pt;width:143.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" fillcolor="window" stroked="f" strokeweight="2pt">
                <v:textbox>
                  <w:txbxContent>
                    <w:p w:rsidR="006E16AE" w:rsidRPr="003C059A" w:rsidRDefault="006E16AE"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v:textbox>
              </v: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9"/>
        <w:gridCol w:w="2959"/>
        <w:gridCol w:w="2959"/>
        <w:gridCol w:w="2961"/>
        <w:gridCol w:w="2956"/>
      </w:tblGrid>
      <w:tr w:rsidR="0026213B" w:rsidTr="009E4BF3">
        <w:trPr>
          <w:trHeight w:val="20"/>
        </w:trPr>
        <w:tc>
          <w:tcPr>
            <w:tcW w:w="660" w:type="pct"/>
            <w:tcBorders>
              <w:top w:val="nil"/>
              <w:left w:val="nil"/>
              <w:bottom w:val="single" w:sz="4" w:space="0" w:color="auto"/>
              <w:right w:val="single" w:sz="4" w:space="0" w:color="auto"/>
            </w:tcBorders>
            <w:shd w:val="clear" w:color="auto" w:fill="FFFFFF" w:themeFill="background1"/>
            <w:vAlign w:val="center"/>
          </w:tcPr>
          <w:p w:rsidR="0026213B" w:rsidRDefault="0026213B">
            <w:pPr>
              <w:jc w:val="center"/>
              <w:rPr>
                <w:rFonts w:asciiTheme="majorEastAsia" w:eastAsiaTheme="majorEastAsia" w:hAnsiTheme="majorEastAsia"/>
                <w:szCs w:val="21"/>
              </w:rPr>
            </w:pPr>
          </w:p>
        </w:tc>
        <w:tc>
          <w:tcPr>
            <w:tcW w:w="1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Default="00B3439D" w:rsidP="00B3439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紙器製造業</w:t>
            </w:r>
          </w:p>
        </w:tc>
        <w:tc>
          <w:tcPr>
            <w:tcW w:w="1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Default="00B3439D" w:rsidP="00B3439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ワイヤロープ</w:t>
            </w:r>
            <w:r w:rsidR="00C87426">
              <w:rPr>
                <w:rFonts w:asciiTheme="majorEastAsia" w:eastAsiaTheme="majorEastAsia" w:hAnsiTheme="majorEastAsia" w:hint="eastAsia"/>
                <w:szCs w:val="21"/>
              </w:rPr>
              <w:t>製造業</w:t>
            </w:r>
          </w:p>
        </w:tc>
        <w:tc>
          <w:tcPr>
            <w:tcW w:w="10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13B" w:rsidRDefault="00B3439D" w:rsidP="00B3439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トラック運送業</w:t>
            </w:r>
          </w:p>
        </w:tc>
        <w:tc>
          <w:tcPr>
            <w:tcW w:w="1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213B" w:rsidRDefault="00B3439D" w:rsidP="00B3439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倉庫業</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業種・業界の特徴</w:t>
            </w:r>
          </w:p>
        </w:tc>
        <w:tc>
          <w:tcPr>
            <w:tcW w:w="1085" w:type="pct"/>
            <w:tcBorders>
              <w:top w:val="single" w:sz="4" w:space="0" w:color="auto"/>
              <w:left w:val="single" w:sz="4" w:space="0" w:color="auto"/>
              <w:bottom w:val="single" w:sz="4" w:space="0" w:color="auto"/>
              <w:right w:val="single" w:sz="4" w:space="0" w:color="auto"/>
            </w:tcBorders>
          </w:tcPr>
          <w:p w:rsidR="0026213B" w:rsidRPr="003E3EE1" w:rsidRDefault="00541B09" w:rsidP="000B7325">
            <w:pPr>
              <w:snapToGrid w:val="0"/>
              <w:rPr>
                <w:rFonts w:asciiTheme="minorEastAsia" w:hAnsiTheme="minorEastAsia"/>
                <w:sz w:val="20"/>
                <w:szCs w:val="20"/>
              </w:rPr>
            </w:pPr>
            <w:r w:rsidRPr="003E3EE1">
              <w:rPr>
                <w:rFonts w:asciiTheme="minorEastAsia" w:hAnsiTheme="minorEastAsia" w:hint="eastAsia"/>
                <w:sz w:val="20"/>
                <w:szCs w:val="20"/>
              </w:rPr>
              <w:t>26年の</w:t>
            </w:r>
            <w:r w:rsidR="00F011F9" w:rsidRPr="003E3EE1">
              <w:rPr>
                <w:rFonts w:asciiTheme="minorEastAsia" w:hAnsiTheme="minorEastAsia" w:hint="eastAsia"/>
                <w:sz w:val="20"/>
                <w:szCs w:val="20"/>
              </w:rPr>
              <w:t>事業所</w:t>
            </w:r>
            <w:r w:rsidR="004154C9" w:rsidRPr="003E3EE1">
              <w:rPr>
                <w:rFonts w:asciiTheme="minorEastAsia" w:hAnsiTheme="minorEastAsia" w:hint="eastAsia"/>
                <w:sz w:val="20"/>
                <w:szCs w:val="20"/>
              </w:rPr>
              <w:t>数</w:t>
            </w:r>
            <w:r w:rsidR="003E3EE1">
              <w:rPr>
                <w:rFonts w:asciiTheme="minorEastAsia" w:hAnsiTheme="minorEastAsia" w:hint="eastAsia"/>
                <w:sz w:val="20"/>
                <w:szCs w:val="20"/>
              </w:rPr>
              <w:t>(</w:t>
            </w:r>
            <w:r w:rsidR="000B7325">
              <w:rPr>
                <w:rFonts w:asciiTheme="minorEastAsia" w:hAnsiTheme="minorEastAsia" w:hint="eastAsia"/>
                <w:sz w:val="20"/>
                <w:szCs w:val="20"/>
              </w:rPr>
              <w:t>195</w:t>
            </w:r>
            <w:r w:rsidR="003E3EE1">
              <w:rPr>
                <w:rFonts w:asciiTheme="minorEastAsia" w:hAnsiTheme="minorEastAsia" w:hint="eastAsia"/>
                <w:sz w:val="20"/>
                <w:szCs w:val="20"/>
              </w:rPr>
              <w:t>)</w:t>
            </w:r>
            <w:r w:rsidR="00F011F9" w:rsidRPr="003E3EE1">
              <w:rPr>
                <w:rFonts w:asciiTheme="minorEastAsia" w:hAnsiTheme="minorEastAsia" w:hint="eastAsia"/>
                <w:sz w:val="20"/>
                <w:szCs w:val="20"/>
              </w:rPr>
              <w:t>、従業者</w:t>
            </w:r>
            <w:r w:rsidR="004154C9" w:rsidRPr="003E3EE1">
              <w:rPr>
                <w:rFonts w:asciiTheme="minorEastAsia" w:hAnsiTheme="minorEastAsia" w:hint="eastAsia"/>
                <w:sz w:val="20"/>
                <w:szCs w:val="20"/>
              </w:rPr>
              <w:t>数</w:t>
            </w:r>
            <w:r w:rsidR="003E3EE1">
              <w:rPr>
                <w:rFonts w:asciiTheme="minorEastAsia" w:hAnsiTheme="minorEastAsia" w:hint="eastAsia"/>
                <w:sz w:val="20"/>
                <w:szCs w:val="20"/>
              </w:rPr>
              <w:t>(</w:t>
            </w:r>
            <w:r w:rsidR="000B7325">
              <w:rPr>
                <w:rFonts w:asciiTheme="minorEastAsia" w:hAnsiTheme="minorEastAsia" w:hint="eastAsia"/>
                <w:sz w:val="20"/>
                <w:szCs w:val="20"/>
              </w:rPr>
              <w:t>3,353</w:t>
            </w:r>
            <w:r w:rsidR="00740315">
              <w:rPr>
                <w:rFonts w:asciiTheme="minorEastAsia" w:hAnsiTheme="minorEastAsia" w:hint="eastAsia"/>
                <w:sz w:val="20"/>
                <w:szCs w:val="20"/>
              </w:rPr>
              <w:t>人</w:t>
            </w:r>
            <w:r w:rsidR="003E3EE1">
              <w:rPr>
                <w:rFonts w:asciiTheme="minorEastAsia" w:hAnsiTheme="minorEastAsia" w:hint="eastAsia"/>
                <w:sz w:val="20"/>
                <w:szCs w:val="20"/>
              </w:rPr>
              <w:t>)</w:t>
            </w:r>
            <w:r w:rsidR="004154C9" w:rsidRPr="003E3EE1">
              <w:rPr>
                <w:rFonts w:asciiTheme="minorEastAsia" w:hAnsiTheme="minorEastAsia" w:hint="eastAsia"/>
                <w:sz w:val="20"/>
                <w:szCs w:val="20"/>
              </w:rPr>
              <w:t>、</w:t>
            </w:r>
            <w:r w:rsidR="00F011F9" w:rsidRPr="003E3EE1">
              <w:rPr>
                <w:rFonts w:asciiTheme="minorEastAsia" w:hAnsiTheme="minorEastAsia" w:hint="eastAsia"/>
                <w:sz w:val="20"/>
                <w:szCs w:val="20"/>
              </w:rPr>
              <w:t>製造品出荷額等</w:t>
            </w:r>
            <w:r w:rsidR="003E3EE1">
              <w:rPr>
                <w:rFonts w:asciiTheme="minorEastAsia" w:hAnsiTheme="minorEastAsia" w:hint="eastAsia"/>
                <w:sz w:val="20"/>
                <w:szCs w:val="20"/>
              </w:rPr>
              <w:t>(</w:t>
            </w:r>
            <w:r w:rsidR="000B7325">
              <w:rPr>
                <w:rFonts w:asciiTheme="minorEastAsia" w:hAnsiTheme="minorEastAsia" w:hint="eastAsia"/>
                <w:sz w:val="20"/>
                <w:szCs w:val="20"/>
              </w:rPr>
              <w:t>598億84</w:t>
            </w:r>
            <w:r w:rsidRPr="003E3EE1">
              <w:rPr>
                <w:rFonts w:asciiTheme="minorEastAsia" w:hAnsiTheme="minorEastAsia" w:hint="eastAsia"/>
                <w:sz w:val="20"/>
                <w:szCs w:val="20"/>
              </w:rPr>
              <w:t>百万円</w:t>
            </w:r>
            <w:r w:rsidR="003E3EE1">
              <w:rPr>
                <w:rFonts w:asciiTheme="minorEastAsia" w:hAnsiTheme="minorEastAsia" w:hint="eastAsia"/>
                <w:sz w:val="20"/>
                <w:szCs w:val="20"/>
              </w:rPr>
              <w:t>)</w:t>
            </w:r>
            <w:r w:rsidR="00E167CC" w:rsidRPr="003E3EE1">
              <w:rPr>
                <w:rFonts w:asciiTheme="minorEastAsia" w:hAnsiTheme="minorEastAsia" w:hint="eastAsia"/>
                <w:sz w:val="20"/>
                <w:szCs w:val="20"/>
              </w:rPr>
              <w:t>の</w:t>
            </w:r>
            <w:r w:rsidR="00F011F9" w:rsidRPr="003E3EE1">
              <w:rPr>
                <w:rFonts w:asciiTheme="minorEastAsia" w:hAnsiTheme="minorEastAsia" w:hint="eastAsia"/>
                <w:sz w:val="20"/>
                <w:szCs w:val="20"/>
              </w:rPr>
              <w:t>対全国比は</w:t>
            </w:r>
            <w:r w:rsidR="004154C9" w:rsidRPr="003E3EE1">
              <w:rPr>
                <w:rFonts w:asciiTheme="minorEastAsia" w:hAnsiTheme="minorEastAsia" w:hint="eastAsia"/>
                <w:sz w:val="20"/>
                <w:szCs w:val="20"/>
              </w:rPr>
              <w:t>、</w:t>
            </w:r>
            <w:r w:rsidRPr="003E3EE1">
              <w:rPr>
                <w:rFonts w:asciiTheme="minorEastAsia" w:hAnsiTheme="minorEastAsia" w:hint="eastAsia"/>
                <w:sz w:val="20"/>
                <w:szCs w:val="20"/>
              </w:rPr>
              <w:t>それぞれ</w:t>
            </w:r>
            <w:r w:rsidR="000B7325">
              <w:rPr>
                <w:rFonts w:asciiTheme="minorEastAsia" w:hAnsiTheme="minorEastAsia" w:hint="eastAsia"/>
                <w:sz w:val="20"/>
                <w:szCs w:val="20"/>
              </w:rPr>
              <w:t>14.9</w:t>
            </w:r>
            <w:r w:rsidR="00F011F9" w:rsidRPr="003E3EE1">
              <w:rPr>
                <w:rFonts w:asciiTheme="minorEastAsia" w:hAnsiTheme="minorEastAsia" w:hint="eastAsia"/>
                <w:sz w:val="20"/>
                <w:szCs w:val="20"/>
              </w:rPr>
              <w:t>％、</w:t>
            </w:r>
            <w:r w:rsidR="000B7325">
              <w:rPr>
                <w:rFonts w:asciiTheme="minorEastAsia" w:hAnsiTheme="minorEastAsia" w:hint="eastAsia"/>
                <w:sz w:val="20"/>
                <w:szCs w:val="20"/>
              </w:rPr>
              <w:t>11.4</w:t>
            </w:r>
            <w:r w:rsidR="00F011F9" w:rsidRPr="003E3EE1">
              <w:rPr>
                <w:rFonts w:asciiTheme="minorEastAsia" w:hAnsiTheme="minorEastAsia" w:hint="eastAsia"/>
                <w:sz w:val="20"/>
                <w:szCs w:val="20"/>
              </w:rPr>
              <w:t>％、</w:t>
            </w:r>
            <w:r w:rsidR="000B7325">
              <w:rPr>
                <w:rFonts w:asciiTheme="minorEastAsia" w:hAnsiTheme="minorEastAsia" w:hint="eastAsia"/>
                <w:sz w:val="20"/>
                <w:szCs w:val="20"/>
              </w:rPr>
              <w:t>10.6</w:t>
            </w:r>
            <w:r w:rsidR="00F011F9" w:rsidRPr="003E3EE1">
              <w:rPr>
                <w:rFonts w:asciiTheme="minorEastAsia" w:hAnsiTheme="minorEastAsia" w:hint="eastAsia"/>
                <w:sz w:val="20"/>
                <w:szCs w:val="20"/>
              </w:rPr>
              <w:t>％</w:t>
            </w:r>
            <w:r w:rsidR="004154C9" w:rsidRPr="003E3EE1">
              <w:rPr>
                <w:rFonts w:asciiTheme="minorEastAsia" w:hAnsiTheme="minorEastAsia" w:hint="eastAsia"/>
                <w:sz w:val="20"/>
                <w:szCs w:val="20"/>
              </w:rPr>
              <w:t>である</w:t>
            </w:r>
            <w:r w:rsidR="00E97259" w:rsidRPr="003E3EE1">
              <w:rPr>
                <w:rFonts w:asciiTheme="minorEastAsia" w:hAnsiTheme="minorEastAsia" w:hint="eastAsia"/>
                <w:sz w:val="20"/>
                <w:szCs w:val="20"/>
              </w:rPr>
              <w:t>。</w:t>
            </w:r>
            <w:r w:rsidR="000B7325">
              <w:rPr>
                <w:rFonts w:asciiTheme="minorEastAsia" w:hAnsiTheme="minorEastAsia" w:hint="eastAsia"/>
                <w:sz w:val="20"/>
                <w:szCs w:val="20"/>
              </w:rPr>
              <w:t>いずれも全国１位で多い</w:t>
            </w:r>
            <w:r w:rsidR="00280BFF" w:rsidRPr="003E3EE1">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26213B" w:rsidRPr="00822B3F" w:rsidRDefault="003B6324" w:rsidP="00822B3F">
            <w:pPr>
              <w:snapToGrid w:val="0"/>
              <w:rPr>
                <w:rFonts w:asciiTheme="minorEastAsia" w:hAnsiTheme="minorEastAsia"/>
                <w:sz w:val="20"/>
                <w:szCs w:val="20"/>
              </w:rPr>
            </w:pPr>
            <w:r w:rsidRPr="00822B3F">
              <w:rPr>
                <w:rFonts w:asciiTheme="minorEastAsia" w:hAnsiTheme="minorEastAsia" w:hint="eastAsia"/>
                <w:sz w:val="20"/>
                <w:szCs w:val="20"/>
              </w:rPr>
              <w:t>26年の</w:t>
            </w:r>
            <w:r w:rsidR="00541B09" w:rsidRPr="00822B3F">
              <w:rPr>
                <w:rFonts w:asciiTheme="minorEastAsia" w:hAnsiTheme="minorEastAsia" w:hint="eastAsia"/>
                <w:sz w:val="20"/>
                <w:szCs w:val="20"/>
              </w:rPr>
              <w:t>事業所数(</w:t>
            </w:r>
            <w:r w:rsidR="00614664" w:rsidRPr="00822B3F">
              <w:rPr>
                <w:rFonts w:asciiTheme="minorEastAsia" w:hAnsiTheme="minorEastAsia" w:hint="eastAsia"/>
                <w:sz w:val="20"/>
                <w:szCs w:val="20"/>
              </w:rPr>
              <w:t>27</w:t>
            </w:r>
            <w:r w:rsidR="00541B09" w:rsidRPr="00822B3F">
              <w:rPr>
                <w:rFonts w:asciiTheme="minorEastAsia" w:hAnsiTheme="minorEastAsia" w:hint="eastAsia"/>
                <w:sz w:val="20"/>
                <w:szCs w:val="20"/>
              </w:rPr>
              <w:t>)、製造品出荷額等(</w:t>
            </w:r>
            <w:r w:rsidR="00614664" w:rsidRPr="00822B3F">
              <w:rPr>
                <w:rFonts w:asciiTheme="minorEastAsia" w:hAnsiTheme="minorEastAsia" w:hint="eastAsia"/>
                <w:sz w:val="20"/>
                <w:szCs w:val="20"/>
              </w:rPr>
              <w:t>234</w:t>
            </w:r>
            <w:r w:rsidR="00541B09" w:rsidRPr="00822B3F">
              <w:rPr>
                <w:rFonts w:asciiTheme="minorEastAsia" w:hAnsiTheme="minorEastAsia" w:hint="eastAsia"/>
                <w:sz w:val="20"/>
                <w:szCs w:val="20"/>
              </w:rPr>
              <w:t>億</w:t>
            </w:r>
            <w:r w:rsidR="00614664" w:rsidRPr="00822B3F">
              <w:rPr>
                <w:rFonts w:asciiTheme="minorEastAsia" w:hAnsiTheme="minorEastAsia" w:hint="eastAsia"/>
                <w:sz w:val="20"/>
                <w:szCs w:val="20"/>
              </w:rPr>
              <w:t>75百万円</w:t>
            </w:r>
            <w:r w:rsidR="00541B09" w:rsidRPr="00822B3F">
              <w:rPr>
                <w:rFonts w:asciiTheme="minorEastAsia" w:hAnsiTheme="minorEastAsia" w:hint="eastAsia"/>
                <w:sz w:val="20"/>
                <w:szCs w:val="20"/>
              </w:rPr>
              <w:t>)</w:t>
            </w:r>
            <w:r w:rsidR="007F1C5B" w:rsidRPr="00822B3F">
              <w:rPr>
                <w:rFonts w:asciiTheme="minorEastAsia" w:hAnsiTheme="minorEastAsia" w:hint="eastAsia"/>
                <w:sz w:val="20"/>
                <w:szCs w:val="20"/>
              </w:rPr>
              <w:t>、出荷数量(79,298トン)</w:t>
            </w:r>
            <w:r w:rsidR="00B1787C" w:rsidRPr="00822B3F">
              <w:rPr>
                <w:rFonts w:asciiTheme="minorEastAsia" w:hAnsiTheme="minorEastAsia" w:hint="eastAsia"/>
                <w:sz w:val="20"/>
                <w:szCs w:val="20"/>
              </w:rPr>
              <w:t>の対全国比は、それぞれ、</w:t>
            </w:r>
            <w:r w:rsidR="00822B3F" w:rsidRPr="00822B3F">
              <w:rPr>
                <w:rFonts w:asciiTheme="minorEastAsia" w:hAnsiTheme="minorEastAsia" w:hint="eastAsia"/>
                <w:sz w:val="20"/>
                <w:szCs w:val="20"/>
              </w:rPr>
              <w:t>40.3</w:t>
            </w:r>
            <w:r w:rsidR="00B1787C" w:rsidRPr="00822B3F">
              <w:rPr>
                <w:rFonts w:asciiTheme="minorEastAsia" w:hAnsiTheme="minorEastAsia" w:hint="eastAsia"/>
                <w:sz w:val="20"/>
                <w:szCs w:val="20"/>
              </w:rPr>
              <w:t>％、</w:t>
            </w:r>
            <w:r w:rsidR="00822B3F" w:rsidRPr="00822B3F">
              <w:rPr>
                <w:rFonts w:asciiTheme="minorEastAsia" w:hAnsiTheme="minorEastAsia" w:hint="eastAsia"/>
                <w:sz w:val="20"/>
                <w:szCs w:val="20"/>
              </w:rPr>
              <w:t>32.7</w:t>
            </w:r>
            <w:r w:rsidR="00B1787C" w:rsidRPr="00822B3F">
              <w:rPr>
                <w:rFonts w:asciiTheme="minorEastAsia" w:hAnsiTheme="minorEastAsia" w:hint="eastAsia"/>
                <w:sz w:val="20"/>
                <w:szCs w:val="20"/>
              </w:rPr>
              <w:t>％、</w:t>
            </w:r>
            <w:r w:rsidR="00822B3F" w:rsidRPr="00822B3F">
              <w:rPr>
                <w:rFonts w:asciiTheme="minorEastAsia" w:hAnsiTheme="minorEastAsia" w:hint="eastAsia"/>
                <w:sz w:val="20"/>
                <w:szCs w:val="20"/>
              </w:rPr>
              <w:t>29.3</w:t>
            </w:r>
            <w:r w:rsidR="00B1787C" w:rsidRPr="00822B3F">
              <w:rPr>
                <w:rFonts w:asciiTheme="minorEastAsia" w:hAnsiTheme="minorEastAsia" w:hint="eastAsia"/>
                <w:sz w:val="20"/>
                <w:szCs w:val="20"/>
              </w:rPr>
              <w:t>％である。</w:t>
            </w:r>
            <w:r w:rsidR="007F1C5B" w:rsidRPr="00822B3F">
              <w:rPr>
                <w:rFonts w:asciiTheme="minorEastAsia" w:hAnsiTheme="minorEastAsia" w:hint="eastAsia"/>
                <w:sz w:val="20"/>
                <w:szCs w:val="20"/>
              </w:rPr>
              <w:t>いずれも</w:t>
            </w:r>
            <w:r w:rsidR="00B1787C" w:rsidRPr="00822B3F">
              <w:rPr>
                <w:rFonts w:asciiTheme="minorEastAsia" w:hAnsiTheme="minorEastAsia" w:hint="eastAsia"/>
                <w:sz w:val="20"/>
                <w:szCs w:val="20"/>
              </w:rPr>
              <w:t>全国1位で多い。</w:t>
            </w:r>
          </w:p>
        </w:tc>
        <w:tc>
          <w:tcPr>
            <w:tcW w:w="1086" w:type="pct"/>
            <w:tcBorders>
              <w:top w:val="single" w:sz="4" w:space="0" w:color="auto"/>
              <w:left w:val="single" w:sz="4" w:space="0" w:color="auto"/>
              <w:bottom w:val="single" w:sz="4" w:space="0" w:color="auto"/>
              <w:right w:val="single" w:sz="4" w:space="0" w:color="auto"/>
            </w:tcBorders>
          </w:tcPr>
          <w:p w:rsidR="0026213B" w:rsidRPr="000B7325" w:rsidRDefault="00B16219" w:rsidP="00371211">
            <w:pPr>
              <w:snapToGrid w:val="0"/>
              <w:rPr>
                <w:rFonts w:asciiTheme="minorEastAsia" w:hAnsiTheme="minorEastAsia"/>
                <w:color w:val="FF0000"/>
                <w:sz w:val="20"/>
                <w:szCs w:val="20"/>
              </w:rPr>
            </w:pPr>
            <w:r w:rsidRPr="00371211">
              <w:rPr>
                <w:rFonts w:asciiTheme="minorEastAsia" w:hAnsiTheme="minorEastAsia" w:hint="eastAsia"/>
                <w:sz w:val="20"/>
                <w:szCs w:val="20"/>
              </w:rPr>
              <w:t>26年の事業所数</w:t>
            </w:r>
            <w:r w:rsidR="003E3EE1" w:rsidRPr="00371211">
              <w:rPr>
                <w:rFonts w:asciiTheme="minorEastAsia" w:hAnsiTheme="minorEastAsia" w:hint="eastAsia"/>
                <w:sz w:val="20"/>
                <w:szCs w:val="20"/>
              </w:rPr>
              <w:t>(</w:t>
            </w:r>
            <w:r w:rsidR="00371211" w:rsidRPr="00371211">
              <w:rPr>
                <w:rFonts w:asciiTheme="minorEastAsia" w:hAnsiTheme="minorEastAsia" w:hint="eastAsia"/>
                <w:sz w:val="20"/>
                <w:szCs w:val="20"/>
              </w:rPr>
              <w:t>5,431</w:t>
            </w:r>
            <w:r w:rsidR="003E3EE1" w:rsidRPr="00371211">
              <w:rPr>
                <w:rFonts w:asciiTheme="minorEastAsia" w:hAnsiTheme="minorEastAsia" w:hint="eastAsia"/>
                <w:sz w:val="20"/>
                <w:szCs w:val="20"/>
              </w:rPr>
              <w:t>)</w:t>
            </w:r>
            <w:r w:rsidRPr="00371211">
              <w:rPr>
                <w:rFonts w:asciiTheme="minorEastAsia" w:hAnsiTheme="minorEastAsia" w:hint="eastAsia"/>
                <w:sz w:val="20"/>
                <w:szCs w:val="20"/>
              </w:rPr>
              <w:t>、従業者数</w:t>
            </w:r>
            <w:r w:rsidR="003E3EE1" w:rsidRPr="00371211">
              <w:rPr>
                <w:rFonts w:asciiTheme="minorEastAsia" w:hAnsiTheme="minorEastAsia" w:hint="eastAsia"/>
                <w:sz w:val="20"/>
                <w:szCs w:val="20"/>
              </w:rPr>
              <w:t>(</w:t>
            </w:r>
            <w:r w:rsidR="00371211" w:rsidRPr="00371211">
              <w:rPr>
                <w:rFonts w:asciiTheme="minorEastAsia" w:hAnsiTheme="minorEastAsia" w:hint="eastAsia"/>
                <w:sz w:val="20"/>
                <w:szCs w:val="20"/>
              </w:rPr>
              <w:t>136,992</w:t>
            </w:r>
            <w:r w:rsidRPr="00371211">
              <w:rPr>
                <w:rFonts w:asciiTheme="minorEastAsia" w:hAnsiTheme="minorEastAsia" w:hint="eastAsia"/>
                <w:sz w:val="20"/>
                <w:szCs w:val="20"/>
              </w:rPr>
              <w:t>人</w:t>
            </w:r>
            <w:r w:rsidR="003E3EE1" w:rsidRPr="00371211">
              <w:rPr>
                <w:rFonts w:asciiTheme="minorEastAsia" w:hAnsiTheme="minorEastAsia" w:hint="eastAsia"/>
                <w:sz w:val="20"/>
                <w:szCs w:val="20"/>
              </w:rPr>
              <w:t>)</w:t>
            </w:r>
            <w:r w:rsidRPr="00371211">
              <w:rPr>
                <w:rFonts w:asciiTheme="minorEastAsia" w:hAnsiTheme="minorEastAsia" w:hint="eastAsia"/>
                <w:sz w:val="20"/>
                <w:szCs w:val="20"/>
              </w:rPr>
              <w:t>、</w:t>
            </w:r>
            <w:r w:rsidR="003E3EE1" w:rsidRPr="00371211">
              <w:rPr>
                <w:rFonts w:asciiTheme="minorEastAsia" w:hAnsiTheme="minorEastAsia" w:hint="eastAsia"/>
                <w:sz w:val="20"/>
                <w:szCs w:val="20"/>
              </w:rPr>
              <w:t>の</w:t>
            </w:r>
            <w:r w:rsidRPr="00371211">
              <w:rPr>
                <w:rFonts w:asciiTheme="minorEastAsia" w:hAnsiTheme="minorEastAsia" w:hint="eastAsia"/>
                <w:sz w:val="20"/>
                <w:szCs w:val="20"/>
              </w:rPr>
              <w:t>対全国比は、それぞれ</w:t>
            </w:r>
            <w:r w:rsidR="00371211" w:rsidRPr="00371211">
              <w:rPr>
                <w:rFonts w:asciiTheme="minorEastAsia" w:hAnsiTheme="minorEastAsia" w:hint="eastAsia"/>
                <w:sz w:val="20"/>
                <w:szCs w:val="20"/>
              </w:rPr>
              <w:t>7.6</w:t>
            </w:r>
            <w:r w:rsidRPr="00371211">
              <w:rPr>
                <w:rFonts w:asciiTheme="minorEastAsia" w:hAnsiTheme="minorEastAsia" w:hint="eastAsia"/>
                <w:sz w:val="20"/>
                <w:szCs w:val="20"/>
              </w:rPr>
              <w:t>％、</w:t>
            </w:r>
            <w:r w:rsidR="00371211" w:rsidRPr="00371211">
              <w:rPr>
                <w:rFonts w:asciiTheme="minorEastAsia" w:hAnsiTheme="minorEastAsia" w:hint="eastAsia"/>
                <w:sz w:val="20"/>
                <w:szCs w:val="20"/>
              </w:rPr>
              <w:t>8.0</w:t>
            </w:r>
            <w:r w:rsidRPr="00371211">
              <w:rPr>
                <w:rFonts w:asciiTheme="minorEastAsia" w:hAnsiTheme="minorEastAsia" w:hint="eastAsia"/>
                <w:sz w:val="20"/>
                <w:szCs w:val="20"/>
              </w:rPr>
              <w:t>％で</w:t>
            </w:r>
            <w:r w:rsidR="00371211" w:rsidRPr="00371211">
              <w:rPr>
                <w:rFonts w:asciiTheme="minorEastAsia" w:hAnsiTheme="minorEastAsia" w:hint="eastAsia"/>
                <w:sz w:val="20"/>
                <w:szCs w:val="20"/>
              </w:rPr>
              <w:t>、いずれも東京都に次いで多い。営業用の貨物輸送量は、愛知県に次いで大きい。</w:t>
            </w:r>
          </w:p>
        </w:tc>
        <w:tc>
          <w:tcPr>
            <w:tcW w:w="1084" w:type="pct"/>
            <w:tcBorders>
              <w:top w:val="single" w:sz="4" w:space="0" w:color="auto"/>
              <w:left w:val="single" w:sz="4" w:space="0" w:color="auto"/>
              <w:bottom w:val="single" w:sz="4" w:space="0" w:color="auto"/>
              <w:right w:val="single" w:sz="4" w:space="0" w:color="auto"/>
            </w:tcBorders>
          </w:tcPr>
          <w:p w:rsidR="0026213B" w:rsidRPr="000B7325" w:rsidRDefault="00740315" w:rsidP="0038610D">
            <w:pPr>
              <w:snapToGrid w:val="0"/>
              <w:rPr>
                <w:rFonts w:asciiTheme="minorEastAsia" w:hAnsiTheme="minorEastAsia"/>
                <w:color w:val="FF0000"/>
                <w:sz w:val="20"/>
                <w:szCs w:val="20"/>
              </w:rPr>
            </w:pPr>
            <w:r w:rsidRPr="0038610D">
              <w:rPr>
                <w:rFonts w:asciiTheme="minorEastAsia" w:hAnsiTheme="minorEastAsia" w:hint="eastAsia"/>
                <w:sz w:val="20"/>
                <w:szCs w:val="20"/>
              </w:rPr>
              <w:t>2</w:t>
            </w:r>
            <w:r w:rsidR="0038610D" w:rsidRPr="0038610D">
              <w:rPr>
                <w:rFonts w:asciiTheme="minorEastAsia" w:hAnsiTheme="minorEastAsia" w:hint="eastAsia"/>
                <w:sz w:val="20"/>
                <w:szCs w:val="20"/>
              </w:rPr>
              <w:t>6</w:t>
            </w:r>
            <w:r w:rsidR="009F052C" w:rsidRPr="0038610D">
              <w:rPr>
                <w:rFonts w:asciiTheme="minorEastAsia" w:hAnsiTheme="minorEastAsia" w:hint="eastAsia"/>
                <w:sz w:val="20"/>
                <w:szCs w:val="20"/>
              </w:rPr>
              <w:t>年の</w:t>
            </w:r>
            <w:r w:rsidRPr="0038610D">
              <w:rPr>
                <w:rFonts w:asciiTheme="minorEastAsia" w:hAnsiTheme="minorEastAsia" w:hint="eastAsia"/>
                <w:sz w:val="20"/>
                <w:szCs w:val="20"/>
              </w:rPr>
              <w:t>事業所数(</w:t>
            </w:r>
            <w:r w:rsidR="0038610D" w:rsidRPr="0038610D">
              <w:rPr>
                <w:rFonts w:asciiTheme="minorEastAsia" w:hAnsiTheme="minorEastAsia" w:hint="eastAsia"/>
                <w:sz w:val="20"/>
                <w:szCs w:val="20"/>
              </w:rPr>
              <w:t>1,160)</w:t>
            </w:r>
            <w:r w:rsidRPr="0038610D">
              <w:rPr>
                <w:rFonts w:asciiTheme="minorEastAsia" w:hAnsiTheme="minorEastAsia" w:hint="eastAsia"/>
                <w:sz w:val="20"/>
                <w:szCs w:val="20"/>
              </w:rPr>
              <w:t>、従業者数(</w:t>
            </w:r>
            <w:r w:rsidR="0038610D" w:rsidRPr="0038610D">
              <w:rPr>
                <w:rFonts w:asciiTheme="minorEastAsia" w:hAnsiTheme="minorEastAsia" w:hint="eastAsia"/>
                <w:sz w:val="20"/>
                <w:szCs w:val="20"/>
              </w:rPr>
              <w:t>18,797</w:t>
            </w:r>
            <w:r w:rsidRPr="0038610D">
              <w:rPr>
                <w:rFonts w:asciiTheme="minorEastAsia" w:hAnsiTheme="minorEastAsia" w:hint="eastAsia"/>
                <w:sz w:val="20"/>
                <w:szCs w:val="20"/>
              </w:rPr>
              <w:t>人)の対</w:t>
            </w:r>
            <w:r w:rsidR="009F052C" w:rsidRPr="0038610D">
              <w:rPr>
                <w:rFonts w:asciiTheme="minorEastAsia" w:hAnsiTheme="minorEastAsia" w:hint="eastAsia"/>
                <w:sz w:val="20"/>
                <w:szCs w:val="20"/>
              </w:rPr>
              <w:t>全国比は</w:t>
            </w:r>
            <w:r w:rsidRPr="0038610D">
              <w:rPr>
                <w:rFonts w:asciiTheme="minorEastAsia" w:hAnsiTheme="minorEastAsia" w:hint="eastAsia"/>
                <w:sz w:val="20"/>
                <w:szCs w:val="20"/>
              </w:rPr>
              <w:t>、</w:t>
            </w:r>
            <w:r w:rsidR="009F052C" w:rsidRPr="0038610D">
              <w:rPr>
                <w:rFonts w:asciiTheme="minorEastAsia" w:hAnsiTheme="minorEastAsia" w:hint="eastAsia"/>
                <w:sz w:val="20"/>
                <w:szCs w:val="20"/>
              </w:rPr>
              <w:t>それぞれ</w:t>
            </w:r>
            <w:r w:rsidR="0038610D" w:rsidRPr="0038610D">
              <w:rPr>
                <w:rFonts w:asciiTheme="minorEastAsia" w:hAnsiTheme="minorEastAsia" w:hint="eastAsia"/>
                <w:sz w:val="20"/>
                <w:szCs w:val="20"/>
              </w:rPr>
              <w:t>11.2</w:t>
            </w:r>
            <w:r w:rsidR="009F052C" w:rsidRPr="0038610D">
              <w:rPr>
                <w:rFonts w:asciiTheme="minorEastAsia" w:hAnsiTheme="minorEastAsia" w:hint="eastAsia"/>
                <w:sz w:val="20"/>
                <w:szCs w:val="20"/>
              </w:rPr>
              <w:t>％、</w:t>
            </w:r>
            <w:r w:rsidR="0038610D" w:rsidRPr="0038610D">
              <w:rPr>
                <w:rFonts w:asciiTheme="minorEastAsia" w:hAnsiTheme="minorEastAsia" w:hint="eastAsia"/>
                <w:sz w:val="20"/>
                <w:szCs w:val="20"/>
              </w:rPr>
              <w:t>9.5</w:t>
            </w:r>
            <w:r w:rsidR="009F052C" w:rsidRPr="0038610D">
              <w:rPr>
                <w:rFonts w:asciiTheme="minorEastAsia" w:hAnsiTheme="minorEastAsia" w:hint="eastAsia"/>
                <w:sz w:val="20"/>
                <w:szCs w:val="20"/>
              </w:rPr>
              <w:t>％</w:t>
            </w:r>
            <w:r w:rsidR="003D29BD" w:rsidRPr="0038610D">
              <w:rPr>
                <w:rFonts w:asciiTheme="minorEastAsia" w:hAnsiTheme="minorEastAsia" w:hint="eastAsia"/>
                <w:sz w:val="20"/>
                <w:szCs w:val="20"/>
              </w:rPr>
              <w:t>で</w:t>
            </w:r>
            <w:r w:rsidRPr="0038610D">
              <w:rPr>
                <w:rFonts w:asciiTheme="minorEastAsia" w:hAnsiTheme="minorEastAsia" w:hint="eastAsia"/>
                <w:sz w:val="20"/>
                <w:szCs w:val="20"/>
              </w:rPr>
              <w:t>、</w:t>
            </w:r>
            <w:r w:rsidR="0038610D" w:rsidRPr="0038610D">
              <w:rPr>
                <w:rFonts w:asciiTheme="minorEastAsia" w:hAnsiTheme="minorEastAsia" w:hint="eastAsia"/>
                <w:sz w:val="20"/>
                <w:szCs w:val="20"/>
              </w:rPr>
              <w:t>事業所数は全国１位で多く、従業者数は東京、埼玉に</w:t>
            </w:r>
            <w:r w:rsidR="00B6405B" w:rsidRPr="0038610D">
              <w:rPr>
                <w:rFonts w:asciiTheme="minorEastAsia" w:hAnsiTheme="minorEastAsia" w:hint="eastAsia"/>
                <w:sz w:val="20"/>
                <w:szCs w:val="20"/>
              </w:rPr>
              <w:t>次いで</w:t>
            </w:r>
            <w:r w:rsidR="0038610D" w:rsidRPr="0038610D">
              <w:rPr>
                <w:rFonts w:asciiTheme="minorEastAsia" w:hAnsiTheme="minorEastAsia" w:hint="eastAsia"/>
                <w:sz w:val="20"/>
                <w:szCs w:val="20"/>
              </w:rPr>
              <w:t>３位の規模である。</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概況</w:t>
            </w:r>
          </w:p>
        </w:tc>
        <w:tc>
          <w:tcPr>
            <w:tcW w:w="1085" w:type="pct"/>
            <w:tcBorders>
              <w:top w:val="single" w:sz="4" w:space="0" w:color="auto"/>
              <w:left w:val="single" w:sz="4" w:space="0" w:color="auto"/>
              <w:bottom w:val="single" w:sz="4" w:space="0" w:color="auto"/>
              <w:right w:val="single" w:sz="4" w:space="0" w:color="auto"/>
            </w:tcBorders>
          </w:tcPr>
          <w:p w:rsidR="0026213B" w:rsidRPr="000B7325" w:rsidRDefault="000B7325" w:rsidP="000B7325">
            <w:pPr>
              <w:snapToGrid w:val="0"/>
              <w:rPr>
                <w:rFonts w:asciiTheme="minorEastAsia" w:hAnsiTheme="minorEastAsia"/>
                <w:color w:val="FF0000"/>
                <w:sz w:val="20"/>
                <w:szCs w:val="20"/>
              </w:rPr>
            </w:pPr>
            <w:r w:rsidRPr="000B7325">
              <w:rPr>
                <w:rFonts w:asciiTheme="minorEastAsia" w:hAnsiTheme="minorEastAsia" w:hint="eastAsia"/>
                <w:sz w:val="20"/>
                <w:szCs w:val="20"/>
              </w:rPr>
              <w:t>ここ数年底堅く推移してきたが、販売先の動向によって景況感は異なる。人手不足のため、人件費の増加がコスト増加要因である。</w:t>
            </w:r>
          </w:p>
        </w:tc>
        <w:tc>
          <w:tcPr>
            <w:tcW w:w="1085" w:type="pct"/>
            <w:tcBorders>
              <w:top w:val="single" w:sz="4" w:space="0" w:color="auto"/>
              <w:left w:val="single" w:sz="4" w:space="0" w:color="auto"/>
              <w:bottom w:val="single" w:sz="4" w:space="0" w:color="auto"/>
              <w:right w:val="single" w:sz="4" w:space="0" w:color="auto"/>
            </w:tcBorders>
          </w:tcPr>
          <w:p w:rsidR="0026213B" w:rsidRPr="00822B3F" w:rsidRDefault="007F1C5B" w:rsidP="00822B3F">
            <w:pPr>
              <w:snapToGrid w:val="0"/>
              <w:rPr>
                <w:rFonts w:asciiTheme="minorEastAsia" w:hAnsiTheme="minorEastAsia"/>
                <w:sz w:val="20"/>
                <w:szCs w:val="20"/>
              </w:rPr>
            </w:pPr>
            <w:r w:rsidRPr="00822B3F">
              <w:rPr>
                <w:rFonts w:asciiTheme="minorEastAsia" w:hAnsiTheme="minorEastAsia" w:hint="eastAsia"/>
                <w:sz w:val="20"/>
                <w:szCs w:val="20"/>
              </w:rPr>
              <w:t>生産活動は</w:t>
            </w:r>
            <w:r w:rsidR="00F92797" w:rsidRPr="00822B3F">
              <w:rPr>
                <w:rFonts w:asciiTheme="minorEastAsia" w:hAnsiTheme="minorEastAsia" w:hint="eastAsia"/>
                <w:sz w:val="20"/>
                <w:szCs w:val="20"/>
              </w:rPr>
              <w:t>弱含みで推移している。</w:t>
            </w:r>
            <w:r w:rsidR="00822B3F" w:rsidRPr="00822B3F">
              <w:rPr>
                <w:rFonts w:asciiTheme="minorEastAsia" w:hAnsiTheme="minorEastAsia" w:hint="eastAsia"/>
                <w:sz w:val="20"/>
                <w:szCs w:val="20"/>
              </w:rPr>
              <w:t>輸入品との競合が進み、業界の淘汰は進んだが、原材料価格水準が高止まりし、収益は厳しい。</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B37E13" w:rsidP="00B37E13">
            <w:pPr>
              <w:snapToGrid w:val="0"/>
              <w:rPr>
                <w:rFonts w:asciiTheme="minorEastAsia" w:hAnsiTheme="minorEastAsia"/>
                <w:sz w:val="20"/>
                <w:szCs w:val="20"/>
              </w:rPr>
            </w:pPr>
            <w:r>
              <w:rPr>
                <w:rFonts w:asciiTheme="minorEastAsia" w:hAnsiTheme="minorEastAsia" w:hint="eastAsia"/>
                <w:sz w:val="20"/>
                <w:szCs w:val="20"/>
              </w:rPr>
              <w:t>荷動きは前年の横ばいか微増で推移している。</w:t>
            </w:r>
            <w:r w:rsidR="00371211" w:rsidRPr="00C863B5">
              <w:rPr>
                <w:rFonts w:asciiTheme="minorEastAsia" w:hAnsiTheme="minorEastAsia" w:hint="eastAsia"/>
                <w:sz w:val="20"/>
                <w:szCs w:val="20"/>
              </w:rPr>
              <w:t>保有車両数に見合った従業員の確保は困難で、受注に対応できない状況がみられる。</w:t>
            </w:r>
          </w:p>
        </w:tc>
        <w:tc>
          <w:tcPr>
            <w:tcW w:w="1084" w:type="pct"/>
            <w:tcBorders>
              <w:top w:val="single" w:sz="4" w:space="0" w:color="auto"/>
              <w:left w:val="single" w:sz="4" w:space="0" w:color="auto"/>
              <w:bottom w:val="single" w:sz="4" w:space="0" w:color="auto"/>
              <w:right w:val="single" w:sz="4" w:space="0" w:color="auto"/>
            </w:tcBorders>
          </w:tcPr>
          <w:p w:rsidR="0026213B" w:rsidRPr="0038610D" w:rsidRDefault="0038610D" w:rsidP="0038610D">
            <w:pPr>
              <w:snapToGrid w:val="0"/>
              <w:rPr>
                <w:rFonts w:asciiTheme="minorEastAsia" w:hAnsiTheme="minorEastAsia"/>
                <w:sz w:val="20"/>
                <w:szCs w:val="20"/>
              </w:rPr>
            </w:pPr>
            <w:r w:rsidRPr="0038610D">
              <w:rPr>
                <w:rFonts w:asciiTheme="minorEastAsia" w:hAnsiTheme="minorEastAsia" w:hint="eastAsia"/>
                <w:sz w:val="20"/>
                <w:szCs w:val="20"/>
              </w:rPr>
              <w:t>入出庫ともに低下基調で推移していたが、29年以降は、２月の出庫を除き、前年同月比を上回って推移している。</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売上高、売上単価</w:t>
            </w:r>
          </w:p>
        </w:tc>
        <w:tc>
          <w:tcPr>
            <w:tcW w:w="1085" w:type="pct"/>
            <w:tcBorders>
              <w:top w:val="single" w:sz="4" w:space="0" w:color="auto"/>
              <w:left w:val="single" w:sz="4" w:space="0" w:color="auto"/>
              <w:bottom w:val="single" w:sz="4" w:space="0" w:color="auto"/>
              <w:right w:val="single" w:sz="4" w:space="0" w:color="auto"/>
            </w:tcBorders>
          </w:tcPr>
          <w:p w:rsidR="0026213B" w:rsidRPr="000B7325" w:rsidRDefault="000B7325" w:rsidP="000B7325">
            <w:pPr>
              <w:snapToGrid w:val="0"/>
              <w:rPr>
                <w:rFonts w:asciiTheme="minorEastAsia" w:hAnsiTheme="minorEastAsia"/>
                <w:color w:val="FF0000"/>
                <w:sz w:val="20"/>
                <w:szCs w:val="20"/>
              </w:rPr>
            </w:pPr>
            <w:r w:rsidRPr="000B7325">
              <w:rPr>
                <w:rFonts w:asciiTheme="minorEastAsia" w:hAnsiTheme="minorEastAsia" w:hint="eastAsia"/>
                <w:sz w:val="20"/>
                <w:szCs w:val="20"/>
              </w:rPr>
              <w:t>出荷額は、平成３年以降減少傾向が続いてきたが、26年は増加に転じ、印刷箱、簡易箱、</w:t>
            </w:r>
            <w:r>
              <w:rPr>
                <w:rFonts w:asciiTheme="minorEastAsia" w:hAnsiTheme="minorEastAsia" w:hint="eastAsia"/>
                <w:sz w:val="20"/>
                <w:szCs w:val="20"/>
              </w:rPr>
              <w:t>高級感のある</w:t>
            </w:r>
            <w:r w:rsidRPr="000B7325">
              <w:rPr>
                <w:rFonts w:asciiTheme="minorEastAsia" w:hAnsiTheme="minorEastAsia" w:hint="eastAsia"/>
                <w:sz w:val="20"/>
                <w:szCs w:val="20"/>
              </w:rPr>
              <w:t>貼箱</w:t>
            </w:r>
            <w:r>
              <w:rPr>
                <w:rFonts w:asciiTheme="minorEastAsia" w:hAnsiTheme="minorEastAsia" w:hint="eastAsia"/>
                <w:sz w:val="20"/>
                <w:szCs w:val="20"/>
              </w:rPr>
              <w:t>など、</w:t>
            </w:r>
            <w:r w:rsidRPr="000B7325">
              <w:rPr>
                <w:rFonts w:asciiTheme="minorEastAsia" w:hAnsiTheme="minorEastAsia" w:hint="eastAsia"/>
                <w:sz w:val="20"/>
                <w:szCs w:val="20"/>
              </w:rPr>
              <w:t>前年</w:t>
            </w:r>
            <w:r>
              <w:rPr>
                <w:rFonts w:asciiTheme="minorEastAsia" w:hAnsiTheme="minorEastAsia" w:hint="eastAsia"/>
                <w:sz w:val="20"/>
                <w:szCs w:val="20"/>
              </w:rPr>
              <w:t>の額</w:t>
            </w:r>
            <w:r w:rsidRPr="000B7325">
              <w:rPr>
                <w:rFonts w:asciiTheme="minorEastAsia" w:hAnsiTheme="minorEastAsia" w:hint="eastAsia"/>
                <w:sz w:val="20"/>
                <w:szCs w:val="20"/>
              </w:rPr>
              <w:t>を上回った。</w:t>
            </w:r>
          </w:p>
        </w:tc>
        <w:tc>
          <w:tcPr>
            <w:tcW w:w="1085" w:type="pct"/>
            <w:tcBorders>
              <w:top w:val="single" w:sz="4" w:space="0" w:color="auto"/>
              <w:left w:val="single" w:sz="4" w:space="0" w:color="auto"/>
              <w:bottom w:val="single" w:sz="4" w:space="0" w:color="auto"/>
              <w:right w:val="single" w:sz="4" w:space="0" w:color="auto"/>
            </w:tcBorders>
          </w:tcPr>
          <w:p w:rsidR="0026213B" w:rsidRPr="009E5C0F" w:rsidRDefault="009E5C0F" w:rsidP="009E5C0F">
            <w:pPr>
              <w:snapToGrid w:val="0"/>
              <w:rPr>
                <w:rFonts w:asciiTheme="minorEastAsia" w:hAnsiTheme="minorEastAsia"/>
                <w:sz w:val="20"/>
                <w:szCs w:val="20"/>
              </w:rPr>
            </w:pPr>
            <w:r w:rsidRPr="009E5C0F">
              <w:rPr>
                <w:rFonts w:asciiTheme="minorEastAsia" w:hAnsiTheme="minorEastAsia" w:hint="eastAsia"/>
                <w:sz w:val="20"/>
                <w:szCs w:val="20"/>
              </w:rPr>
              <w:t>生産は減少基調で、土木・建設工事関連向けが低下する一方、機械関連向けは堅調である。ただし、販売価格は下落している。</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371211" w:rsidP="00B37E13">
            <w:pPr>
              <w:snapToGrid w:val="0"/>
              <w:rPr>
                <w:rFonts w:asciiTheme="minorEastAsia" w:hAnsiTheme="minorEastAsia"/>
                <w:sz w:val="20"/>
                <w:szCs w:val="20"/>
              </w:rPr>
            </w:pPr>
            <w:r w:rsidRPr="00C863B5">
              <w:rPr>
                <w:rFonts w:asciiTheme="minorEastAsia" w:hAnsiTheme="minorEastAsia" w:hint="eastAsia"/>
                <w:sz w:val="20"/>
                <w:szCs w:val="20"/>
              </w:rPr>
              <w:t>営業収入は、</w:t>
            </w:r>
            <w:r w:rsidR="00AC5D22" w:rsidRPr="00C863B5">
              <w:rPr>
                <w:rFonts w:asciiTheme="minorEastAsia" w:hAnsiTheme="minorEastAsia" w:hint="eastAsia"/>
                <w:sz w:val="20"/>
                <w:szCs w:val="20"/>
              </w:rPr>
              <w:t>前年</w:t>
            </w:r>
            <w:r w:rsidR="00B37E13">
              <w:rPr>
                <w:rFonts w:asciiTheme="minorEastAsia" w:hAnsiTheme="minorEastAsia" w:hint="eastAsia"/>
                <w:sz w:val="20"/>
                <w:szCs w:val="20"/>
              </w:rPr>
              <w:t>の横ばいか微増、</w:t>
            </w:r>
            <w:r w:rsidR="00AC5D22" w:rsidRPr="00C863B5">
              <w:rPr>
                <w:rFonts w:asciiTheme="minorEastAsia" w:hAnsiTheme="minorEastAsia" w:hint="eastAsia"/>
                <w:sz w:val="20"/>
                <w:szCs w:val="20"/>
              </w:rPr>
              <w:t>１～２割程度上回って推移している</w:t>
            </w:r>
            <w:r w:rsidR="00B37E13">
              <w:rPr>
                <w:rFonts w:asciiTheme="minorEastAsia" w:hAnsiTheme="minorEastAsia" w:hint="eastAsia"/>
                <w:sz w:val="20"/>
                <w:szCs w:val="20"/>
              </w:rPr>
              <w:t>企業も</w:t>
            </w:r>
            <w:r w:rsidR="00AC5D22" w:rsidRPr="00C863B5">
              <w:rPr>
                <w:rFonts w:asciiTheme="minorEastAsia" w:hAnsiTheme="minorEastAsia" w:hint="eastAsia"/>
                <w:sz w:val="20"/>
                <w:szCs w:val="20"/>
              </w:rPr>
              <w:t>みられる。景況は堅調に推移していると考えられる。</w:t>
            </w:r>
          </w:p>
        </w:tc>
        <w:tc>
          <w:tcPr>
            <w:tcW w:w="1084" w:type="pct"/>
            <w:tcBorders>
              <w:top w:val="single" w:sz="4" w:space="0" w:color="auto"/>
              <w:left w:val="single" w:sz="4" w:space="0" w:color="auto"/>
              <w:bottom w:val="single" w:sz="4" w:space="0" w:color="auto"/>
              <w:right w:val="single" w:sz="4" w:space="0" w:color="auto"/>
            </w:tcBorders>
          </w:tcPr>
          <w:p w:rsidR="0026213B" w:rsidRPr="006E16AE" w:rsidRDefault="00367D2A" w:rsidP="006E16AE">
            <w:pPr>
              <w:snapToGrid w:val="0"/>
              <w:rPr>
                <w:rFonts w:asciiTheme="minorEastAsia" w:hAnsiTheme="minorEastAsia"/>
                <w:sz w:val="20"/>
                <w:szCs w:val="20"/>
              </w:rPr>
            </w:pPr>
            <w:r w:rsidRPr="006E16AE">
              <w:rPr>
                <w:rFonts w:asciiTheme="minorEastAsia" w:hAnsiTheme="minorEastAsia" w:hint="eastAsia"/>
                <w:sz w:val="20"/>
                <w:szCs w:val="20"/>
              </w:rPr>
              <w:t>保管料、荷役料は横ばいで推移しているとみられる</w:t>
            </w:r>
            <w:r w:rsidR="006E16AE">
              <w:rPr>
                <w:rFonts w:asciiTheme="minorEastAsia" w:hAnsiTheme="minorEastAsia" w:hint="eastAsia"/>
                <w:sz w:val="20"/>
                <w:szCs w:val="20"/>
              </w:rPr>
              <w:t>が、収益は確保できているとみられる。</w:t>
            </w:r>
          </w:p>
        </w:tc>
      </w:tr>
      <w:tr w:rsidR="0026213B" w:rsidRPr="00D927B0"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原材料・仕入価格</w:t>
            </w:r>
          </w:p>
        </w:tc>
        <w:tc>
          <w:tcPr>
            <w:tcW w:w="1085" w:type="pct"/>
            <w:tcBorders>
              <w:top w:val="single" w:sz="4" w:space="0" w:color="auto"/>
              <w:left w:val="single" w:sz="4" w:space="0" w:color="auto"/>
              <w:bottom w:val="single" w:sz="4" w:space="0" w:color="auto"/>
              <w:right w:val="single" w:sz="4" w:space="0" w:color="auto"/>
            </w:tcBorders>
          </w:tcPr>
          <w:p w:rsidR="0026213B" w:rsidRPr="00C81D5F" w:rsidRDefault="000B7325" w:rsidP="00C81D5F">
            <w:pPr>
              <w:snapToGrid w:val="0"/>
              <w:rPr>
                <w:rFonts w:asciiTheme="minorEastAsia" w:hAnsiTheme="minorEastAsia"/>
                <w:sz w:val="20"/>
                <w:szCs w:val="20"/>
              </w:rPr>
            </w:pPr>
            <w:r w:rsidRPr="00C81D5F">
              <w:rPr>
                <w:rFonts w:asciiTheme="minorEastAsia" w:hAnsiTheme="minorEastAsia" w:hint="eastAsia"/>
                <w:sz w:val="20"/>
                <w:szCs w:val="20"/>
              </w:rPr>
              <w:t>原材料の板紙、糊、貼箱に使うサテンの布などの副資材の価格は安定的に推移しているが、人件費、運送費、電気代</w:t>
            </w:r>
            <w:r w:rsidR="00C81D5F">
              <w:rPr>
                <w:rFonts w:asciiTheme="minorEastAsia" w:hAnsiTheme="minorEastAsia" w:hint="eastAsia"/>
                <w:sz w:val="20"/>
                <w:szCs w:val="20"/>
              </w:rPr>
              <w:t>は</w:t>
            </w:r>
            <w:r w:rsidR="00C81D5F" w:rsidRPr="00C81D5F">
              <w:rPr>
                <w:rFonts w:asciiTheme="minorEastAsia" w:hAnsiTheme="minorEastAsia" w:hint="eastAsia"/>
                <w:sz w:val="20"/>
                <w:szCs w:val="20"/>
              </w:rPr>
              <w:t>上昇している。</w:t>
            </w:r>
          </w:p>
        </w:tc>
        <w:tc>
          <w:tcPr>
            <w:tcW w:w="1085" w:type="pct"/>
            <w:tcBorders>
              <w:top w:val="single" w:sz="4" w:space="0" w:color="auto"/>
              <w:left w:val="single" w:sz="4" w:space="0" w:color="auto"/>
              <w:bottom w:val="single" w:sz="4" w:space="0" w:color="auto"/>
              <w:right w:val="single" w:sz="4" w:space="0" w:color="auto"/>
            </w:tcBorders>
          </w:tcPr>
          <w:p w:rsidR="0026213B" w:rsidRPr="00034F33" w:rsidRDefault="009E5C0F" w:rsidP="00034F33">
            <w:pPr>
              <w:snapToGrid w:val="0"/>
              <w:rPr>
                <w:rFonts w:asciiTheme="minorEastAsia" w:hAnsiTheme="minorEastAsia"/>
                <w:sz w:val="20"/>
                <w:szCs w:val="20"/>
              </w:rPr>
            </w:pPr>
            <w:r w:rsidRPr="00034F33">
              <w:rPr>
                <w:rFonts w:asciiTheme="minorEastAsia" w:hAnsiTheme="minorEastAsia" w:hint="eastAsia"/>
                <w:sz w:val="20"/>
                <w:szCs w:val="20"/>
              </w:rPr>
              <w:t>原材料の鋼線価格が高止まり傾向にある。</w:t>
            </w:r>
            <w:r w:rsidR="004F510C" w:rsidRPr="00034F33">
              <w:rPr>
                <w:rFonts w:asciiTheme="minorEastAsia" w:hAnsiTheme="minorEastAsia" w:hint="eastAsia"/>
                <w:sz w:val="20"/>
                <w:szCs w:val="20"/>
              </w:rPr>
              <w:t>このため収益の確保に苦慮する</w:t>
            </w:r>
            <w:r w:rsidR="00034F33" w:rsidRPr="00034F33">
              <w:rPr>
                <w:rFonts w:asciiTheme="minorEastAsia" w:hAnsiTheme="minorEastAsia" w:hint="eastAsia"/>
                <w:sz w:val="20"/>
                <w:szCs w:val="20"/>
              </w:rPr>
              <w:t>企業</w:t>
            </w:r>
            <w:r w:rsidR="004F510C" w:rsidRPr="00034F33">
              <w:rPr>
                <w:rFonts w:asciiTheme="minorEastAsia" w:hAnsiTheme="minorEastAsia" w:hint="eastAsia"/>
                <w:sz w:val="20"/>
                <w:szCs w:val="20"/>
              </w:rPr>
              <w:t>は多い。端末加工を行い、付加価値を向上している</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AC5D22" w:rsidP="00AC5D22">
            <w:pPr>
              <w:snapToGrid w:val="0"/>
              <w:rPr>
                <w:rFonts w:asciiTheme="minorEastAsia" w:hAnsiTheme="minorEastAsia"/>
                <w:sz w:val="20"/>
                <w:szCs w:val="20"/>
              </w:rPr>
            </w:pPr>
            <w:r w:rsidRPr="00C863B5">
              <w:rPr>
                <w:rFonts w:asciiTheme="minorEastAsia" w:hAnsiTheme="minorEastAsia" w:hint="eastAsia"/>
                <w:sz w:val="20"/>
                <w:szCs w:val="20"/>
              </w:rPr>
              <w:t>輸送数量の増加や軽油小売価格の下げ止まりで、収益を確保しやすくなったが、人材確保や労働環境整備のコストが増加している。</w:t>
            </w:r>
          </w:p>
        </w:tc>
        <w:tc>
          <w:tcPr>
            <w:tcW w:w="1084" w:type="pct"/>
            <w:tcBorders>
              <w:top w:val="single" w:sz="4" w:space="0" w:color="auto"/>
              <w:left w:val="single" w:sz="4" w:space="0" w:color="auto"/>
              <w:bottom w:val="single" w:sz="4" w:space="0" w:color="auto"/>
              <w:right w:val="single" w:sz="4" w:space="0" w:color="auto"/>
            </w:tcBorders>
          </w:tcPr>
          <w:p w:rsidR="0026213B" w:rsidRPr="006E16AE" w:rsidRDefault="00D34DD4" w:rsidP="006E16AE">
            <w:pPr>
              <w:snapToGrid w:val="0"/>
              <w:rPr>
                <w:rFonts w:asciiTheme="minorEastAsia" w:hAnsiTheme="minorEastAsia"/>
                <w:sz w:val="20"/>
                <w:szCs w:val="20"/>
              </w:rPr>
            </w:pPr>
            <w:r w:rsidRPr="006E16AE">
              <w:rPr>
                <w:rFonts w:asciiTheme="minorEastAsia" w:hAnsiTheme="minorEastAsia" w:hint="eastAsia"/>
                <w:sz w:val="20"/>
                <w:szCs w:val="20"/>
              </w:rPr>
              <w:t>パート等の人件費コストや配送コストが上昇傾向にあるが、コスト増加分を</w:t>
            </w:r>
            <w:r w:rsidR="006E16AE" w:rsidRPr="006E16AE">
              <w:rPr>
                <w:rFonts w:asciiTheme="minorEastAsia" w:hAnsiTheme="minorEastAsia" w:hint="eastAsia"/>
                <w:sz w:val="20"/>
                <w:szCs w:val="20"/>
              </w:rPr>
              <w:t>荷主の負担に転嫁できているケースは限定的である。</w:t>
            </w:r>
          </w:p>
        </w:tc>
        <w:bookmarkStart w:id="0" w:name="_GoBack"/>
        <w:bookmarkEnd w:id="0"/>
      </w:tr>
      <w:tr w:rsidR="0026213B" w:rsidTr="006E16AE">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設備投資</w:t>
            </w:r>
          </w:p>
        </w:tc>
        <w:tc>
          <w:tcPr>
            <w:tcW w:w="1085" w:type="pct"/>
            <w:tcBorders>
              <w:top w:val="single" w:sz="4" w:space="0" w:color="auto"/>
              <w:left w:val="single" w:sz="4" w:space="0" w:color="auto"/>
              <w:bottom w:val="single" w:sz="4" w:space="0" w:color="auto"/>
              <w:right w:val="single" w:sz="4" w:space="0" w:color="auto"/>
            </w:tcBorders>
          </w:tcPr>
          <w:p w:rsidR="0026213B" w:rsidRPr="00C81D5F" w:rsidRDefault="00C81D5F" w:rsidP="00C81D5F">
            <w:pPr>
              <w:snapToGrid w:val="0"/>
              <w:rPr>
                <w:rFonts w:asciiTheme="minorEastAsia" w:hAnsiTheme="minorEastAsia"/>
                <w:sz w:val="20"/>
                <w:szCs w:val="20"/>
              </w:rPr>
            </w:pPr>
            <w:r w:rsidRPr="00C81D5F">
              <w:rPr>
                <w:rFonts w:asciiTheme="minorEastAsia" w:hAnsiTheme="minorEastAsia" w:hint="eastAsia"/>
                <w:sz w:val="20"/>
                <w:szCs w:val="20"/>
              </w:rPr>
              <w:t>人手不足に対応する省力化投資として自動化機械の導入、生産性向上のため印刷機を導入し品質向上を図る例などがみられる。</w:t>
            </w:r>
          </w:p>
        </w:tc>
        <w:tc>
          <w:tcPr>
            <w:tcW w:w="1085" w:type="pct"/>
            <w:tcBorders>
              <w:top w:val="single" w:sz="4" w:space="0" w:color="auto"/>
              <w:left w:val="single" w:sz="4" w:space="0" w:color="auto"/>
              <w:bottom w:val="single" w:sz="4" w:space="0" w:color="auto"/>
              <w:right w:val="single" w:sz="4" w:space="0" w:color="auto"/>
            </w:tcBorders>
          </w:tcPr>
          <w:p w:rsidR="0026213B" w:rsidRPr="00034F33" w:rsidRDefault="004F510C" w:rsidP="00034F33">
            <w:pPr>
              <w:snapToGrid w:val="0"/>
              <w:rPr>
                <w:rFonts w:asciiTheme="minorEastAsia" w:hAnsiTheme="minorEastAsia"/>
                <w:sz w:val="20"/>
                <w:szCs w:val="20"/>
              </w:rPr>
            </w:pPr>
            <w:r w:rsidRPr="00034F33">
              <w:rPr>
                <w:rFonts w:asciiTheme="minorEastAsia" w:hAnsiTheme="minorEastAsia" w:hint="eastAsia"/>
                <w:sz w:val="20"/>
                <w:szCs w:val="20"/>
              </w:rPr>
              <w:t>維持・補修が中心で、</w:t>
            </w:r>
            <w:r w:rsidR="00034F33" w:rsidRPr="00034F33">
              <w:rPr>
                <w:rFonts w:asciiTheme="minorEastAsia" w:hAnsiTheme="minorEastAsia" w:hint="eastAsia"/>
                <w:sz w:val="20"/>
                <w:szCs w:val="20"/>
              </w:rPr>
              <w:t>特殊用途開発に注力する企業は、品質の向上に向けて、検査機器を導入するような、新たな動きがみられる。</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AC5D22" w:rsidP="00AC5D22">
            <w:pPr>
              <w:snapToGrid w:val="0"/>
              <w:rPr>
                <w:rFonts w:asciiTheme="minorEastAsia" w:hAnsiTheme="minorEastAsia"/>
                <w:sz w:val="20"/>
                <w:szCs w:val="20"/>
              </w:rPr>
            </w:pPr>
            <w:r w:rsidRPr="00C863B5">
              <w:rPr>
                <w:rFonts w:asciiTheme="minorEastAsia" w:hAnsiTheme="minorEastAsia" w:hint="eastAsia"/>
                <w:sz w:val="20"/>
                <w:szCs w:val="20"/>
              </w:rPr>
              <w:t>事故防止等の安全性や輸送効率の向上といった社会規制への対応、人材の確保に向けた労働環境の改善等の設備投資が行われている。</w:t>
            </w:r>
          </w:p>
        </w:tc>
        <w:tc>
          <w:tcPr>
            <w:tcW w:w="1084" w:type="pct"/>
            <w:tcBorders>
              <w:top w:val="single" w:sz="4" w:space="0" w:color="auto"/>
              <w:left w:val="single" w:sz="4" w:space="0" w:color="auto"/>
              <w:bottom w:val="single" w:sz="4" w:space="0" w:color="auto"/>
              <w:right w:val="single" w:sz="4" w:space="0" w:color="auto"/>
            </w:tcBorders>
          </w:tcPr>
          <w:p w:rsidR="0026213B" w:rsidRPr="006E16AE" w:rsidRDefault="006E16AE" w:rsidP="006E16AE">
            <w:pPr>
              <w:snapToGrid w:val="0"/>
              <w:rPr>
                <w:rFonts w:asciiTheme="minorEastAsia" w:hAnsiTheme="minorEastAsia"/>
                <w:sz w:val="20"/>
                <w:szCs w:val="20"/>
              </w:rPr>
            </w:pPr>
            <w:r>
              <w:rPr>
                <w:rFonts w:asciiTheme="minorEastAsia" w:hAnsiTheme="minorEastAsia" w:hint="eastAsia"/>
                <w:sz w:val="20"/>
                <w:szCs w:val="20"/>
              </w:rPr>
              <w:t>倉庫の更新や維持補修の設備投資が多いが、倉庫内の自動仕分け機や温度管理のための空調などの機械設備の投資がみられた。</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雇用、賃金</w:t>
            </w:r>
          </w:p>
        </w:tc>
        <w:tc>
          <w:tcPr>
            <w:tcW w:w="1085" w:type="pct"/>
            <w:tcBorders>
              <w:top w:val="single" w:sz="4" w:space="0" w:color="auto"/>
              <w:left w:val="single" w:sz="4" w:space="0" w:color="auto"/>
              <w:bottom w:val="single" w:sz="4" w:space="0" w:color="auto"/>
              <w:right w:val="single" w:sz="4" w:space="0" w:color="auto"/>
            </w:tcBorders>
          </w:tcPr>
          <w:p w:rsidR="0026213B" w:rsidRPr="00C81D5F" w:rsidRDefault="00C81D5F" w:rsidP="00C81D5F">
            <w:pPr>
              <w:snapToGrid w:val="0"/>
              <w:rPr>
                <w:rFonts w:asciiTheme="minorEastAsia" w:hAnsiTheme="minorEastAsia"/>
                <w:sz w:val="20"/>
                <w:szCs w:val="20"/>
              </w:rPr>
            </w:pPr>
            <w:r w:rsidRPr="00C81D5F">
              <w:rPr>
                <w:rFonts w:asciiTheme="minorEastAsia" w:hAnsiTheme="minorEastAsia" w:hint="eastAsia"/>
                <w:sz w:val="20"/>
                <w:szCs w:val="20"/>
              </w:rPr>
              <w:t>人手不足感がみられ、応募も少ないため、パートや派遣社員から正社員に登用する取組みや人材の定着に向けてボーナスを支給するなどの取組みがみられる。</w:t>
            </w:r>
          </w:p>
        </w:tc>
        <w:tc>
          <w:tcPr>
            <w:tcW w:w="1085" w:type="pct"/>
            <w:tcBorders>
              <w:top w:val="single" w:sz="4" w:space="0" w:color="auto"/>
              <w:left w:val="single" w:sz="4" w:space="0" w:color="auto"/>
              <w:bottom w:val="single" w:sz="4" w:space="0" w:color="auto"/>
              <w:right w:val="single" w:sz="4" w:space="0" w:color="auto"/>
            </w:tcBorders>
          </w:tcPr>
          <w:p w:rsidR="0026213B" w:rsidRPr="00034F33" w:rsidRDefault="00034F33" w:rsidP="00034F33">
            <w:pPr>
              <w:snapToGrid w:val="0"/>
              <w:rPr>
                <w:rFonts w:asciiTheme="minorEastAsia" w:hAnsiTheme="minorEastAsia"/>
                <w:sz w:val="20"/>
                <w:szCs w:val="20"/>
              </w:rPr>
            </w:pPr>
            <w:r w:rsidRPr="00034F33">
              <w:rPr>
                <w:rFonts w:asciiTheme="minorEastAsia" w:hAnsiTheme="minorEastAsia" w:hint="eastAsia"/>
                <w:sz w:val="20"/>
                <w:szCs w:val="20"/>
              </w:rPr>
              <w:t>従業員の採用と定着が課題である。製造工程技術の習得に10年程度を要するため、毎年の定期採用や新たな用途開拓等に挑戦することで、人材の定着を図っている。</w:t>
            </w:r>
          </w:p>
        </w:tc>
        <w:tc>
          <w:tcPr>
            <w:tcW w:w="1086" w:type="pct"/>
            <w:tcBorders>
              <w:top w:val="single" w:sz="4" w:space="0" w:color="auto"/>
              <w:left w:val="single" w:sz="4" w:space="0" w:color="auto"/>
              <w:bottom w:val="single" w:sz="4" w:space="0" w:color="auto"/>
              <w:right w:val="single" w:sz="4" w:space="0" w:color="auto"/>
            </w:tcBorders>
          </w:tcPr>
          <w:p w:rsidR="0047302E" w:rsidRPr="00C863B5" w:rsidRDefault="00AC5D22" w:rsidP="00AC5D22">
            <w:pPr>
              <w:snapToGrid w:val="0"/>
              <w:rPr>
                <w:rFonts w:asciiTheme="minorEastAsia" w:hAnsiTheme="minorEastAsia"/>
                <w:sz w:val="20"/>
                <w:szCs w:val="20"/>
              </w:rPr>
            </w:pPr>
            <w:r w:rsidRPr="00C863B5">
              <w:rPr>
                <w:rFonts w:asciiTheme="minorEastAsia" w:hAnsiTheme="minorEastAsia" w:hint="eastAsia"/>
                <w:sz w:val="20"/>
                <w:szCs w:val="20"/>
              </w:rPr>
              <w:t>乗務員の採用が困難化し、仕事に対する理解を深めてもらうため、体験入社を実施したり、業績に応じて賞与を支給するといった待遇を改善する取組みがみられる。</w:t>
            </w:r>
          </w:p>
        </w:tc>
        <w:tc>
          <w:tcPr>
            <w:tcW w:w="1084" w:type="pct"/>
            <w:tcBorders>
              <w:top w:val="single" w:sz="4" w:space="0" w:color="auto"/>
              <w:left w:val="single" w:sz="4" w:space="0" w:color="auto"/>
              <w:bottom w:val="single" w:sz="4" w:space="0" w:color="auto"/>
              <w:right w:val="single" w:sz="4" w:space="0" w:color="auto"/>
            </w:tcBorders>
          </w:tcPr>
          <w:p w:rsidR="0026213B" w:rsidRPr="006E16AE" w:rsidRDefault="006E16AE" w:rsidP="006E16AE">
            <w:pPr>
              <w:snapToGrid w:val="0"/>
              <w:rPr>
                <w:rFonts w:asciiTheme="minorEastAsia" w:hAnsiTheme="minorEastAsia"/>
                <w:sz w:val="20"/>
                <w:szCs w:val="20"/>
              </w:rPr>
            </w:pPr>
            <w:r w:rsidRPr="006E16AE">
              <w:rPr>
                <w:rFonts w:asciiTheme="minorEastAsia" w:hAnsiTheme="minorEastAsia" w:hint="eastAsia"/>
                <w:sz w:val="20"/>
                <w:szCs w:val="20"/>
              </w:rPr>
              <w:t>人員不足に対応するため、職種を超えて業務に従事したり、パートや派遣労働者で対応するケースがみられる。賞与は支給されており、雇用状況はやや好転している。</w:t>
            </w:r>
          </w:p>
        </w:tc>
      </w:tr>
      <w:tr w:rsidR="0026213B"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rsidP="00CB067F">
            <w:pPr>
              <w:rPr>
                <w:rFonts w:asciiTheme="majorEastAsia" w:eastAsiaTheme="majorEastAsia" w:hAnsiTheme="majorEastAsia"/>
                <w:szCs w:val="21"/>
              </w:rPr>
            </w:pPr>
            <w:r>
              <w:rPr>
                <w:rFonts w:asciiTheme="majorEastAsia" w:eastAsiaTheme="majorEastAsia" w:hAnsiTheme="majorEastAsia" w:hint="eastAsia"/>
                <w:szCs w:val="21"/>
              </w:rPr>
              <w:t>資金繰り</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6E16AE" w:rsidRDefault="00C81D5F" w:rsidP="00C81D5F">
            <w:pPr>
              <w:jc w:val="center"/>
              <w:rPr>
                <w:rFonts w:asciiTheme="minorEastAsia" w:hAnsiTheme="minorEastAsia"/>
                <w:sz w:val="20"/>
                <w:szCs w:val="20"/>
              </w:rPr>
            </w:pPr>
            <w:r w:rsidRPr="006E16AE">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vAlign w:val="center"/>
          </w:tcPr>
          <w:p w:rsidR="0026213B" w:rsidRPr="006E16AE" w:rsidRDefault="00034F33" w:rsidP="00034F33">
            <w:pPr>
              <w:jc w:val="center"/>
              <w:rPr>
                <w:rFonts w:asciiTheme="minorEastAsia" w:hAnsiTheme="minorEastAsia"/>
                <w:sz w:val="20"/>
                <w:szCs w:val="20"/>
              </w:rPr>
            </w:pPr>
            <w:r w:rsidRPr="006E16AE">
              <w:rPr>
                <w:rFonts w:asciiTheme="minorEastAsia" w:hAnsiTheme="minorEastAsia" w:hint="eastAsia"/>
                <w:sz w:val="20"/>
                <w:szCs w:val="20"/>
              </w:rPr>
              <w:t>－</w:t>
            </w:r>
          </w:p>
        </w:tc>
        <w:tc>
          <w:tcPr>
            <w:tcW w:w="1086" w:type="pct"/>
            <w:tcBorders>
              <w:top w:val="single" w:sz="4" w:space="0" w:color="auto"/>
              <w:left w:val="single" w:sz="4" w:space="0" w:color="auto"/>
              <w:bottom w:val="single" w:sz="4" w:space="0" w:color="auto"/>
              <w:right w:val="single" w:sz="4" w:space="0" w:color="auto"/>
            </w:tcBorders>
            <w:vAlign w:val="center"/>
          </w:tcPr>
          <w:p w:rsidR="0026213B" w:rsidRPr="006E16AE" w:rsidRDefault="00AC5D22" w:rsidP="00B81D7F">
            <w:pPr>
              <w:jc w:val="center"/>
              <w:rPr>
                <w:rFonts w:asciiTheme="minorEastAsia" w:hAnsiTheme="minorEastAsia"/>
                <w:sz w:val="20"/>
                <w:szCs w:val="20"/>
              </w:rPr>
            </w:pPr>
            <w:r w:rsidRPr="006E16AE">
              <w:rPr>
                <w:rFonts w:asciiTheme="minorEastAsia" w:hAnsiTheme="minorEastAsia" w:hint="eastAsia"/>
                <w:sz w:val="20"/>
                <w:szCs w:val="20"/>
              </w:rPr>
              <w:t>－</w:t>
            </w:r>
          </w:p>
        </w:tc>
        <w:tc>
          <w:tcPr>
            <w:tcW w:w="1084" w:type="pct"/>
            <w:tcBorders>
              <w:top w:val="single" w:sz="4" w:space="0" w:color="auto"/>
              <w:left w:val="single" w:sz="4" w:space="0" w:color="auto"/>
              <w:bottom w:val="single" w:sz="4" w:space="0" w:color="auto"/>
              <w:right w:val="single" w:sz="4" w:space="0" w:color="auto"/>
            </w:tcBorders>
          </w:tcPr>
          <w:p w:rsidR="0026213B" w:rsidRPr="006E16AE" w:rsidRDefault="006E16AE" w:rsidP="006E16AE">
            <w:pPr>
              <w:jc w:val="center"/>
              <w:rPr>
                <w:rFonts w:asciiTheme="minorEastAsia" w:hAnsiTheme="minorEastAsia"/>
                <w:sz w:val="20"/>
                <w:szCs w:val="20"/>
              </w:rPr>
            </w:pPr>
            <w:r w:rsidRPr="006E16AE">
              <w:rPr>
                <w:rFonts w:asciiTheme="minorEastAsia" w:hAnsiTheme="minorEastAsia" w:hint="eastAsia"/>
                <w:sz w:val="20"/>
                <w:szCs w:val="20"/>
              </w:rPr>
              <w:t>－</w:t>
            </w:r>
          </w:p>
        </w:tc>
      </w:tr>
      <w:tr w:rsidR="00A6372D" w:rsidRPr="00A6372D" w:rsidTr="00371211">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為替相場の影響、その他の影響など</w:t>
            </w:r>
          </w:p>
        </w:tc>
        <w:tc>
          <w:tcPr>
            <w:tcW w:w="1085" w:type="pct"/>
            <w:tcBorders>
              <w:top w:val="single" w:sz="4" w:space="0" w:color="auto"/>
              <w:left w:val="single" w:sz="4" w:space="0" w:color="auto"/>
              <w:bottom w:val="single" w:sz="4" w:space="0" w:color="auto"/>
              <w:right w:val="single" w:sz="4" w:space="0" w:color="auto"/>
            </w:tcBorders>
          </w:tcPr>
          <w:p w:rsidR="0026213B" w:rsidRPr="00DE4178" w:rsidRDefault="00C81D5F" w:rsidP="00DE4178">
            <w:pPr>
              <w:snapToGrid w:val="0"/>
              <w:rPr>
                <w:rFonts w:asciiTheme="minorEastAsia" w:hAnsiTheme="minorEastAsia"/>
                <w:sz w:val="20"/>
                <w:szCs w:val="20"/>
              </w:rPr>
            </w:pPr>
            <w:r w:rsidRPr="00DE4178">
              <w:rPr>
                <w:rFonts w:asciiTheme="minorEastAsia" w:hAnsiTheme="minorEastAsia" w:hint="eastAsia"/>
                <w:sz w:val="20"/>
                <w:szCs w:val="20"/>
              </w:rPr>
              <w:t>輸送コストや品質の劣化の点で需要地での生産が多</w:t>
            </w:r>
            <w:r w:rsidR="00DE4178" w:rsidRPr="00DE4178">
              <w:rPr>
                <w:rFonts w:asciiTheme="minorEastAsia" w:hAnsiTheme="minorEastAsia" w:hint="eastAsia"/>
                <w:sz w:val="20"/>
                <w:szCs w:val="20"/>
              </w:rPr>
              <w:t>かった</w:t>
            </w:r>
            <w:r w:rsidRPr="00DE4178">
              <w:rPr>
                <w:rFonts w:asciiTheme="minorEastAsia" w:hAnsiTheme="minorEastAsia" w:hint="eastAsia"/>
                <w:sz w:val="20"/>
                <w:szCs w:val="20"/>
              </w:rPr>
              <w:t>が、</w:t>
            </w:r>
            <w:r w:rsidR="00DE4178" w:rsidRPr="00DE4178">
              <w:rPr>
                <w:rFonts w:asciiTheme="minorEastAsia" w:hAnsiTheme="minorEastAsia" w:hint="eastAsia"/>
                <w:sz w:val="20"/>
                <w:szCs w:val="20"/>
              </w:rPr>
              <w:t>繊維製品などの生産拠点の海外移転により、海外生産や輸入される紙器が増えてきている。</w:t>
            </w:r>
          </w:p>
        </w:tc>
        <w:tc>
          <w:tcPr>
            <w:tcW w:w="1085" w:type="pct"/>
            <w:tcBorders>
              <w:top w:val="single" w:sz="4" w:space="0" w:color="auto"/>
              <w:left w:val="single" w:sz="4" w:space="0" w:color="auto"/>
              <w:bottom w:val="single" w:sz="4" w:space="0" w:color="auto"/>
              <w:right w:val="single" w:sz="4" w:space="0" w:color="auto"/>
            </w:tcBorders>
          </w:tcPr>
          <w:p w:rsidR="0026213B" w:rsidRPr="000B7325" w:rsidRDefault="00371211" w:rsidP="00371211">
            <w:pPr>
              <w:snapToGrid w:val="0"/>
              <w:rPr>
                <w:rFonts w:asciiTheme="minorEastAsia" w:hAnsiTheme="minorEastAsia"/>
                <w:color w:val="FF0000"/>
                <w:sz w:val="20"/>
                <w:szCs w:val="20"/>
              </w:rPr>
            </w:pPr>
            <w:r w:rsidRPr="00371211">
              <w:rPr>
                <w:rFonts w:asciiTheme="minorEastAsia" w:hAnsiTheme="minorEastAsia" w:hint="eastAsia"/>
                <w:sz w:val="20"/>
                <w:szCs w:val="20"/>
              </w:rPr>
              <w:t>韓国や中国等の追い上げの中で、輸出は減少傾向にあるが、高層ビルのエレベータ用ロープは日本製の評価が高く、堅調に推移している。輸入は減少傾向にある。</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AC5D22" w:rsidP="00C863B5">
            <w:pPr>
              <w:snapToGrid w:val="0"/>
              <w:rPr>
                <w:rFonts w:asciiTheme="minorEastAsia" w:hAnsiTheme="minorEastAsia"/>
                <w:sz w:val="20"/>
                <w:szCs w:val="20"/>
              </w:rPr>
            </w:pPr>
            <w:r w:rsidRPr="00C863B5">
              <w:rPr>
                <w:rFonts w:asciiTheme="minorEastAsia" w:hAnsiTheme="minorEastAsia" w:hint="eastAsia"/>
                <w:sz w:val="20"/>
                <w:szCs w:val="20"/>
              </w:rPr>
              <w:t>「準中型自動車免許」が導入され、その受験資格が普通自動車と同様18歳以上となり高卒新卒者を雇用しやすくなったため、</w:t>
            </w:r>
            <w:r w:rsidR="00C863B5" w:rsidRPr="00C863B5">
              <w:rPr>
                <w:rFonts w:asciiTheme="minorEastAsia" w:hAnsiTheme="minorEastAsia" w:hint="eastAsia"/>
                <w:sz w:val="20"/>
                <w:szCs w:val="20"/>
              </w:rPr>
              <w:t>若年者や女性の雇用意欲が高まっている。</w:t>
            </w:r>
          </w:p>
        </w:tc>
        <w:tc>
          <w:tcPr>
            <w:tcW w:w="1084" w:type="pct"/>
            <w:tcBorders>
              <w:top w:val="single" w:sz="4" w:space="0" w:color="auto"/>
              <w:left w:val="single" w:sz="4" w:space="0" w:color="auto"/>
              <w:bottom w:val="single" w:sz="4" w:space="0" w:color="auto"/>
              <w:right w:val="single" w:sz="4" w:space="0" w:color="auto"/>
            </w:tcBorders>
          </w:tcPr>
          <w:p w:rsidR="0026213B" w:rsidRPr="00A6372D" w:rsidRDefault="00995252" w:rsidP="00A6372D">
            <w:pPr>
              <w:snapToGrid w:val="0"/>
              <w:rPr>
                <w:rFonts w:asciiTheme="minorEastAsia" w:hAnsiTheme="minorEastAsia"/>
                <w:sz w:val="20"/>
                <w:szCs w:val="20"/>
              </w:rPr>
            </w:pPr>
            <w:r w:rsidRPr="00A6372D">
              <w:rPr>
                <w:rFonts w:asciiTheme="minorEastAsia" w:hAnsiTheme="minorEastAsia" w:hint="eastAsia"/>
                <w:sz w:val="20"/>
                <w:szCs w:val="20"/>
              </w:rPr>
              <w:t>コスト上昇に</w:t>
            </w:r>
            <w:r w:rsidR="00A6372D" w:rsidRPr="00A6372D">
              <w:rPr>
                <w:rFonts w:asciiTheme="minorEastAsia" w:hAnsiTheme="minorEastAsia" w:hint="eastAsia"/>
                <w:sz w:val="20"/>
                <w:szCs w:val="20"/>
              </w:rPr>
              <w:t>対し、営業車両のアイドリングストップの徹底、倉庫作業の朝・昼・夜の３段階制による人件費高騰の抑制など、コスト管理を徹底する企業がみられる。</w:t>
            </w:r>
          </w:p>
        </w:tc>
      </w:tr>
      <w:tr w:rsidR="0026213B" w:rsidRPr="003954B3" w:rsidTr="009E4BF3">
        <w:trPr>
          <w:trHeight w:val="20"/>
        </w:trPr>
        <w:tc>
          <w:tcPr>
            <w:tcW w:w="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今後の見通し、</w:t>
            </w:r>
          </w:p>
          <w:p w:rsidR="0026213B" w:rsidRDefault="0026213B">
            <w:pP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1085" w:type="pct"/>
            <w:tcBorders>
              <w:top w:val="single" w:sz="4" w:space="0" w:color="auto"/>
              <w:left w:val="single" w:sz="4" w:space="0" w:color="auto"/>
              <w:bottom w:val="single" w:sz="4" w:space="0" w:color="auto"/>
              <w:right w:val="single" w:sz="4" w:space="0" w:color="auto"/>
            </w:tcBorders>
          </w:tcPr>
          <w:p w:rsidR="0026213B" w:rsidRPr="00C81D5F" w:rsidRDefault="00C81D5F" w:rsidP="00C81D5F">
            <w:pPr>
              <w:snapToGrid w:val="0"/>
              <w:rPr>
                <w:rFonts w:asciiTheme="minorEastAsia" w:hAnsiTheme="minorEastAsia"/>
                <w:sz w:val="20"/>
                <w:szCs w:val="20"/>
              </w:rPr>
            </w:pPr>
            <w:r w:rsidRPr="00C81D5F">
              <w:rPr>
                <w:rFonts w:asciiTheme="minorEastAsia" w:hAnsiTheme="minorEastAsia" w:hint="eastAsia"/>
                <w:sz w:val="20"/>
                <w:szCs w:val="20"/>
              </w:rPr>
              <w:t>引き合いは堅調だが、相見積もりが多く売上げ増には慎重である。デジタル印刷機の普及による新規参入や内製化が懸念されている。</w:t>
            </w:r>
          </w:p>
        </w:tc>
        <w:tc>
          <w:tcPr>
            <w:tcW w:w="1085" w:type="pct"/>
            <w:tcBorders>
              <w:top w:val="single" w:sz="4" w:space="0" w:color="auto"/>
              <w:left w:val="single" w:sz="4" w:space="0" w:color="auto"/>
              <w:bottom w:val="single" w:sz="4" w:space="0" w:color="auto"/>
              <w:right w:val="single" w:sz="4" w:space="0" w:color="auto"/>
            </w:tcBorders>
          </w:tcPr>
          <w:p w:rsidR="0026213B" w:rsidRPr="000B7325" w:rsidRDefault="00034F33" w:rsidP="00371211">
            <w:pPr>
              <w:snapToGrid w:val="0"/>
              <w:rPr>
                <w:rFonts w:asciiTheme="minorEastAsia" w:hAnsiTheme="minorEastAsia"/>
                <w:color w:val="FF0000"/>
                <w:sz w:val="20"/>
                <w:szCs w:val="20"/>
              </w:rPr>
            </w:pPr>
            <w:r w:rsidRPr="00371211">
              <w:rPr>
                <w:rFonts w:asciiTheme="minorEastAsia" w:hAnsiTheme="minorEastAsia" w:hint="eastAsia"/>
                <w:sz w:val="20"/>
                <w:szCs w:val="20"/>
              </w:rPr>
              <w:t>東京五輪関連の受注</w:t>
            </w:r>
            <w:r w:rsidR="00371211" w:rsidRPr="00371211">
              <w:rPr>
                <w:rFonts w:asciiTheme="minorEastAsia" w:hAnsiTheme="minorEastAsia" w:hint="eastAsia"/>
                <w:sz w:val="20"/>
                <w:szCs w:val="20"/>
              </w:rPr>
              <w:t>への期待がみられる一方、その他の公共工事や機会関連では受注や販売の増加が期待できない見通しである。</w:t>
            </w:r>
          </w:p>
        </w:tc>
        <w:tc>
          <w:tcPr>
            <w:tcW w:w="1086" w:type="pct"/>
            <w:tcBorders>
              <w:top w:val="single" w:sz="4" w:space="0" w:color="auto"/>
              <w:left w:val="single" w:sz="4" w:space="0" w:color="auto"/>
              <w:bottom w:val="single" w:sz="4" w:space="0" w:color="auto"/>
              <w:right w:val="single" w:sz="4" w:space="0" w:color="auto"/>
            </w:tcBorders>
          </w:tcPr>
          <w:p w:rsidR="0026213B" w:rsidRPr="00C863B5" w:rsidRDefault="00AC5D22" w:rsidP="00AC5D22">
            <w:pPr>
              <w:snapToGrid w:val="0"/>
              <w:rPr>
                <w:rFonts w:asciiTheme="minorEastAsia" w:hAnsiTheme="minorEastAsia"/>
                <w:sz w:val="20"/>
                <w:szCs w:val="20"/>
              </w:rPr>
            </w:pPr>
            <w:r w:rsidRPr="00C863B5">
              <w:rPr>
                <w:rFonts w:asciiTheme="minorEastAsia" w:hAnsiTheme="minorEastAsia" w:hint="eastAsia"/>
                <w:sz w:val="20"/>
                <w:szCs w:val="20"/>
              </w:rPr>
              <w:t>受注は安定しており、営業収入は現状維持かやや増加の見通しの企業が多く、人材の確保に向けた投資や人材育成が進むとみられる。</w:t>
            </w:r>
          </w:p>
        </w:tc>
        <w:tc>
          <w:tcPr>
            <w:tcW w:w="1084" w:type="pct"/>
            <w:tcBorders>
              <w:top w:val="single" w:sz="4" w:space="0" w:color="auto"/>
              <w:left w:val="single" w:sz="4" w:space="0" w:color="auto"/>
              <w:bottom w:val="single" w:sz="4" w:space="0" w:color="auto"/>
              <w:right w:val="single" w:sz="4" w:space="0" w:color="auto"/>
            </w:tcBorders>
          </w:tcPr>
          <w:p w:rsidR="0026213B" w:rsidRPr="000B7325" w:rsidRDefault="006E16AE" w:rsidP="006E16AE">
            <w:pPr>
              <w:snapToGrid w:val="0"/>
              <w:rPr>
                <w:rFonts w:asciiTheme="minorEastAsia" w:hAnsiTheme="minorEastAsia"/>
                <w:color w:val="FF0000"/>
                <w:sz w:val="20"/>
                <w:szCs w:val="20"/>
              </w:rPr>
            </w:pPr>
            <w:r w:rsidRPr="006E16AE">
              <w:rPr>
                <w:rFonts w:asciiTheme="minorEastAsia" w:hAnsiTheme="minorEastAsia" w:hint="eastAsia"/>
                <w:sz w:val="20"/>
                <w:szCs w:val="20"/>
              </w:rPr>
              <w:t>海外生産や人口減少を背景に、見通しは楽観的ではない。このため、取引額の拡大に向けた付加価値創出の取組みが進められている。</w:t>
            </w:r>
          </w:p>
        </w:tc>
      </w:tr>
    </w:tbl>
    <w:p w:rsidR="0026213B" w:rsidRPr="00B81D7F" w:rsidRDefault="00767E60" w:rsidP="003C059A">
      <w:pPr>
        <w:jc w:val="left"/>
        <w:rPr>
          <w:rFonts w:asciiTheme="majorEastAsia" w:eastAsiaTheme="majorEastAsia" w:hAnsiTheme="major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0B3B5162" wp14:editId="7DADDB50">
                <wp:simplePos x="0" y="0"/>
                <wp:positionH relativeFrom="column">
                  <wp:posOffset>6006465</wp:posOffset>
                </wp:positionH>
                <wp:positionV relativeFrom="paragraph">
                  <wp:posOffset>20320</wp:posOffset>
                </wp:positionV>
                <wp:extent cx="2524125" cy="2952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2524125" cy="295275"/>
                        </a:xfrm>
                        <a:prstGeom prst="rect">
                          <a:avLst/>
                        </a:prstGeom>
                        <a:solidFill>
                          <a:sysClr val="window" lastClr="FFFFFF"/>
                        </a:solidFill>
                        <a:ln w="25400" cap="flat" cmpd="sng" algn="ctr">
                          <a:noFill/>
                          <a:prstDash val="solid"/>
                        </a:ln>
                        <a:effectLst/>
                      </wps:spPr>
                      <wps:txbx>
                        <w:txbxContent>
                          <w:p w:rsidR="006E16AE" w:rsidRPr="00693B8F" w:rsidRDefault="006E16AE" w:rsidP="00FC6EC8">
                            <w:pPr>
                              <w:jc w:val="righ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業種別景気動向調査　平成29（2017）年</w:t>
                            </w:r>
                            <w:r>
                              <w:rPr>
                                <w:rFonts w:asciiTheme="majorEastAsia" w:eastAsiaTheme="majorEastAsia" w:hAnsiTheme="majorEastAsia" w:hint="eastAsia"/>
                                <w:sz w:val="16"/>
                                <w:szCs w:val="16"/>
                              </w:rPr>
                              <w:t>４</w:t>
                            </w:r>
                            <w:r w:rsidRPr="00693B8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６</w:t>
                            </w:r>
                            <w:r w:rsidRPr="00693B8F">
                              <w:rPr>
                                <w:rFonts w:asciiTheme="majorEastAsia" w:eastAsiaTheme="majorEastAsia" w:hAnsiTheme="majorEastAsia" w:hint="eastAsia"/>
                                <w:sz w:val="16"/>
                                <w:szCs w:val="16"/>
                              </w:rPr>
                              <w:t>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margin-left:472.95pt;margin-top:1.6pt;width:198.7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" fillcolor="window" stroked="f" strokeweight="2pt">
                <v:textbox>
                  <w:txbxContent>
                    <w:p w:rsidR="006E16AE" w:rsidRPr="00693B8F" w:rsidRDefault="006E16AE" w:rsidP="00FC6EC8">
                      <w:pPr>
                        <w:jc w:val="right"/>
                        <w:rPr>
                          <w:rFonts w:asciiTheme="majorEastAsia" w:eastAsiaTheme="majorEastAsia" w:hAnsiTheme="majorEastAsia"/>
                          <w:sz w:val="16"/>
                          <w:szCs w:val="16"/>
                        </w:rPr>
                      </w:pPr>
                      <w:r w:rsidRPr="00693B8F">
                        <w:rPr>
                          <w:rFonts w:asciiTheme="majorEastAsia" w:eastAsiaTheme="majorEastAsia" w:hAnsiTheme="majorEastAsia" w:hint="eastAsia"/>
                          <w:sz w:val="16"/>
                          <w:szCs w:val="16"/>
                        </w:rPr>
                        <w:t>業種別景気動向調査　平成29（2017）年</w:t>
                      </w:r>
                      <w:r>
                        <w:rPr>
                          <w:rFonts w:asciiTheme="majorEastAsia" w:eastAsiaTheme="majorEastAsia" w:hAnsiTheme="majorEastAsia" w:hint="eastAsia"/>
                          <w:sz w:val="16"/>
                          <w:szCs w:val="16"/>
                        </w:rPr>
                        <w:t>４</w:t>
                      </w:r>
                      <w:r w:rsidRPr="00693B8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６</w:t>
                      </w:r>
                      <w:r w:rsidRPr="00693B8F">
                        <w:rPr>
                          <w:rFonts w:asciiTheme="majorEastAsia" w:eastAsiaTheme="majorEastAsia" w:hAnsiTheme="majorEastAsia" w:hint="eastAsia"/>
                          <w:sz w:val="16"/>
                          <w:szCs w:val="16"/>
                        </w:rPr>
                        <w:t>月期</w:t>
                      </w:r>
                    </w:p>
                  </w:txbxContent>
                </v:textbox>
              </v:rect>
            </w:pict>
          </mc:Fallback>
        </mc:AlternateContent>
      </w:r>
      <w:r w:rsidR="003C059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0A6A252B" wp14:editId="25209067">
                <wp:simplePos x="0" y="0"/>
                <wp:positionH relativeFrom="column">
                  <wp:posOffset>148590</wp:posOffset>
                </wp:positionH>
                <wp:positionV relativeFrom="paragraph">
                  <wp:posOffset>3189605</wp:posOffset>
                </wp:positionV>
                <wp:extent cx="1819275" cy="2952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1819275" cy="295275"/>
                        </a:xfrm>
                        <a:prstGeom prst="rect">
                          <a:avLst/>
                        </a:prstGeom>
                        <a:solidFill>
                          <a:sysClr val="window" lastClr="FFFFFF"/>
                        </a:solidFill>
                        <a:ln w="25400" cap="flat" cmpd="sng" algn="ctr">
                          <a:noFill/>
                          <a:prstDash val="solid"/>
                        </a:ln>
                        <a:effectLst/>
                      </wps:spPr>
                      <wps:txbx>
                        <w:txbxContent>
                          <w:p w:rsidR="006E16AE" w:rsidRPr="003C059A" w:rsidRDefault="006E16AE"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margin-left:11.7pt;margin-top:251.15pt;width:143.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" fillcolor="window" stroked="f" strokeweight="2pt">
                <v:textbox>
                  <w:txbxContent>
                    <w:p w:rsidR="006E16AE" w:rsidRPr="003C059A" w:rsidRDefault="006E16AE" w:rsidP="003C059A">
                      <w:pPr>
                        <w:jc w:val="left"/>
                        <w:rPr>
                          <w:rFonts w:asciiTheme="majorEastAsia" w:eastAsiaTheme="majorEastAsia" w:hAnsiTheme="majorEastAsia"/>
                          <w:sz w:val="16"/>
                          <w:szCs w:val="16"/>
                          <w:shd w:val="clear" w:color="auto" w:fill="000000"/>
                        </w:rPr>
                      </w:pPr>
                      <w:r w:rsidRPr="003C059A">
                        <w:rPr>
                          <w:rFonts w:asciiTheme="majorEastAsia" w:eastAsiaTheme="majorEastAsia" w:hAnsiTheme="majorEastAsia" w:hint="eastAsia"/>
                          <w:sz w:val="16"/>
                          <w:szCs w:val="16"/>
                          <w:shd w:val="clear" w:color="auto" w:fill="000000"/>
                        </w:rPr>
                        <w:t>大阪産業経済リサーチセンター</w:t>
                      </w:r>
                    </w:p>
                  </w:txbxContent>
                </v:textbox>
              </v:rect>
            </w:pict>
          </mc:Fallback>
        </mc:AlternateContent>
      </w:r>
      <w:r w:rsidR="0064203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2DCEA03C" wp14:editId="6AE5F71C">
                <wp:simplePos x="0" y="0"/>
                <wp:positionH relativeFrom="column">
                  <wp:posOffset>-313055</wp:posOffset>
                </wp:positionH>
                <wp:positionV relativeFrom="paragraph">
                  <wp:posOffset>3275330</wp:posOffset>
                </wp:positionV>
                <wp:extent cx="2695575"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695575" cy="295275"/>
                        </a:xfrm>
                        <a:prstGeom prst="rect">
                          <a:avLst/>
                        </a:prstGeom>
                        <a:noFill/>
                        <a:ln w="25400" cap="flat" cmpd="sng" algn="ctr">
                          <a:noFill/>
                          <a:prstDash val="solid"/>
                        </a:ln>
                        <a:effectLst/>
                      </wps:spPr>
                      <wps:txbx>
                        <w:txbxContent>
                          <w:p w:rsidR="006E16AE" w:rsidRDefault="006E16AE" w:rsidP="0064203F">
                            <w:pPr>
                              <w:jc w:val="center"/>
                              <w:rPr>
                                <w:sz w:val="16"/>
                                <w:szCs w:val="16"/>
                                <w:shd w:val="clear" w:color="auto" w:fill="000000"/>
                              </w:rPr>
                            </w:pPr>
                            <w:r>
                              <w:rPr>
                                <w:rFonts w:ascii="ＭＳ 明朝" w:hAnsi="ＭＳ 明朝" w:hint="eastAsia"/>
                                <w:sz w:val="16"/>
                                <w:szCs w:val="16"/>
                                <w:shd w:val="clear" w:color="auto" w:fill="000000"/>
                              </w:rPr>
                              <w:t>業種別景気動向調査　平成29年（2017）年１</w:t>
                            </w:r>
                            <w:r>
                              <w:rPr>
                                <w:rFonts w:hint="eastAsia"/>
                                <w:sz w:val="16"/>
                                <w:szCs w:val="16"/>
                                <w:shd w:val="clear" w:color="auto" w:fill="000000"/>
                              </w:rPr>
                              <w:t>～３月期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1" style="position:absolute;margin-left:-24.65pt;margin-top:257.9pt;width:212.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" filled="f" stroked="f" strokeweight="2pt">
                <v:textbox>
                  <w:txbxContent>
                    <w:p w:rsidR="006E16AE" w:rsidRDefault="006E16AE" w:rsidP="0064203F">
                      <w:pPr>
                        <w:jc w:val="center"/>
                        <w:rPr>
                          <w:sz w:val="16"/>
                          <w:szCs w:val="16"/>
                          <w:shd w:val="clear" w:color="auto" w:fill="000000"/>
                        </w:rPr>
                      </w:pPr>
                      <w:r>
                        <w:rPr>
                          <w:rFonts w:ascii="ＭＳ 明朝" w:hAnsi="ＭＳ 明朝" w:hint="eastAsia"/>
                          <w:sz w:val="16"/>
                          <w:szCs w:val="16"/>
                          <w:shd w:val="clear" w:color="auto" w:fill="000000"/>
                        </w:rPr>
                        <w:t>業種別景気動向調査　平成29年（2017）年１</w:t>
                      </w:r>
                      <w:r>
                        <w:rPr>
                          <w:rFonts w:hint="eastAsia"/>
                          <w:sz w:val="16"/>
                          <w:szCs w:val="16"/>
                          <w:shd w:val="clear" w:color="auto" w:fill="000000"/>
                        </w:rPr>
                        <w:t>～３月期</w:t>
                      </w:r>
                    </w:p>
                  </w:txbxContent>
                </v:textbox>
              </v:rect>
            </w:pict>
          </mc:Fallback>
        </mc:AlternateContent>
      </w:r>
    </w:p>
    <w:sectPr w:rsidR="0026213B" w:rsidRPr="00B81D7F"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FA" w:rsidRDefault="005654FA" w:rsidP="002B15B0">
      <w:r>
        <w:separator/>
      </w:r>
    </w:p>
  </w:endnote>
  <w:endnote w:type="continuationSeparator" w:id="0">
    <w:p w:rsidR="005654FA" w:rsidRDefault="005654FA"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FA" w:rsidRDefault="005654FA" w:rsidP="002B15B0">
      <w:r>
        <w:separator/>
      </w:r>
    </w:p>
  </w:footnote>
  <w:footnote w:type="continuationSeparator" w:id="0">
    <w:p w:rsidR="005654FA" w:rsidRDefault="005654FA"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evenAndOddHeaders/>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15E22"/>
    <w:rsid w:val="000254F9"/>
    <w:rsid w:val="00025F0C"/>
    <w:rsid w:val="000272F6"/>
    <w:rsid w:val="0002793C"/>
    <w:rsid w:val="000315DF"/>
    <w:rsid w:val="0003423F"/>
    <w:rsid w:val="00034F33"/>
    <w:rsid w:val="00035198"/>
    <w:rsid w:val="00041BB9"/>
    <w:rsid w:val="0004408A"/>
    <w:rsid w:val="000521EC"/>
    <w:rsid w:val="000547F5"/>
    <w:rsid w:val="00056F27"/>
    <w:rsid w:val="000577E3"/>
    <w:rsid w:val="00064960"/>
    <w:rsid w:val="00070044"/>
    <w:rsid w:val="00075D4C"/>
    <w:rsid w:val="000767D3"/>
    <w:rsid w:val="000814F0"/>
    <w:rsid w:val="000854B4"/>
    <w:rsid w:val="00092A32"/>
    <w:rsid w:val="0009578E"/>
    <w:rsid w:val="000A245B"/>
    <w:rsid w:val="000A31C0"/>
    <w:rsid w:val="000A7073"/>
    <w:rsid w:val="000B3BB8"/>
    <w:rsid w:val="000B7325"/>
    <w:rsid w:val="000C7FB0"/>
    <w:rsid w:val="000D243E"/>
    <w:rsid w:val="000D2956"/>
    <w:rsid w:val="000D38D3"/>
    <w:rsid w:val="000D6315"/>
    <w:rsid w:val="000E310E"/>
    <w:rsid w:val="000E324A"/>
    <w:rsid w:val="000F1550"/>
    <w:rsid w:val="000F659A"/>
    <w:rsid w:val="00100896"/>
    <w:rsid w:val="001023F6"/>
    <w:rsid w:val="00103140"/>
    <w:rsid w:val="00110FFF"/>
    <w:rsid w:val="001137F4"/>
    <w:rsid w:val="0011640C"/>
    <w:rsid w:val="00117E33"/>
    <w:rsid w:val="00121998"/>
    <w:rsid w:val="00124242"/>
    <w:rsid w:val="00125F6A"/>
    <w:rsid w:val="001304A7"/>
    <w:rsid w:val="00133527"/>
    <w:rsid w:val="001366DF"/>
    <w:rsid w:val="001378B1"/>
    <w:rsid w:val="00142BEE"/>
    <w:rsid w:val="001512FD"/>
    <w:rsid w:val="00151AE0"/>
    <w:rsid w:val="00156D5E"/>
    <w:rsid w:val="00162152"/>
    <w:rsid w:val="0016371F"/>
    <w:rsid w:val="00164204"/>
    <w:rsid w:val="00165A70"/>
    <w:rsid w:val="00166B08"/>
    <w:rsid w:val="001705A2"/>
    <w:rsid w:val="00174670"/>
    <w:rsid w:val="00175D3D"/>
    <w:rsid w:val="0017622B"/>
    <w:rsid w:val="00177A1B"/>
    <w:rsid w:val="00177B13"/>
    <w:rsid w:val="00177D9E"/>
    <w:rsid w:val="001808CB"/>
    <w:rsid w:val="00180BAB"/>
    <w:rsid w:val="00181AED"/>
    <w:rsid w:val="00181EE2"/>
    <w:rsid w:val="00184D32"/>
    <w:rsid w:val="00186DE4"/>
    <w:rsid w:val="00190447"/>
    <w:rsid w:val="001931CB"/>
    <w:rsid w:val="00193251"/>
    <w:rsid w:val="00196D22"/>
    <w:rsid w:val="001A246E"/>
    <w:rsid w:val="001A34E0"/>
    <w:rsid w:val="001A53F0"/>
    <w:rsid w:val="001A6386"/>
    <w:rsid w:val="001B0488"/>
    <w:rsid w:val="001B1D2E"/>
    <w:rsid w:val="001B402F"/>
    <w:rsid w:val="001B6025"/>
    <w:rsid w:val="001B644B"/>
    <w:rsid w:val="001B6A98"/>
    <w:rsid w:val="001C0083"/>
    <w:rsid w:val="001C127F"/>
    <w:rsid w:val="001C5BB0"/>
    <w:rsid w:val="001D1FFB"/>
    <w:rsid w:val="001D62C1"/>
    <w:rsid w:val="001E2D02"/>
    <w:rsid w:val="001E5C7A"/>
    <w:rsid w:val="001E5FAC"/>
    <w:rsid w:val="001F39B2"/>
    <w:rsid w:val="001F5929"/>
    <w:rsid w:val="00203997"/>
    <w:rsid w:val="00205AE7"/>
    <w:rsid w:val="0021082A"/>
    <w:rsid w:val="00212D96"/>
    <w:rsid w:val="00223D14"/>
    <w:rsid w:val="00230E4C"/>
    <w:rsid w:val="00232C60"/>
    <w:rsid w:val="002353EF"/>
    <w:rsid w:val="0023618D"/>
    <w:rsid w:val="00236E6C"/>
    <w:rsid w:val="00241AD8"/>
    <w:rsid w:val="00244F75"/>
    <w:rsid w:val="00252D44"/>
    <w:rsid w:val="002569D2"/>
    <w:rsid w:val="002572AA"/>
    <w:rsid w:val="00257CE4"/>
    <w:rsid w:val="002609B1"/>
    <w:rsid w:val="00260B89"/>
    <w:rsid w:val="00260FE1"/>
    <w:rsid w:val="0026213B"/>
    <w:rsid w:val="0026471A"/>
    <w:rsid w:val="0026503B"/>
    <w:rsid w:val="00266174"/>
    <w:rsid w:val="00270067"/>
    <w:rsid w:val="0027077E"/>
    <w:rsid w:val="00271EE3"/>
    <w:rsid w:val="002743AA"/>
    <w:rsid w:val="00280475"/>
    <w:rsid w:val="002806C5"/>
    <w:rsid w:val="00280BFF"/>
    <w:rsid w:val="00283B37"/>
    <w:rsid w:val="002846B7"/>
    <w:rsid w:val="00290257"/>
    <w:rsid w:val="00290445"/>
    <w:rsid w:val="002916F7"/>
    <w:rsid w:val="00295D3E"/>
    <w:rsid w:val="002A191F"/>
    <w:rsid w:val="002A3344"/>
    <w:rsid w:val="002A40DF"/>
    <w:rsid w:val="002B15B0"/>
    <w:rsid w:val="002B2C44"/>
    <w:rsid w:val="002B3AC4"/>
    <w:rsid w:val="002B7DBD"/>
    <w:rsid w:val="002C5ACE"/>
    <w:rsid w:val="002D6ABD"/>
    <w:rsid w:val="002D6C7A"/>
    <w:rsid w:val="002D71B8"/>
    <w:rsid w:val="002E0200"/>
    <w:rsid w:val="002E075C"/>
    <w:rsid w:val="002E1AD3"/>
    <w:rsid w:val="002E3677"/>
    <w:rsid w:val="002E545F"/>
    <w:rsid w:val="002F672F"/>
    <w:rsid w:val="002F7204"/>
    <w:rsid w:val="003030C5"/>
    <w:rsid w:val="00305009"/>
    <w:rsid w:val="003069F0"/>
    <w:rsid w:val="003073D6"/>
    <w:rsid w:val="00311E4E"/>
    <w:rsid w:val="0031479A"/>
    <w:rsid w:val="00322487"/>
    <w:rsid w:val="00323964"/>
    <w:rsid w:val="00323BB1"/>
    <w:rsid w:val="00326123"/>
    <w:rsid w:val="0032701A"/>
    <w:rsid w:val="0033028F"/>
    <w:rsid w:val="00330F43"/>
    <w:rsid w:val="00332EDE"/>
    <w:rsid w:val="003347A5"/>
    <w:rsid w:val="00335217"/>
    <w:rsid w:val="00340E68"/>
    <w:rsid w:val="00344E14"/>
    <w:rsid w:val="0034700A"/>
    <w:rsid w:val="00352265"/>
    <w:rsid w:val="00352610"/>
    <w:rsid w:val="003639C9"/>
    <w:rsid w:val="00363BAC"/>
    <w:rsid w:val="0036544E"/>
    <w:rsid w:val="00366627"/>
    <w:rsid w:val="00367D2A"/>
    <w:rsid w:val="00370F43"/>
    <w:rsid w:val="00371211"/>
    <w:rsid w:val="003740D6"/>
    <w:rsid w:val="00376D2E"/>
    <w:rsid w:val="003853C5"/>
    <w:rsid w:val="0038610D"/>
    <w:rsid w:val="003930B2"/>
    <w:rsid w:val="003954B3"/>
    <w:rsid w:val="003977BC"/>
    <w:rsid w:val="003A2537"/>
    <w:rsid w:val="003A38B7"/>
    <w:rsid w:val="003A59FF"/>
    <w:rsid w:val="003B0CE9"/>
    <w:rsid w:val="003B31A3"/>
    <w:rsid w:val="003B3370"/>
    <w:rsid w:val="003B6324"/>
    <w:rsid w:val="003C059A"/>
    <w:rsid w:val="003C0E90"/>
    <w:rsid w:val="003C2CFC"/>
    <w:rsid w:val="003C357C"/>
    <w:rsid w:val="003C52E1"/>
    <w:rsid w:val="003C74AF"/>
    <w:rsid w:val="003D29BD"/>
    <w:rsid w:val="003E0E0F"/>
    <w:rsid w:val="003E0E6B"/>
    <w:rsid w:val="003E3EE1"/>
    <w:rsid w:val="003E3EEA"/>
    <w:rsid w:val="003F397D"/>
    <w:rsid w:val="003F3BC2"/>
    <w:rsid w:val="003F6960"/>
    <w:rsid w:val="0040022D"/>
    <w:rsid w:val="00400AED"/>
    <w:rsid w:val="00404E14"/>
    <w:rsid w:val="004153C8"/>
    <w:rsid w:val="004154C9"/>
    <w:rsid w:val="00425764"/>
    <w:rsid w:val="004302F9"/>
    <w:rsid w:val="00435075"/>
    <w:rsid w:val="004363A7"/>
    <w:rsid w:val="00436637"/>
    <w:rsid w:val="00442F56"/>
    <w:rsid w:val="0044376C"/>
    <w:rsid w:val="00447D7D"/>
    <w:rsid w:val="00450D1B"/>
    <w:rsid w:val="00450F7E"/>
    <w:rsid w:val="004514A5"/>
    <w:rsid w:val="00453155"/>
    <w:rsid w:val="004545C6"/>
    <w:rsid w:val="00465B0D"/>
    <w:rsid w:val="00465F11"/>
    <w:rsid w:val="00465FD1"/>
    <w:rsid w:val="00467368"/>
    <w:rsid w:val="00472698"/>
    <w:rsid w:val="0047302E"/>
    <w:rsid w:val="00473D4B"/>
    <w:rsid w:val="004750E2"/>
    <w:rsid w:val="00477B8E"/>
    <w:rsid w:val="00480472"/>
    <w:rsid w:val="00480740"/>
    <w:rsid w:val="00482803"/>
    <w:rsid w:val="0048431E"/>
    <w:rsid w:val="0048460E"/>
    <w:rsid w:val="00493998"/>
    <w:rsid w:val="00496170"/>
    <w:rsid w:val="00496630"/>
    <w:rsid w:val="00496EBE"/>
    <w:rsid w:val="004A0902"/>
    <w:rsid w:val="004A4E51"/>
    <w:rsid w:val="004A65AD"/>
    <w:rsid w:val="004B5BB4"/>
    <w:rsid w:val="004C1E08"/>
    <w:rsid w:val="004C5B98"/>
    <w:rsid w:val="004D1D75"/>
    <w:rsid w:val="004D3A34"/>
    <w:rsid w:val="004D4A6C"/>
    <w:rsid w:val="004D53AF"/>
    <w:rsid w:val="004E077B"/>
    <w:rsid w:val="004F0FD8"/>
    <w:rsid w:val="004F4A67"/>
    <w:rsid w:val="004F510C"/>
    <w:rsid w:val="004F7F3F"/>
    <w:rsid w:val="005023F0"/>
    <w:rsid w:val="00504106"/>
    <w:rsid w:val="00505AEF"/>
    <w:rsid w:val="00510D89"/>
    <w:rsid w:val="00516F6E"/>
    <w:rsid w:val="00522D59"/>
    <w:rsid w:val="00526EEB"/>
    <w:rsid w:val="00535A35"/>
    <w:rsid w:val="00535E32"/>
    <w:rsid w:val="00541B09"/>
    <w:rsid w:val="00543226"/>
    <w:rsid w:val="00543F66"/>
    <w:rsid w:val="0054739E"/>
    <w:rsid w:val="00547437"/>
    <w:rsid w:val="00547BA4"/>
    <w:rsid w:val="00554C2D"/>
    <w:rsid w:val="00565125"/>
    <w:rsid w:val="005654FA"/>
    <w:rsid w:val="00566418"/>
    <w:rsid w:val="005664EA"/>
    <w:rsid w:val="005668D8"/>
    <w:rsid w:val="00571847"/>
    <w:rsid w:val="00581634"/>
    <w:rsid w:val="005829CB"/>
    <w:rsid w:val="00583C0B"/>
    <w:rsid w:val="005841BF"/>
    <w:rsid w:val="00586351"/>
    <w:rsid w:val="005916A2"/>
    <w:rsid w:val="00591E57"/>
    <w:rsid w:val="0059339A"/>
    <w:rsid w:val="00597AEB"/>
    <w:rsid w:val="005A0E09"/>
    <w:rsid w:val="005A2C58"/>
    <w:rsid w:val="005B16EE"/>
    <w:rsid w:val="005B31CC"/>
    <w:rsid w:val="005C1B2A"/>
    <w:rsid w:val="005C2115"/>
    <w:rsid w:val="005C6311"/>
    <w:rsid w:val="005D22E8"/>
    <w:rsid w:val="005D6F14"/>
    <w:rsid w:val="005F0A5F"/>
    <w:rsid w:val="005F16CA"/>
    <w:rsid w:val="005F2BEA"/>
    <w:rsid w:val="00603492"/>
    <w:rsid w:val="00604397"/>
    <w:rsid w:val="006043FE"/>
    <w:rsid w:val="00604EA5"/>
    <w:rsid w:val="00605B4A"/>
    <w:rsid w:val="00614664"/>
    <w:rsid w:val="00614824"/>
    <w:rsid w:val="006153E3"/>
    <w:rsid w:val="0061557A"/>
    <w:rsid w:val="006157CC"/>
    <w:rsid w:val="00615831"/>
    <w:rsid w:val="006166D9"/>
    <w:rsid w:val="00617F51"/>
    <w:rsid w:val="00620CF9"/>
    <w:rsid w:val="00624D1A"/>
    <w:rsid w:val="00625C6F"/>
    <w:rsid w:val="00626396"/>
    <w:rsid w:val="00630A6B"/>
    <w:rsid w:val="0063170C"/>
    <w:rsid w:val="006349C8"/>
    <w:rsid w:val="0064203F"/>
    <w:rsid w:val="00645E29"/>
    <w:rsid w:val="0064706F"/>
    <w:rsid w:val="00647ABE"/>
    <w:rsid w:val="0065299D"/>
    <w:rsid w:val="00661442"/>
    <w:rsid w:val="00664B91"/>
    <w:rsid w:val="00670B8C"/>
    <w:rsid w:val="00671B9C"/>
    <w:rsid w:val="006727CC"/>
    <w:rsid w:val="00676783"/>
    <w:rsid w:val="00681CA8"/>
    <w:rsid w:val="006922DC"/>
    <w:rsid w:val="00693B8F"/>
    <w:rsid w:val="006951D9"/>
    <w:rsid w:val="00695769"/>
    <w:rsid w:val="00697371"/>
    <w:rsid w:val="006A2024"/>
    <w:rsid w:val="006A23D0"/>
    <w:rsid w:val="006B4265"/>
    <w:rsid w:val="006C11B5"/>
    <w:rsid w:val="006C129C"/>
    <w:rsid w:val="006C7AFD"/>
    <w:rsid w:val="006D2FAF"/>
    <w:rsid w:val="006D3D49"/>
    <w:rsid w:val="006D60CB"/>
    <w:rsid w:val="006D6FB3"/>
    <w:rsid w:val="006E16AE"/>
    <w:rsid w:val="006E6491"/>
    <w:rsid w:val="006F29B6"/>
    <w:rsid w:val="006F6E8B"/>
    <w:rsid w:val="006F706B"/>
    <w:rsid w:val="00717D85"/>
    <w:rsid w:val="007202E3"/>
    <w:rsid w:val="00721687"/>
    <w:rsid w:val="00722734"/>
    <w:rsid w:val="00722D2B"/>
    <w:rsid w:val="00723E11"/>
    <w:rsid w:val="00726983"/>
    <w:rsid w:val="00732C07"/>
    <w:rsid w:val="007331FB"/>
    <w:rsid w:val="00740315"/>
    <w:rsid w:val="00741235"/>
    <w:rsid w:val="00742594"/>
    <w:rsid w:val="00742AD6"/>
    <w:rsid w:val="0075106D"/>
    <w:rsid w:val="007575B7"/>
    <w:rsid w:val="00767E60"/>
    <w:rsid w:val="00770283"/>
    <w:rsid w:val="007738FA"/>
    <w:rsid w:val="007765E1"/>
    <w:rsid w:val="00780E26"/>
    <w:rsid w:val="00783D37"/>
    <w:rsid w:val="00791F61"/>
    <w:rsid w:val="00792675"/>
    <w:rsid w:val="007978FB"/>
    <w:rsid w:val="00797930"/>
    <w:rsid w:val="007A01CE"/>
    <w:rsid w:val="007B7692"/>
    <w:rsid w:val="007D08CB"/>
    <w:rsid w:val="007D640E"/>
    <w:rsid w:val="007D6CFA"/>
    <w:rsid w:val="007E522E"/>
    <w:rsid w:val="007F0FB0"/>
    <w:rsid w:val="007F1C5B"/>
    <w:rsid w:val="007F3BA2"/>
    <w:rsid w:val="007F5364"/>
    <w:rsid w:val="007F7899"/>
    <w:rsid w:val="00800000"/>
    <w:rsid w:val="0080464F"/>
    <w:rsid w:val="00805316"/>
    <w:rsid w:val="008058DF"/>
    <w:rsid w:val="008100E0"/>
    <w:rsid w:val="00822B3F"/>
    <w:rsid w:val="0082532E"/>
    <w:rsid w:val="0082703B"/>
    <w:rsid w:val="00827C22"/>
    <w:rsid w:val="00830069"/>
    <w:rsid w:val="00833335"/>
    <w:rsid w:val="00837CA9"/>
    <w:rsid w:val="00844D50"/>
    <w:rsid w:val="00845CB0"/>
    <w:rsid w:val="008628FB"/>
    <w:rsid w:val="00862CCB"/>
    <w:rsid w:val="00863EE1"/>
    <w:rsid w:val="00866730"/>
    <w:rsid w:val="00867A61"/>
    <w:rsid w:val="008713D0"/>
    <w:rsid w:val="00875E73"/>
    <w:rsid w:val="0087683B"/>
    <w:rsid w:val="00877605"/>
    <w:rsid w:val="0088089D"/>
    <w:rsid w:val="00882321"/>
    <w:rsid w:val="00885629"/>
    <w:rsid w:val="00885DF0"/>
    <w:rsid w:val="00892FF2"/>
    <w:rsid w:val="008950EE"/>
    <w:rsid w:val="0089543C"/>
    <w:rsid w:val="008A4752"/>
    <w:rsid w:val="008A639D"/>
    <w:rsid w:val="008A6DCD"/>
    <w:rsid w:val="008A7915"/>
    <w:rsid w:val="008A7A5D"/>
    <w:rsid w:val="008B25B6"/>
    <w:rsid w:val="008B6B92"/>
    <w:rsid w:val="008C05EC"/>
    <w:rsid w:val="008C05FC"/>
    <w:rsid w:val="008C2933"/>
    <w:rsid w:val="008C2D13"/>
    <w:rsid w:val="008C465A"/>
    <w:rsid w:val="008C71A9"/>
    <w:rsid w:val="008D418B"/>
    <w:rsid w:val="008D539F"/>
    <w:rsid w:val="008E0309"/>
    <w:rsid w:val="008E0B58"/>
    <w:rsid w:val="008E483F"/>
    <w:rsid w:val="008E70CB"/>
    <w:rsid w:val="008E7E9E"/>
    <w:rsid w:val="008F17A2"/>
    <w:rsid w:val="008F1BBB"/>
    <w:rsid w:val="008F7EB0"/>
    <w:rsid w:val="00903AAE"/>
    <w:rsid w:val="00906799"/>
    <w:rsid w:val="009149F1"/>
    <w:rsid w:val="0092287C"/>
    <w:rsid w:val="00924631"/>
    <w:rsid w:val="00935951"/>
    <w:rsid w:val="009409C2"/>
    <w:rsid w:val="00940E9A"/>
    <w:rsid w:val="00941B96"/>
    <w:rsid w:val="00941D1D"/>
    <w:rsid w:val="00941D61"/>
    <w:rsid w:val="00942814"/>
    <w:rsid w:val="0094445C"/>
    <w:rsid w:val="00950DC7"/>
    <w:rsid w:val="009511B2"/>
    <w:rsid w:val="00953F6C"/>
    <w:rsid w:val="009552D6"/>
    <w:rsid w:val="00973B10"/>
    <w:rsid w:val="009749D2"/>
    <w:rsid w:val="00986F67"/>
    <w:rsid w:val="00992785"/>
    <w:rsid w:val="00995252"/>
    <w:rsid w:val="009958C3"/>
    <w:rsid w:val="009A0F41"/>
    <w:rsid w:val="009A4020"/>
    <w:rsid w:val="009A5859"/>
    <w:rsid w:val="009B1227"/>
    <w:rsid w:val="009B2311"/>
    <w:rsid w:val="009B389F"/>
    <w:rsid w:val="009B4790"/>
    <w:rsid w:val="009B578C"/>
    <w:rsid w:val="009B6C24"/>
    <w:rsid w:val="009C2853"/>
    <w:rsid w:val="009C64AA"/>
    <w:rsid w:val="009C67AC"/>
    <w:rsid w:val="009D1A8D"/>
    <w:rsid w:val="009D3E3F"/>
    <w:rsid w:val="009D420E"/>
    <w:rsid w:val="009D4469"/>
    <w:rsid w:val="009D51CE"/>
    <w:rsid w:val="009E0451"/>
    <w:rsid w:val="009E4BF3"/>
    <w:rsid w:val="009E5C0F"/>
    <w:rsid w:val="009F0273"/>
    <w:rsid w:val="009F052C"/>
    <w:rsid w:val="009F4D2F"/>
    <w:rsid w:val="00A069FC"/>
    <w:rsid w:val="00A071CC"/>
    <w:rsid w:val="00A2111E"/>
    <w:rsid w:val="00A276ED"/>
    <w:rsid w:val="00A30550"/>
    <w:rsid w:val="00A306DD"/>
    <w:rsid w:val="00A3111C"/>
    <w:rsid w:val="00A40F7F"/>
    <w:rsid w:val="00A411CC"/>
    <w:rsid w:val="00A43D85"/>
    <w:rsid w:val="00A47CCF"/>
    <w:rsid w:val="00A47FCC"/>
    <w:rsid w:val="00A520F7"/>
    <w:rsid w:val="00A53D4C"/>
    <w:rsid w:val="00A5610D"/>
    <w:rsid w:val="00A579C1"/>
    <w:rsid w:val="00A57A25"/>
    <w:rsid w:val="00A60053"/>
    <w:rsid w:val="00A6350E"/>
    <w:rsid w:val="00A6372D"/>
    <w:rsid w:val="00A80A05"/>
    <w:rsid w:val="00A80A78"/>
    <w:rsid w:val="00A901CD"/>
    <w:rsid w:val="00A94597"/>
    <w:rsid w:val="00AA2041"/>
    <w:rsid w:val="00AA5F43"/>
    <w:rsid w:val="00AB2712"/>
    <w:rsid w:val="00AB4608"/>
    <w:rsid w:val="00AB4AE0"/>
    <w:rsid w:val="00AB650E"/>
    <w:rsid w:val="00AC2135"/>
    <w:rsid w:val="00AC5BA5"/>
    <w:rsid w:val="00AC5D22"/>
    <w:rsid w:val="00AD0662"/>
    <w:rsid w:val="00AD12A3"/>
    <w:rsid w:val="00AD2511"/>
    <w:rsid w:val="00AD796A"/>
    <w:rsid w:val="00AE0AE8"/>
    <w:rsid w:val="00AF06E2"/>
    <w:rsid w:val="00AF3800"/>
    <w:rsid w:val="00AF3D18"/>
    <w:rsid w:val="00B10B2A"/>
    <w:rsid w:val="00B153B0"/>
    <w:rsid w:val="00B16219"/>
    <w:rsid w:val="00B1787C"/>
    <w:rsid w:val="00B20126"/>
    <w:rsid w:val="00B2110C"/>
    <w:rsid w:val="00B2238A"/>
    <w:rsid w:val="00B3439D"/>
    <w:rsid w:val="00B343D1"/>
    <w:rsid w:val="00B3666A"/>
    <w:rsid w:val="00B37E13"/>
    <w:rsid w:val="00B417F7"/>
    <w:rsid w:val="00B438EC"/>
    <w:rsid w:val="00B44881"/>
    <w:rsid w:val="00B45B46"/>
    <w:rsid w:val="00B46477"/>
    <w:rsid w:val="00B528BF"/>
    <w:rsid w:val="00B54066"/>
    <w:rsid w:val="00B54129"/>
    <w:rsid w:val="00B56765"/>
    <w:rsid w:val="00B6405B"/>
    <w:rsid w:val="00B765A4"/>
    <w:rsid w:val="00B77B8D"/>
    <w:rsid w:val="00B77D43"/>
    <w:rsid w:val="00B81AFE"/>
    <w:rsid w:val="00B81D7F"/>
    <w:rsid w:val="00B8282E"/>
    <w:rsid w:val="00B830E0"/>
    <w:rsid w:val="00B84F5E"/>
    <w:rsid w:val="00B878D3"/>
    <w:rsid w:val="00B9127B"/>
    <w:rsid w:val="00B923A9"/>
    <w:rsid w:val="00B94218"/>
    <w:rsid w:val="00B96DFA"/>
    <w:rsid w:val="00BA44A2"/>
    <w:rsid w:val="00BB09F9"/>
    <w:rsid w:val="00BB5814"/>
    <w:rsid w:val="00BB6A68"/>
    <w:rsid w:val="00BB7350"/>
    <w:rsid w:val="00BC1CB2"/>
    <w:rsid w:val="00BC4243"/>
    <w:rsid w:val="00BC4D6D"/>
    <w:rsid w:val="00BC52E0"/>
    <w:rsid w:val="00BC7A08"/>
    <w:rsid w:val="00BD00CD"/>
    <w:rsid w:val="00BD02D6"/>
    <w:rsid w:val="00BD0E46"/>
    <w:rsid w:val="00BD146D"/>
    <w:rsid w:val="00BD7663"/>
    <w:rsid w:val="00BD7E13"/>
    <w:rsid w:val="00BE331A"/>
    <w:rsid w:val="00BE3C91"/>
    <w:rsid w:val="00BF0ECA"/>
    <w:rsid w:val="00BF4DBC"/>
    <w:rsid w:val="00BF603C"/>
    <w:rsid w:val="00C01535"/>
    <w:rsid w:val="00C05168"/>
    <w:rsid w:val="00C11539"/>
    <w:rsid w:val="00C1190F"/>
    <w:rsid w:val="00C1430B"/>
    <w:rsid w:val="00C14E36"/>
    <w:rsid w:val="00C15E1A"/>
    <w:rsid w:val="00C22643"/>
    <w:rsid w:val="00C229D9"/>
    <w:rsid w:val="00C23799"/>
    <w:rsid w:val="00C269A2"/>
    <w:rsid w:val="00C3073D"/>
    <w:rsid w:val="00C30A15"/>
    <w:rsid w:val="00C36D2A"/>
    <w:rsid w:val="00C41F7B"/>
    <w:rsid w:val="00C43342"/>
    <w:rsid w:val="00C45A56"/>
    <w:rsid w:val="00C4664D"/>
    <w:rsid w:val="00C47A35"/>
    <w:rsid w:val="00C52608"/>
    <w:rsid w:val="00C5423F"/>
    <w:rsid w:val="00C6165A"/>
    <w:rsid w:val="00C63BB8"/>
    <w:rsid w:val="00C657FF"/>
    <w:rsid w:val="00C66E97"/>
    <w:rsid w:val="00C67053"/>
    <w:rsid w:val="00C73224"/>
    <w:rsid w:val="00C7455C"/>
    <w:rsid w:val="00C760FC"/>
    <w:rsid w:val="00C81251"/>
    <w:rsid w:val="00C81D5F"/>
    <w:rsid w:val="00C847EE"/>
    <w:rsid w:val="00C84952"/>
    <w:rsid w:val="00C856F9"/>
    <w:rsid w:val="00C85FB9"/>
    <w:rsid w:val="00C863B5"/>
    <w:rsid w:val="00C87426"/>
    <w:rsid w:val="00C924F8"/>
    <w:rsid w:val="00C9442F"/>
    <w:rsid w:val="00CA1B34"/>
    <w:rsid w:val="00CA2760"/>
    <w:rsid w:val="00CA4135"/>
    <w:rsid w:val="00CA5E87"/>
    <w:rsid w:val="00CA749E"/>
    <w:rsid w:val="00CB067F"/>
    <w:rsid w:val="00CB3841"/>
    <w:rsid w:val="00CC08A6"/>
    <w:rsid w:val="00CC3690"/>
    <w:rsid w:val="00CC5BC7"/>
    <w:rsid w:val="00CC63A8"/>
    <w:rsid w:val="00CD2FD2"/>
    <w:rsid w:val="00CD3D3C"/>
    <w:rsid w:val="00CD559B"/>
    <w:rsid w:val="00CD642A"/>
    <w:rsid w:val="00CE038C"/>
    <w:rsid w:val="00CE0699"/>
    <w:rsid w:val="00CE2E8D"/>
    <w:rsid w:val="00CE5847"/>
    <w:rsid w:val="00CF37AA"/>
    <w:rsid w:val="00CF5F87"/>
    <w:rsid w:val="00CF788C"/>
    <w:rsid w:val="00D0027B"/>
    <w:rsid w:val="00D04ECD"/>
    <w:rsid w:val="00D05AF5"/>
    <w:rsid w:val="00D10CBE"/>
    <w:rsid w:val="00D118DA"/>
    <w:rsid w:val="00D1433F"/>
    <w:rsid w:val="00D1698A"/>
    <w:rsid w:val="00D2292C"/>
    <w:rsid w:val="00D27B8C"/>
    <w:rsid w:val="00D30F83"/>
    <w:rsid w:val="00D31C9D"/>
    <w:rsid w:val="00D34256"/>
    <w:rsid w:val="00D3475A"/>
    <w:rsid w:val="00D34DD4"/>
    <w:rsid w:val="00D407CB"/>
    <w:rsid w:val="00D44DBB"/>
    <w:rsid w:val="00D46279"/>
    <w:rsid w:val="00D47639"/>
    <w:rsid w:val="00D54BB5"/>
    <w:rsid w:val="00D554E4"/>
    <w:rsid w:val="00D62DFD"/>
    <w:rsid w:val="00D664A7"/>
    <w:rsid w:val="00D701A9"/>
    <w:rsid w:val="00D70A82"/>
    <w:rsid w:val="00D72416"/>
    <w:rsid w:val="00D7448C"/>
    <w:rsid w:val="00D749DC"/>
    <w:rsid w:val="00D75859"/>
    <w:rsid w:val="00D77A64"/>
    <w:rsid w:val="00D81D08"/>
    <w:rsid w:val="00D838EE"/>
    <w:rsid w:val="00D85753"/>
    <w:rsid w:val="00D85A2B"/>
    <w:rsid w:val="00D87045"/>
    <w:rsid w:val="00D87BB5"/>
    <w:rsid w:val="00D9023B"/>
    <w:rsid w:val="00D90895"/>
    <w:rsid w:val="00D927B0"/>
    <w:rsid w:val="00D95317"/>
    <w:rsid w:val="00D95546"/>
    <w:rsid w:val="00DA011F"/>
    <w:rsid w:val="00DA2123"/>
    <w:rsid w:val="00DA2ABA"/>
    <w:rsid w:val="00DA4A34"/>
    <w:rsid w:val="00DA50AB"/>
    <w:rsid w:val="00DA7B5E"/>
    <w:rsid w:val="00DA7F02"/>
    <w:rsid w:val="00DB1470"/>
    <w:rsid w:val="00DB3834"/>
    <w:rsid w:val="00DB3F01"/>
    <w:rsid w:val="00DB4731"/>
    <w:rsid w:val="00DC1D25"/>
    <w:rsid w:val="00DC3D37"/>
    <w:rsid w:val="00DC6C24"/>
    <w:rsid w:val="00DD01DC"/>
    <w:rsid w:val="00DD2C20"/>
    <w:rsid w:val="00DD51EF"/>
    <w:rsid w:val="00DD701B"/>
    <w:rsid w:val="00DD7F97"/>
    <w:rsid w:val="00DE171E"/>
    <w:rsid w:val="00DE35AD"/>
    <w:rsid w:val="00DE4178"/>
    <w:rsid w:val="00DE74A3"/>
    <w:rsid w:val="00DF037E"/>
    <w:rsid w:val="00E00D26"/>
    <w:rsid w:val="00E030E2"/>
    <w:rsid w:val="00E05870"/>
    <w:rsid w:val="00E06172"/>
    <w:rsid w:val="00E07E79"/>
    <w:rsid w:val="00E1226C"/>
    <w:rsid w:val="00E131D7"/>
    <w:rsid w:val="00E157ED"/>
    <w:rsid w:val="00E167CC"/>
    <w:rsid w:val="00E226C2"/>
    <w:rsid w:val="00E248AE"/>
    <w:rsid w:val="00E30BEF"/>
    <w:rsid w:val="00E33E1D"/>
    <w:rsid w:val="00E3499B"/>
    <w:rsid w:val="00E35BBF"/>
    <w:rsid w:val="00E4176F"/>
    <w:rsid w:val="00E45124"/>
    <w:rsid w:val="00E52203"/>
    <w:rsid w:val="00E550F2"/>
    <w:rsid w:val="00E55421"/>
    <w:rsid w:val="00E73B1B"/>
    <w:rsid w:val="00E92507"/>
    <w:rsid w:val="00E936A7"/>
    <w:rsid w:val="00E97259"/>
    <w:rsid w:val="00EA2F7A"/>
    <w:rsid w:val="00EA5448"/>
    <w:rsid w:val="00EA6856"/>
    <w:rsid w:val="00EB074B"/>
    <w:rsid w:val="00EB3791"/>
    <w:rsid w:val="00EB59F4"/>
    <w:rsid w:val="00EB6231"/>
    <w:rsid w:val="00EB7EAD"/>
    <w:rsid w:val="00EC01A4"/>
    <w:rsid w:val="00EC0BD0"/>
    <w:rsid w:val="00EC3FF0"/>
    <w:rsid w:val="00EC7BEE"/>
    <w:rsid w:val="00ED2FD0"/>
    <w:rsid w:val="00ED6EF7"/>
    <w:rsid w:val="00EE2BD3"/>
    <w:rsid w:val="00EE4966"/>
    <w:rsid w:val="00EE532F"/>
    <w:rsid w:val="00EF016C"/>
    <w:rsid w:val="00EF09F5"/>
    <w:rsid w:val="00EF43E9"/>
    <w:rsid w:val="00EF4F86"/>
    <w:rsid w:val="00EF7F6E"/>
    <w:rsid w:val="00F011F9"/>
    <w:rsid w:val="00F03C42"/>
    <w:rsid w:val="00F052DC"/>
    <w:rsid w:val="00F05660"/>
    <w:rsid w:val="00F153B1"/>
    <w:rsid w:val="00F165A8"/>
    <w:rsid w:val="00F21C05"/>
    <w:rsid w:val="00F252F5"/>
    <w:rsid w:val="00F3124D"/>
    <w:rsid w:val="00F319DF"/>
    <w:rsid w:val="00F34826"/>
    <w:rsid w:val="00F35BCC"/>
    <w:rsid w:val="00F40624"/>
    <w:rsid w:val="00F4193B"/>
    <w:rsid w:val="00F41C24"/>
    <w:rsid w:val="00F52F51"/>
    <w:rsid w:val="00F577F2"/>
    <w:rsid w:val="00F63566"/>
    <w:rsid w:val="00F6402D"/>
    <w:rsid w:val="00F711E9"/>
    <w:rsid w:val="00F72293"/>
    <w:rsid w:val="00F75A3C"/>
    <w:rsid w:val="00F807D5"/>
    <w:rsid w:val="00F81313"/>
    <w:rsid w:val="00F843CB"/>
    <w:rsid w:val="00F849C6"/>
    <w:rsid w:val="00F92797"/>
    <w:rsid w:val="00F928F7"/>
    <w:rsid w:val="00FA0D9F"/>
    <w:rsid w:val="00FA18FC"/>
    <w:rsid w:val="00FA1AA0"/>
    <w:rsid w:val="00FA43FD"/>
    <w:rsid w:val="00FA5B24"/>
    <w:rsid w:val="00FA62E5"/>
    <w:rsid w:val="00FA6698"/>
    <w:rsid w:val="00FB1366"/>
    <w:rsid w:val="00FB1A16"/>
    <w:rsid w:val="00FB2812"/>
    <w:rsid w:val="00FB3BDB"/>
    <w:rsid w:val="00FC1B7F"/>
    <w:rsid w:val="00FC1EEC"/>
    <w:rsid w:val="00FC6EC8"/>
    <w:rsid w:val="00FD3D25"/>
    <w:rsid w:val="00FD4CC6"/>
    <w:rsid w:val="00FD5781"/>
    <w:rsid w:val="00FD6C1B"/>
    <w:rsid w:val="00FD7012"/>
    <w:rsid w:val="00FD75D7"/>
    <w:rsid w:val="00FE0135"/>
    <w:rsid w:val="00FE1CF9"/>
    <w:rsid w:val="00FE58B0"/>
    <w:rsid w:val="00FE7B5A"/>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790">
      <w:bodyDiv w:val="1"/>
      <w:marLeft w:val="0"/>
      <w:marRight w:val="0"/>
      <w:marTop w:val="0"/>
      <w:marBottom w:val="0"/>
      <w:divBdr>
        <w:top w:val="none" w:sz="0" w:space="0" w:color="auto"/>
        <w:left w:val="none" w:sz="0" w:space="0" w:color="auto"/>
        <w:bottom w:val="none" w:sz="0" w:space="0" w:color="auto"/>
        <w:right w:val="none" w:sz="0" w:space="0" w:color="auto"/>
      </w:divBdr>
    </w:div>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60752603505207026"/>
        </c:manualLayout>
      </c:layout>
      <c:lineChart>
        <c:grouping val="standard"/>
        <c:varyColors val="0"/>
        <c:ser>
          <c:idx val="1"/>
          <c:order val="0"/>
          <c:tx>
            <c:strRef>
              <c:f>'[gyosyu_research.xlsx]Sheet1 (2)'!$B$3</c:f>
              <c:strCache>
                <c:ptCount val="1"/>
                <c:pt idx="0">
                  <c:v>全産業</c:v>
                </c:pt>
              </c:strCache>
            </c:strRef>
          </c:tx>
          <c:spPr>
            <a:ln w="6350">
              <a:solidFill>
                <a:schemeClr val="tx1"/>
              </a:solidFill>
            </a:ln>
          </c:spPr>
          <c:marker>
            <c:symbol val="none"/>
          </c:marker>
          <c:cat>
            <c:multiLvlStrRef>
              <c:f>'[gyosyu_research.xlsx]Sheet1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2014年</c:v>
                  </c:pt>
                  <c:pt idx="1">
                    <c:v>2015年</c:v>
                  </c:pt>
                  <c:pt idx="5">
                    <c:v>2016年</c:v>
                  </c:pt>
                  <c:pt idx="9">
                    <c:v>2017年</c:v>
                  </c:pt>
                </c:lvl>
              </c:multiLvlStrCache>
            </c:multiLvlStrRef>
          </c:cat>
          <c:val>
            <c:numRef>
              <c:f>'[gyosyu_research.xlsx]Sheet1 (2)'!$C$3:$M$3</c:f>
              <c:numCache>
                <c:formatCode>General</c:formatCode>
                <c:ptCount val="11"/>
                <c:pt idx="0">
                  <c:v>-18.2</c:v>
                </c:pt>
                <c:pt idx="1">
                  <c:v>-17.100000000000001</c:v>
                </c:pt>
                <c:pt idx="2">
                  <c:v>-17.3</c:v>
                </c:pt>
                <c:pt idx="3" formatCode="0.0">
                  <c:v>-15.2</c:v>
                </c:pt>
                <c:pt idx="4" formatCode="0.0">
                  <c:v>-15.9</c:v>
                </c:pt>
                <c:pt idx="5" formatCode="0.0">
                  <c:v>-19.399999999999999</c:v>
                </c:pt>
                <c:pt idx="6" formatCode="0.0">
                  <c:v>-19.600000000000001</c:v>
                </c:pt>
                <c:pt idx="7" formatCode="0.0">
                  <c:v>-19.8</c:v>
                </c:pt>
                <c:pt idx="8" formatCode="0.0">
                  <c:v>-20</c:v>
                </c:pt>
                <c:pt idx="9" formatCode="0.0">
                  <c:v>-16.600000000000001</c:v>
                </c:pt>
                <c:pt idx="10" formatCode="0.0">
                  <c:v>-15.5</c:v>
                </c:pt>
              </c:numCache>
            </c:numRef>
          </c:val>
          <c:smooth val="0"/>
        </c:ser>
        <c:ser>
          <c:idx val="2"/>
          <c:order val="1"/>
          <c:tx>
            <c:strRef>
              <c:f>'[gyosyu_research.xlsx]Sheet1 (2)'!$B$4</c:f>
              <c:strCache>
                <c:ptCount val="1"/>
                <c:pt idx="0">
                  <c:v>製造業</c:v>
                </c:pt>
              </c:strCache>
            </c:strRef>
          </c:tx>
          <c:spPr>
            <a:ln w="6350">
              <a:solidFill>
                <a:schemeClr val="tx1"/>
              </a:solidFill>
              <a:prstDash val="sysDash"/>
            </a:ln>
          </c:spPr>
          <c:marker>
            <c:symbol val="none"/>
          </c:marker>
          <c:cat>
            <c:multiLvlStrRef>
              <c:f>'[gyosyu_research.xlsx]Sheet1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2014年</c:v>
                  </c:pt>
                  <c:pt idx="1">
                    <c:v>2015年</c:v>
                  </c:pt>
                  <c:pt idx="5">
                    <c:v>2016年</c:v>
                  </c:pt>
                  <c:pt idx="9">
                    <c:v>2017年</c:v>
                  </c:pt>
                </c:lvl>
              </c:multiLvlStrCache>
            </c:multiLvlStrRef>
          </c:cat>
          <c:val>
            <c:numRef>
              <c:f>'[gyosyu_research.xlsx]Sheet1 (2)'!$C$4:$M$4</c:f>
              <c:numCache>
                <c:formatCode>0.0</c:formatCode>
                <c:ptCount val="11"/>
                <c:pt idx="0">
                  <c:v>-10.7</c:v>
                </c:pt>
                <c:pt idx="1">
                  <c:v>-10</c:v>
                </c:pt>
                <c:pt idx="2">
                  <c:v>-13.8</c:v>
                </c:pt>
                <c:pt idx="3">
                  <c:v>-9.9</c:v>
                </c:pt>
                <c:pt idx="4">
                  <c:v>-10.3</c:v>
                </c:pt>
                <c:pt idx="5">
                  <c:v>-17.7</c:v>
                </c:pt>
                <c:pt idx="6">
                  <c:v>-10.7</c:v>
                </c:pt>
                <c:pt idx="7">
                  <c:v>-18.5</c:v>
                </c:pt>
                <c:pt idx="8">
                  <c:v>-16.5</c:v>
                </c:pt>
                <c:pt idx="9">
                  <c:v>-9.8000000000000007</c:v>
                </c:pt>
                <c:pt idx="10">
                  <c:v>-6.7</c:v>
                </c:pt>
              </c:numCache>
            </c:numRef>
          </c:val>
          <c:smooth val="0"/>
        </c:ser>
        <c:ser>
          <c:idx val="3"/>
          <c:order val="2"/>
          <c:tx>
            <c:strRef>
              <c:f>'[gyosyu_research.xlsx]Sheet1 (2)'!$B$5</c:f>
              <c:strCache>
                <c:ptCount val="1"/>
                <c:pt idx="0">
                  <c:v>非製造業</c:v>
                </c:pt>
              </c:strCache>
            </c:strRef>
          </c:tx>
          <c:spPr>
            <a:ln w="6350">
              <a:solidFill>
                <a:schemeClr val="tx1"/>
              </a:solidFill>
            </a:ln>
          </c:spPr>
          <c:marker>
            <c:symbol val="none"/>
          </c:marker>
          <c:cat>
            <c:multiLvlStrRef>
              <c:f>'[gyosyu_research.xlsx]Sheet1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2014年</c:v>
                  </c:pt>
                  <c:pt idx="1">
                    <c:v>2015年</c:v>
                  </c:pt>
                  <c:pt idx="5">
                    <c:v>2016年</c:v>
                  </c:pt>
                  <c:pt idx="9">
                    <c:v>2017年</c:v>
                  </c:pt>
                </c:lvl>
              </c:multiLvlStrCache>
            </c:multiLvlStrRef>
          </c:cat>
          <c:val>
            <c:numRef>
              <c:f>'[gyosyu_research.xlsx]Sheet1 (2)'!$C$5:$M$5</c:f>
              <c:numCache>
                <c:formatCode>0.0_ </c:formatCode>
                <c:ptCount val="11"/>
                <c:pt idx="0">
                  <c:v>-21.2</c:v>
                </c:pt>
                <c:pt idx="1">
                  <c:v>-20.2</c:v>
                </c:pt>
                <c:pt idx="2">
                  <c:v>-18.7</c:v>
                </c:pt>
                <c:pt idx="3">
                  <c:v>-17.600000000000001</c:v>
                </c:pt>
                <c:pt idx="4">
                  <c:v>-18.100000000000001</c:v>
                </c:pt>
                <c:pt idx="5">
                  <c:v>-20.100000000000001</c:v>
                </c:pt>
                <c:pt idx="6">
                  <c:v>-23.1</c:v>
                </c:pt>
                <c:pt idx="7">
                  <c:v>-20.6</c:v>
                </c:pt>
                <c:pt idx="8">
                  <c:v>-21.2</c:v>
                </c:pt>
                <c:pt idx="9">
                  <c:v>-19.7</c:v>
                </c:pt>
                <c:pt idx="10">
                  <c:v>-18.8</c:v>
                </c:pt>
              </c:numCache>
            </c:numRef>
          </c:val>
          <c:smooth val="0"/>
        </c:ser>
        <c:ser>
          <c:idx val="4"/>
          <c:order val="3"/>
          <c:tx>
            <c:strRef>
              <c:f>'[gyosyu_research.xlsx]Sheet1 (2)'!$B$6</c:f>
              <c:strCache>
                <c:ptCount val="1"/>
                <c:pt idx="0">
                  <c:v>　</c:v>
                </c:pt>
              </c:strCache>
            </c:strRef>
          </c:tx>
          <c:spPr>
            <a:ln w="6350">
              <a:solidFill>
                <a:schemeClr val="tx1"/>
              </a:solidFill>
            </a:ln>
          </c:spPr>
          <c:marker>
            <c:symbol val="none"/>
          </c:marker>
          <c:cat>
            <c:multiLvlStrRef>
              <c:f>'[gyosyu_research.xlsx]Sheet1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2014年</c:v>
                  </c:pt>
                  <c:pt idx="1">
                    <c:v>2015年</c:v>
                  </c:pt>
                  <c:pt idx="5">
                    <c:v>2016年</c:v>
                  </c:pt>
                  <c:pt idx="9">
                    <c:v>2017年</c:v>
                  </c:pt>
                </c:lvl>
              </c:multiLvlStrCache>
            </c:multiLvlStrRef>
          </c:cat>
          <c:val>
            <c:numRef>
              <c:f>'[gyosyu_research.xlsx]Sheet1 (2)'!$C$6:$M$6</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289226752"/>
        <c:axId val="207839808"/>
      </c:lineChart>
      <c:catAx>
        <c:axId val="289226752"/>
        <c:scaling>
          <c:orientation val="minMax"/>
        </c:scaling>
        <c:delete val="0"/>
        <c:axPos val="b"/>
        <c:numFmt formatCode="General" sourceLinked="0"/>
        <c:majorTickMark val="out"/>
        <c:minorTickMark val="none"/>
        <c:tickLblPos val="nextTo"/>
        <c:txPr>
          <a:bodyPr rot="0"/>
          <a:lstStyle/>
          <a:p>
            <a:pPr>
              <a:defRPr sz="800">
                <a:latin typeface="ＭＳ 明朝" panose="02020609040205080304" pitchFamily="17" charset="-128"/>
                <a:ea typeface="ＭＳ 明朝" panose="02020609040205080304" pitchFamily="17" charset="-128"/>
              </a:defRPr>
            </a:pPr>
            <a:endParaRPr lang="ja-JP"/>
          </a:p>
        </c:txPr>
        <c:crossAx val="207839808"/>
        <c:crossesAt val="-45"/>
        <c:auto val="1"/>
        <c:lblAlgn val="ctr"/>
        <c:lblOffset val="100"/>
        <c:noMultiLvlLbl val="0"/>
      </c:catAx>
      <c:valAx>
        <c:axId val="207839808"/>
        <c:scaling>
          <c:orientation val="minMax"/>
          <c:max val="5"/>
          <c:min val="-30"/>
        </c:scaling>
        <c:delete val="0"/>
        <c:axPos val="l"/>
        <c:majorGridlines>
          <c:spPr>
            <a:ln>
              <a:noFill/>
            </a:ln>
          </c:spPr>
        </c:majorGridlines>
        <c:numFmt formatCode="General" sourceLinked="1"/>
        <c:majorTickMark val="out"/>
        <c:minorTickMark val="none"/>
        <c:tickLblPos val="nextTo"/>
        <c:txPr>
          <a:bodyPr/>
          <a:lstStyle/>
          <a:p>
            <a:pPr>
              <a:defRPr sz="800">
                <a:latin typeface="ＭＳ 明朝" panose="02020609040205080304" pitchFamily="17" charset="-128"/>
                <a:ea typeface="ＭＳ 明朝" panose="02020609040205080304" pitchFamily="17" charset="-128"/>
              </a:defRPr>
            </a:pPr>
            <a:endParaRPr lang="ja-JP"/>
          </a:p>
        </c:txPr>
        <c:crossAx val="289226752"/>
        <c:crosses val="autoZero"/>
        <c:crossBetween val="between"/>
      </c:valAx>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0.63323</cdr:x>
      <cdr:y>0.18548</cdr:y>
    </cdr:from>
    <cdr:to>
      <cdr:x>0.72848</cdr:x>
      <cdr:y>0.34677</cdr:y>
    </cdr:to>
    <cdr:sp macro="" textlink="">
      <cdr:nvSpPr>
        <cdr:cNvPr id="4" name="正方形/長方形 3"/>
        <cdr:cNvSpPr/>
      </cdr:nvSpPr>
      <cdr:spPr>
        <a:xfrm xmlns:a="http://schemas.openxmlformats.org/drawingml/2006/main">
          <a:off x="3419475" y="219075"/>
          <a:ext cx="514350" cy="190500"/>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800">
              <a:solidFill>
                <a:sysClr val="windowText" lastClr="000000"/>
              </a:solidFill>
            </a:rPr>
            <a:t>製造業</a:t>
          </a:r>
          <a:endParaRPr lang="ja-JP" sz="800">
            <a:solidFill>
              <a:sysClr val="windowText" lastClr="000000"/>
            </a:solidFill>
          </a:endParaRPr>
        </a:p>
      </cdr:txBody>
    </cdr:sp>
  </cdr:relSizeAnchor>
  <cdr:relSizeAnchor xmlns:cdr="http://schemas.openxmlformats.org/drawingml/2006/chartDrawing">
    <cdr:from>
      <cdr:x>0.47448</cdr:x>
      <cdr:y>0.18548</cdr:y>
    </cdr:from>
    <cdr:to>
      <cdr:x>0.57679</cdr:x>
      <cdr:y>0.34677</cdr:y>
    </cdr:to>
    <cdr:sp macro="" textlink="">
      <cdr:nvSpPr>
        <cdr:cNvPr id="5" name="正方形/長方形 4"/>
        <cdr:cNvSpPr/>
      </cdr:nvSpPr>
      <cdr:spPr>
        <a:xfrm xmlns:a="http://schemas.openxmlformats.org/drawingml/2006/main">
          <a:off x="2562225" y="219076"/>
          <a:ext cx="552450" cy="190499"/>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800">
              <a:solidFill>
                <a:sysClr val="windowText" lastClr="000000"/>
              </a:solidFill>
            </a:rPr>
            <a:t>全産業</a:t>
          </a:r>
          <a:endParaRPr lang="ja-JP" sz="800">
            <a:solidFill>
              <a:sysClr val="windowText" lastClr="000000"/>
            </a:solidFill>
          </a:endParaRPr>
        </a:p>
      </cdr:txBody>
    </cdr:sp>
  </cdr:relSizeAnchor>
  <cdr:relSizeAnchor xmlns:cdr="http://schemas.openxmlformats.org/drawingml/2006/chartDrawing">
    <cdr:from>
      <cdr:x>0.3175</cdr:x>
      <cdr:y>0.51613</cdr:y>
    </cdr:from>
    <cdr:to>
      <cdr:x>0.44979</cdr:x>
      <cdr:y>0.66129</cdr:y>
    </cdr:to>
    <cdr:sp macro="" textlink="">
      <cdr:nvSpPr>
        <cdr:cNvPr id="6" name="正方形/長方形 5"/>
        <cdr:cNvSpPr/>
      </cdr:nvSpPr>
      <cdr:spPr>
        <a:xfrm xmlns:a="http://schemas.openxmlformats.org/drawingml/2006/main">
          <a:off x="1714500" y="609600"/>
          <a:ext cx="714375" cy="171450"/>
        </a:xfrm>
        <a:prstGeom xmlns:a="http://schemas.openxmlformats.org/drawingml/2006/main" prst="rect">
          <a:avLst/>
        </a:prstGeom>
        <a:solidFill xmlns:a="http://schemas.openxmlformats.org/drawingml/2006/main">
          <a:schemeClr val="accent1">
            <a:alpha val="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800">
              <a:solidFill>
                <a:sysClr val="windowText" lastClr="000000"/>
              </a:solidFill>
            </a:rPr>
            <a:t>非製造業</a:t>
          </a:r>
          <a:endParaRPr lang="ja-JP" sz="800">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天野　敏昭</cp:lastModifiedBy>
  <cp:revision>25</cp:revision>
  <cp:lastPrinted>2017-04-12T03:19:00Z</cp:lastPrinted>
  <dcterms:created xsi:type="dcterms:W3CDTF">2017-07-29T04:24:00Z</dcterms:created>
  <dcterms:modified xsi:type="dcterms:W3CDTF">2017-08-09T04:25:00Z</dcterms:modified>
</cp:coreProperties>
</file>