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E5" w:rsidRDefault="00E16C0A">
      <w:pPr>
        <w:rPr>
          <w:rFonts w:asciiTheme="majorEastAsia" w:eastAsiaTheme="majorEastAsia" w:hAnsiTheme="majorEastAsia"/>
          <w:b/>
          <w:sz w:val="24"/>
        </w:rPr>
      </w:pPr>
      <w:r>
        <w:rPr>
          <w:noProof/>
        </w:rPr>
        <mc:AlternateContent>
          <mc:Choice Requires="wps">
            <w:drawing>
              <wp:anchor distT="0" distB="0" distL="114300" distR="114300" simplePos="0" relativeHeight="251659264" behindDoc="0" locked="0" layoutInCell="1" allowOverlap="1" wp14:anchorId="4D060233" wp14:editId="7A8F2B07">
                <wp:simplePos x="0" y="0"/>
                <wp:positionH relativeFrom="column">
                  <wp:posOffset>5314197</wp:posOffset>
                </wp:positionH>
                <wp:positionV relativeFrom="paragraph">
                  <wp:posOffset>-640493</wp:posOffset>
                </wp:positionV>
                <wp:extent cx="1137285" cy="349885"/>
                <wp:effectExtent l="0" t="0" r="24765" b="12065"/>
                <wp:wrapNone/>
                <wp:docPr id="2" name="正方形/長方形 1"/>
                <wp:cNvGraphicFramePr/>
                <a:graphic xmlns:a="http://schemas.openxmlformats.org/drawingml/2006/main">
                  <a:graphicData uri="http://schemas.microsoft.com/office/word/2010/wordprocessingShape">
                    <wps:wsp>
                      <wps:cNvSpPr/>
                      <wps:spPr>
                        <a:xfrm>
                          <a:off x="0" y="0"/>
                          <a:ext cx="1137285" cy="349885"/>
                        </a:xfrm>
                        <a:prstGeom prst="rect">
                          <a:avLst/>
                        </a:prstGeom>
                        <a:solidFill>
                          <a:sysClr val="window" lastClr="FFFFFF"/>
                        </a:solidFill>
                        <a:ln w="12700" cap="flat" cmpd="sng" algn="ctr">
                          <a:solidFill>
                            <a:sysClr val="windowText" lastClr="000000"/>
                          </a:solidFill>
                          <a:prstDash val="solid"/>
                        </a:ln>
                        <a:effectLst/>
                      </wps:spPr>
                      <wps:txbx>
                        <w:txbxContent>
                          <w:p w:rsidR="00E16C0A" w:rsidRPr="00CB5943" w:rsidRDefault="009110F8" w:rsidP="00E16C0A">
                            <w:pPr>
                              <w:pStyle w:val="Web"/>
                              <w:spacing w:before="0" w:beforeAutospacing="0" w:after="0" w:afterAutospacing="0"/>
                              <w:jc w:val="center"/>
                              <w:rPr>
                                <w:sz w:val="22"/>
                              </w:rPr>
                            </w:pPr>
                            <w:r>
                              <w:rPr>
                                <w:rFonts w:ascii="Calibri" w:cs="+mn-cs" w:hint="eastAsia"/>
                                <w:color w:val="000000"/>
                                <w:szCs w:val="28"/>
                              </w:rPr>
                              <w:t>資料</w:t>
                            </w:r>
                            <w:r w:rsidR="007918E8">
                              <w:rPr>
                                <w:rFonts w:ascii="Calibri" w:cs="+mn-cs" w:hint="eastAsia"/>
                                <w:color w:val="000000"/>
                                <w:szCs w:val="28"/>
                              </w:rPr>
                              <w:t>１－２</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8.45pt;margin-top:-50.45pt;width:89.5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" fillcolor="window" strokecolor="windowText" strokeweight="1pt">
                <v:textbox>
                  <w:txbxContent>
                    <w:p w:rsidR="00E16C0A" w:rsidRPr="00CB5943" w:rsidRDefault="009110F8" w:rsidP="00E16C0A">
                      <w:pPr>
                        <w:pStyle w:val="Web"/>
                        <w:spacing w:before="0" w:beforeAutospacing="0" w:after="0" w:afterAutospacing="0"/>
                        <w:jc w:val="center"/>
                        <w:rPr>
                          <w:sz w:val="22"/>
                        </w:rPr>
                      </w:pPr>
                      <w:r>
                        <w:rPr>
                          <w:rFonts w:ascii="Calibri" w:cs="+mn-cs" w:hint="eastAsia"/>
                          <w:color w:val="000000"/>
                          <w:szCs w:val="28"/>
                        </w:rPr>
                        <w:t>資料</w:t>
                      </w:r>
                      <w:r w:rsidR="007918E8">
                        <w:rPr>
                          <w:rFonts w:ascii="Calibri" w:cs="+mn-cs" w:hint="eastAsia"/>
                          <w:color w:val="000000"/>
                          <w:szCs w:val="28"/>
                        </w:rPr>
                        <w:t>１－２</w:t>
                      </w:r>
                    </w:p>
                  </w:txbxContent>
                </v:textbox>
              </v:rect>
            </w:pict>
          </mc:Fallback>
        </mc:AlternateContent>
      </w:r>
      <w:r w:rsidR="0028504C">
        <w:rPr>
          <w:rFonts w:asciiTheme="majorEastAsia" w:eastAsiaTheme="majorEastAsia" w:hAnsiTheme="majorEastAsia" w:hint="eastAsia"/>
          <w:b/>
          <w:sz w:val="24"/>
        </w:rPr>
        <w:t>■</w:t>
      </w:r>
      <w:r w:rsidR="00B17FE5" w:rsidRPr="00B17FE5">
        <w:rPr>
          <w:rFonts w:asciiTheme="majorEastAsia" w:eastAsiaTheme="majorEastAsia" w:hAnsiTheme="majorEastAsia" w:hint="eastAsia"/>
          <w:b/>
          <w:sz w:val="24"/>
        </w:rPr>
        <w:t>大阪府福祉のまちづくり条例勉強会における委員及び関係者の発言の概要</w:t>
      </w:r>
    </w:p>
    <w:p w:rsidR="008262E0" w:rsidRDefault="008262E0">
      <w:pPr>
        <w:rPr>
          <w:rFonts w:asciiTheme="majorEastAsia" w:eastAsiaTheme="majorEastAsia" w:hAnsiTheme="majorEastAsia"/>
          <w:b/>
          <w:sz w:val="24"/>
        </w:rPr>
      </w:pPr>
    </w:p>
    <w:p w:rsidR="00B17FE5" w:rsidRPr="008262E0" w:rsidRDefault="008262E0">
      <w:pPr>
        <w:rPr>
          <w:rFonts w:asciiTheme="majorEastAsia" w:eastAsiaTheme="majorEastAsia" w:hAnsiTheme="majorEastAsia"/>
          <w:b/>
          <w:sz w:val="24"/>
        </w:rPr>
      </w:pPr>
      <w:r>
        <w:rPr>
          <w:rFonts w:asciiTheme="majorEastAsia" w:eastAsiaTheme="majorEastAsia" w:hAnsiTheme="majorEastAsia" w:hint="eastAsia"/>
          <w:b/>
          <w:sz w:val="24"/>
        </w:rPr>
        <w:t>○第１回大阪府福祉のまちづくり条例勉強会</w:t>
      </w:r>
    </w:p>
    <w:tbl>
      <w:tblPr>
        <w:tblStyle w:val="a7"/>
        <w:tblW w:w="0" w:type="auto"/>
        <w:tblLook w:val="04A0" w:firstRow="1" w:lastRow="0" w:firstColumn="1" w:lastColumn="0" w:noHBand="0" w:noVBand="1"/>
      </w:tblPr>
      <w:tblGrid>
        <w:gridCol w:w="535"/>
        <w:gridCol w:w="1416"/>
        <w:gridCol w:w="8011"/>
      </w:tblGrid>
      <w:tr w:rsidR="007B029C" w:rsidRPr="00B17FE5" w:rsidTr="00B41426">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29824"/>
              </w:rPr>
              <w:t>番号</w:t>
            </w:r>
          </w:p>
        </w:tc>
        <w:tc>
          <w:tcPr>
            <w:tcW w:w="1416"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8011"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28504C" w:rsidTr="00AA1B0E">
        <w:trPr>
          <w:trHeight w:val="418"/>
        </w:trPr>
        <w:tc>
          <w:tcPr>
            <w:tcW w:w="0" w:type="auto"/>
            <w:gridSpan w:val="3"/>
            <w:shd w:val="clear" w:color="auto" w:fill="FBD4B4" w:themeFill="accent6" w:themeFillTint="66"/>
            <w:vAlign w:val="center"/>
          </w:tcPr>
          <w:p w:rsidR="0028504C" w:rsidRPr="0028504C" w:rsidRDefault="008262E0" w:rsidP="0028504C">
            <w:pPr>
              <w:rPr>
                <w:rFonts w:asciiTheme="majorEastAsia" w:eastAsiaTheme="majorEastAsia" w:hAnsiTheme="majorEastAsia"/>
                <w:b/>
                <w:sz w:val="24"/>
              </w:rPr>
            </w:pPr>
            <w:r w:rsidRPr="00837081">
              <w:rPr>
                <w:rFonts w:asciiTheme="majorEastAsia" w:eastAsiaTheme="majorEastAsia" w:hAnsiTheme="majorEastAsia" w:hint="eastAsia"/>
                <w:b/>
                <w:w w:val="91"/>
                <w:kern w:val="0"/>
                <w:fitText w:val="9706" w:id="1227509506"/>
              </w:rPr>
              <w:t>福祉のまちづくり</w:t>
            </w:r>
            <w:r w:rsidR="0028504C" w:rsidRPr="00837081">
              <w:rPr>
                <w:rFonts w:asciiTheme="majorEastAsia" w:eastAsiaTheme="majorEastAsia" w:hAnsiTheme="majorEastAsia" w:hint="eastAsia"/>
                <w:b/>
                <w:w w:val="91"/>
                <w:kern w:val="0"/>
                <w:fitText w:val="9706" w:id="1227509506"/>
              </w:rPr>
              <w:t>条例及び</w:t>
            </w:r>
            <w:r w:rsidRPr="00837081">
              <w:rPr>
                <w:rFonts w:asciiTheme="majorEastAsia" w:eastAsiaTheme="majorEastAsia" w:hAnsiTheme="majorEastAsia" w:hint="eastAsia"/>
                <w:b/>
                <w:w w:val="91"/>
                <w:kern w:val="0"/>
                <w:fitText w:val="9706" w:id="1227509506"/>
              </w:rPr>
              <w:t>福祉のまちづくり条例</w:t>
            </w:r>
            <w:r w:rsidR="0028504C" w:rsidRPr="00837081">
              <w:rPr>
                <w:rFonts w:asciiTheme="majorEastAsia" w:eastAsiaTheme="majorEastAsia" w:hAnsiTheme="majorEastAsia" w:hint="eastAsia"/>
                <w:b/>
                <w:w w:val="91"/>
                <w:kern w:val="0"/>
                <w:fitText w:val="9706" w:id="1227509506"/>
              </w:rPr>
              <w:t>ガイドラインの見直し（スパイラルアップ）等につい</w:t>
            </w:r>
            <w:r w:rsidR="0028504C" w:rsidRPr="00837081">
              <w:rPr>
                <w:rFonts w:asciiTheme="majorEastAsia" w:eastAsiaTheme="majorEastAsia" w:hAnsiTheme="majorEastAsia" w:hint="eastAsia"/>
                <w:b/>
                <w:spacing w:val="-435"/>
                <w:w w:val="91"/>
                <w:kern w:val="0"/>
                <w:fitText w:val="9706" w:id="1227509506"/>
              </w:rPr>
              <w:t>て</w:t>
            </w:r>
          </w:p>
        </w:tc>
      </w:tr>
      <w:tr w:rsidR="007B029C" w:rsidTr="00B41426">
        <w:trPr>
          <w:trHeight w:val="1104"/>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見直し</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啓発の中から新たに見つけた課題、実態、当事者のニーズを蓄積するだけでなく、一定の期間でのガイドライン及び基準の見直しに関する仕組みづくりや、段階的なスケジュールの検討を行ってほしい。</w:t>
            </w:r>
          </w:p>
        </w:tc>
      </w:tr>
      <w:tr w:rsidR="007B029C" w:rsidTr="00B41426">
        <w:trPr>
          <w:trHeight w:val="1275"/>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w:t>
            </w:r>
          </w:p>
        </w:tc>
        <w:tc>
          <w:tcPr>
            <w:tcW w:w="1416"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施設の</w:t>
            </w:r>
            <w:bookmarkStart w:id="0" w:name="_GoBack"/>
            <w:bookmarkEnd w:id="0"/>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点検・検証</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検討課題によっては抽象的な議論ではなく、当事者に参加していただくワークショップ等により検証を行い、具体的な方向性を決める必要がある。そのために検討事項ごとに優先順位、やり方について仕組みとして検討する必要がある。</w:t>
            </w:r>
          </w:p>
        </w:tc>
      </w:tr>
      <w:tr w:rsidR="007B029C" w:rsidRPr="008E6D82" w:rsidTr="00B41426">
        <w:trPr>
          <w:trHeight w:val="706"/>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w:t>
            </w:r>
          </w:p>
        </w:tc>
        <w:tc>
          <w:tcPr>
            <w:tcW w:w="1416" w:type="dxa"/>
            <w:vMerge/>
            <w:vAlign w:val="center"/>
          </w:tcPr>
          <w:p w:rsidR="007B029C" w:rsidRPr="008E6D82" w:rsidRDefault="007B029C" w:rsidP="00AA1B0E">
            <w:pPr>
              <w:spacing w:line="280" w:lineRule="exact"/>
              <w:jc w:val="center"/>
              <w:rPr>
                <w:rFonts w:asciiTheme="majorEastAsia" w:eastAsiaTheme="majorEastAsia" w:hAnsiTheme="majorEastAsia"/>
              </w:rPr>
            </w:pPr>
          </w:p>
        </w:tc>
        <w:tc>
          <w:tcPr>
            <w:tcW w:w="8011" w:type="dxa"/>
            <w:vAlign w:val="center"/>
          </w:tcPr>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実態が分からないまま議論しても意味がないので、現場を見る勉強会、ワークショップみたいなものをぜひ考えてほしい。</w:t>
            </w:r>
          </w:p>
        </w:tc>
      </w:tr>
      <w:tr w:rsidR="007B029C" w:rsidTr="00B41426">
        <w:trPr>
          <w:trHeight w:val="1832"/>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Pr>
                <w:rFonts w:asciiTheme="majorEastAsia" w:eastAsiaTheme="majorEastAsia" w:hAnsiTheme="majorEastAsia" w:hint="eastAsia"/>
              </w:rPr>
              <w:t>4</w:t>
            </w:r>
          </w:p>
        </w:tc>
        <w:tc>
          <w:tcPr>
            <w:tcW w:w="1416" w:type="dxa"/>
            <w:vMerge/>
            <w:vAlign w:val="center"/>
          </w:tcPr>
          <w:p w:rsidR="007B029C" w:rsidRPr="008E6D82" w:rsidRDefault="007B029C" w:rsidP="00AA1B0E">
            <w:pPr>
              <w:spacing w:line="280" w:lineRule="exact"/>
              <w:jc w:val="center"/>
              <w:rPr>
                <w:rFonts w:asciiTheme="majorEastAsia" w:eastAsiaTheme="majorEastAsia" w:hAnsiTheme="majorEastAsia"/>
              </w:rPr>
            </w:pP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バリアフリーはされているけれども当事者にとって本当に使い勝手が良いのかは必ずしも一致しないので、点検する必要がある。</w:t>
            </w:r>
            <w:r w:rsidRPr="008E6D82">
              <w:rPr>
                <w:rFonts w:asciiTheme="majorEastAsia" w:eastAsiaTheme="majorEastAsia" w:hAnsiTheme="majorEastAsia" w:hint="eastAsia"/>
              </w:rPr>
              <w:br/>
              <w:t>具体的には、映画館においてバリアフリー化はされており車いす使用者用席も設けられているが、設置場所が限られており画面が見えづらいということもあるので、実際に検証や当事者の声を聞くことが大事。</w:t>
            </w:r>
          </w:p>
        </w:tc>
      </w:tr>
      <w:tr w:rsidR="007B029C" w:rsidTr="00B41426">
        <w:trPr>
          <w:trHeight w:val="696"/>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Pr>
                <w:rFonts w:asciiTheme="majorEastAsia" w:eastAsiaTheme="majorEastAsia" w:hAnsiTheme="majorEastAsia" w:hint="eastAsia"/>
              </w:rPr>
              <w:t>5</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要望を伝える仕組み</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施設の計画段階で当事者が要望を伝えられる仕組みづくりが必要である。</w:t>
            </w:r>
          </w:p>
        </w:tc>
      </w:tr>
      <w:tr w:rsidR="0028504C" w:rsidRPr="0028504C" w:rsidTr="00AA1B0E">
        <w:trPr>
          <w:trHeight w:val="418"/>
        </w:trPr>
        <w:tc>
          <w:tcPr>
            <w:tcW w:w="0" w:type="auto"/>
            <w:gridSpan w:val="3"/>
            <w:shd w:val="clear" w:color="auto" w:fill="FBD4B4" w:themeFill="accent6" w:themeFillTint="66"/>
            <w:vAlign w:val="center"/>
          </w:tcPr>
          <w:p w:rsidR="0028504C" w:rsidRPr="0028504C" w:rsidRDefault="0028504C" w:rsidP="00AA1B0E">
            <w:pPr>
              <w:rPr>
                <w:rFonts w:asciiTheme="majorEastAsia" w:eastAsiaTheme="majorEastAsia" w:hAnsiTheme="majorEastAsia"/>
                <w:b/>
                <w:sz w:val="24"/>
              </w:rPr>
            </w:pPr>
            <w:r w:rsidRPr="0028504C">
              <w:rPr>
                <w:rFonts w:asciiTheme="majorEastAsia" w:eastAsiaTheme="majorEastAsia" w:hAnsiTheme="majorEastAsia" w:hint="eastAsia"/>
                <w:b/>
              </w:rPr>
              <w:t>福祉のまちづくり条例ガイドラインの啓発等について</w:t>
            </w:r>
          </w:p>
        </w:tc>
      </w:tr>
      <w:tr w:rsidR="007B029C" w:rsidTr="00B41426">
        <w:trPr>
          <w:trHeight w:val="963"/>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6</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情報発信</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大阪だけでなく近畿圏の設計団体に対しても情報発信をしてほしい。</w:t>
            </w:r>
            <w:r w:rsidRPr="008E6D82">
              <w:rPr>
                <w:rFonts w:asciiTheme="majorEastAsia" w:eastAsiaTheme="majorEastAsia" w:hAnsiTheme="majorEastAsia" w:hint="eastAsia"/>
              </w:rPr>
              <w:br/>
              <w:t>また、行政機関へのガイドライン啓発について、建築担当部局以外にも福祉担当部局への周知や市民の窓口にチラシを置いてはどうか。</w:t>
            </w:r>
          </w:p>
        </w:tc>
      </w:tr>
      <w:tr w:rsidR="007B029C" w:rsidTr="00B41426">
        <w:trPr>
          <w:trHeight w:val="708"/>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7</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広報宣伝</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福祉のまちづくり学会における研究会、研修会、色んなイベントと絡めて広報宣伝してはどうか。</w:t>
            </w:r>
          </w:p>
        </w:tc>
      </w:tr>
      <w:tr w:rsidR="007B029C" w:rsidTr="00B41426">
        <w:trPr>
          <w:trHeight w:val="1001"/>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8</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進捗状況の確認の場を設ける</w:t>
            </w:r>
          </w:p>
        </w:tc>
        <w:tc>
          <w:tcPr>
            <w:tcW w:w="8011" w:type="dxa"/>
            <w:vAlign w:val="center"/>
          </w:tcPr>
          <w:p w:rsidR="0011138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ガイドラインの普及を行う中で、施設のバリアフリー整備の進捗状況を府民、</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当事者、行政、事業者が確認できる場を設けてほしい。</w:t>
            </w:r>
          </w:p>
        </w:tc>
      </w:tr>
      <w:tr w:rsidR="007B029C" w:rsidTr="00DD07F8">
        <w:trPr>
          <w:trHeight w:val="752"/>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9</w:t>
            </w:r>
          </w:p>
        </w:tc>
        <w:tc>
          <w:tcPr>
            <w:tcW w:w="1416"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拡大版の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作成</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ガイドライン冊子の拡大版を作成してほしい。</w:t>
            </w:r>
          </w:p>
        </w:tc>
      </w:tr>
      <w:tr w:rsidR="007B029C" w:rsidTr="00B41426">
        <w:trPr>
          <w:trHeight w:val="1117"/>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10</w:t>
            </w:r>
          </w:p>
        </w:tc>
        <w:tc>
          <w:tcPr>
            <w:tcW w:w="1416"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他部局連携の体制</w:t>
            </w:r>
          </w:p>
        </w:tc>
        <w:tc>
          <w:tcPr>
            <w:tcW w:w="8011"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バリアフリーというのはトータル的な問題であり、障がい福祉課などその他の部局も含めて、横断的な形で進めることが必要。その体制、連携や情報の共有はされているのか。</w:t>
            </w:r>
          </w:p>
        </w:tc>
      </w:tr>
    </w:tbl>
    <w:p w:rsidR="00B17FE5" w:rsidRDefault="00B17FE5" w:rsidP="00B17FE5">
      <w:pPr>
        <w:jc w:val="center"/>
      </w:pPr>
      <w:r>
        <w:br w:type="page"/>
      </w:r>
    </w:p>
    <w:tbl>
      <w:tblPr>
        <w:tblStyle w:val="a7"/>
        <w:tblW w:w="0" w:type="auto"/>
        <w:tblLook w:val="04A0" w:firstRow="1" w:lastRow="0" w:firstColumn="1" w:lastColumn="0" w:noHBand="0" w:noVBand="1"/>
      </w:tblPr>
      <w:tblGrid>
        <w:gridCol w:w="535"/>
        <w:gridCol w:w="1274"/>
        <w:gridCol w:w="8080"/>
      </w:tblGrid>
      <w:tr w:rsidR="007B029C" w:rsidRPr="00B17FE5" w:rsidTr="007B029C">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29826"/>
              </w:rPr>
              <w:lastRenderedPageBreak/>
              <w:t>番号</w:t>
            </w:r>
          </w:p>
        </w:tc>
        <w:tc>
          <w:tcPr>
            <w:tcW w:w="1274"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8080"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28504C" w:rsidRPr="0028504C" w:rsidTr="007B029C">
        <w:trPr>
          <w:trHeight w:val="418"/>
        </w:trPr>
        <w:tc>
          <w:tcPr>
            <w:tcW w:w="9889" w:type="dxa"/>
            <w:gridSpan w:val="3"/>
            <w:shd w:val="clear" w:color="auto" w:fill="FBD4B4" w:themeFill="accent6" w:themeFillTint="66"/>
            <w:vAlign w:val="center"/>
          </w:tcPr>
          <w:p w:rsidR="0028504C" w:rsidRPr="0028504C" w:rsidRDefault="0028504C" w:rsidP="00AA1B0E">
            <w:pPr>
              <w:rPr>
                <w:rFonts w:asciiTheme="majorEastAsia" w:eastAsiaTheme="majorEastAsia" w:hAnsiTheme="majorEastAsia"/>
                <w:b/>
                <w:sz w:val="24"/>
              </w:rPr>
            </w:pPr>
            <w:r>
              <w:rPr>
                <w:rFonts w:asciiTheme="majorEastAsia" w:eastAsiaTheme="majorEastAsia" w:hAnsiTheme="majorEastAsia" w:hint="eastAsia"/>
                <w:b/>
              </w:rPr>
              <w:t>コンビニエンスストアのバリアフリー化</w:t>
            </w:r>
            <w:r w:rsidRPr="0028504C">
              <w:rPr>
                <w:rFonts w:asciiTheme="majorEastAsia" w:eastAsiaTheme="majorEastAsia" w:hAnsiTheme="majorEastAsia" w:hint="eastAsia"/>
                <w:b/>
              </w:rPr>
              <w:t>について</w:t>
            </w:r>
          </w:p>
        </w:tc>
      </w:tr>
      <w:tr w:rsidR="007B029C" w:rsidTr="007B029C">
        <w:trPr>
          <w:trHeight w:val="1295"/>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11</w:t>
            </w:r>
          </w:p>
        </w:tc>
        <w:tc>
          <w:tcPr>
            <w:tcW w:w="1274"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既存と</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新築</w:t>
            </w:r>
          </w:p>
        </w:tc>
        <w:tc>
          <w:tcPr>
            <w:tcW w:w="8080"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差別解消法における合理的配慮をどう考えるか。ビルの出入口が道路に出る場合はコンビニの責任となる。そうでない場合はビルの責任であるから既存不適格が成り立ってしまうので分けて考える必要がある。</w:t>
            </w:r>
          </w:p>
        </w:tc>
      </w:tr>
      <w:tr w:rsidR="007B029C" w:rsidTr="007B029C">
        <w:trPr>
          <w:trHeight w:val="1126"/>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12</w:t>
            </w:r>
          </w:p>
        </w:tc>
        <w:tc>
          <w:tcPr>
            <w:tcW w:w="1274" w:type="dxa"/>
            <w:vMerge/>
            <w:vAlign w:val="center"/>
          </w:tcPr>
          <w:p w:rsidR="007B029C" w:rsidRPr="008E6D82" w:rsidRDefault="007B029C" w:rsidP="00AA1B0E">
            <w:pPr>
              <w:spacing w:line="280" w:lineRule="exact"/>
              <w:jc w:val="center"/>
              <w:rPr>
                <w:rFonts w:asciiTheme="majorEastAsia" w:eastAsiaTheme="majorEastAsia" w:hAnsiTheme="majorEastAsia"/>
              </w:rPr>
            </w:pPr>
          </w:p>
        </w:tc>
        <w:tc>
          <w:tcPr>
            <w:tcW w:w="8080"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コンビニにトイレを設ける場合、既存ビルに出店する場合と新築では全然ちがう。多目的トイレにおいて人間工学的な使い勝手について検証し、ケースバイケースで整理していく必要がある。</w:t>
            </w:r>
          </w:p>
        </w:tc>
      </w:tr>
      <w:tr w:rsidR="007B029C" w:rsidTr="007B029C">
        <w:trPr>
          <w:trHeight w:val="1539"/>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13</w:t>
            </w:r>
          </w:p>
        </w:tc>
        <w:tc>
          <w:tcPr>
            <w:tcW w:w="1274" w:type="dxa"/>
            <w:vAlign w:val="center"/>
          </w:tcPr>
          <w:p w:rsidR="00DD07F8"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情報拠点</w:t>
            </w:r>
            <w:r>
              <w:rPr>
                <w:rFonts w:asciiTheme="majorEastAsia" w:eastAsiaTheme="majorEastAsia" w:hAnsiTheme="majorEastAsia" w:hint="eastAsia"/>
              </w:rPr>
              <w:t>化</w:t>
            </w:r>
            <w:r w:rsidRPr="008E6D82">
              <w:rPr>
                <w:rFonts w:asciiTheme="majorEastAsia" w:eastAsiaTheme="majorEastAsia" w:hAnsiTheme="majorEastAsia" w:hint="eastAsia"/>
              </w:rPr>
              <w:t>、情報</w:t>
            </w:r>
          </w:p>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インフラ</w:t>
            </w:r>
            <w:r>
              <w:rPr>
                <w:rFonts w:asciiTheme="majorEastAsia" w:eastAsiaTheme="majorEastAsia" w:hAnsiTheme="majorEastAsia" w:hint="eastAsia"/>
              </w:rPr>
              <w:t>化</w:t>
            </w:r>
          </w:p>
        </w:tc>
        <w:tc>
          <w:tcPr>
            <w:tcW w:w="8080" w:type="dxa"/>
            <w:vAlign w:val="center"/>
          </w:tcPr>
          <w:p w:rsidR="00B41426"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今のコンビニに対する考え方が少し古い。コンビニというのは、</w:t>
            </w:r>
            <w:proofErr w:type="spellStart"/>
            <w:r w:rsidRPr="008E6D82">
              <w:rPr>
                <w:rFonts w:asciiTheme="majorEastAsia" w:eastAsiaTheme="majorEastAsia" w:hAnsiTheme="majorEastAsia" w:hint="eastAsia"/>
              </w:rPr>
              <w:t>Wi-fi</w:t>
            </w:r>
            <w:proofErr w:type="spellEnd"/>
            <w:r w:rsidRPr="008E6D82">
              <w:rPr>
                <w:rFonts w:asciiTheme="majorEastAsia" w:eastAsiaTheme="majorEastAsia" w:hAnsiTheme="majorEastAsia" w:hint="eastAsia"/>
              </w:rPr>
              <w:t>の設置や、</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飲食コーナーの電源設置などにより情報拠点、情報インフラのひとつとなっている。特にインバウンドの人たちや電動車イス使用者のように常時電源がほしい人たちにとってはコンビニは非常に良い所になる。</w:t>
            </w:r>
          </w:p>
        </w:tc>
      </w:tr>
      <w:tr w:rsidR="007B029C" w:rsidTr="007B029C">
        <w:trPr>
          <w:trHeight w:val="1844"/>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14</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障がい者に</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対する対応</w:t>
            </w:r>
          </w:p>
        </w:tc>
        <w:tc>
          <w:tcPr>
            <w:tcW w:w="8080" w:type="dxa"/>
            <w:vAlign w:val="center"/>
          </w:tcPr>
          <w:p w:rsidR="00946F95" w:rsidRDefault="00946F95" w:rsidP="00B17FE5">
            <w:pPr>
              <w:spacing w:line="280" w:lineRule="exact"/>
              <w:rPr>
                <w:rFonts w:asciiTheme="majorEastAsia" w:eastAsiaTheme="majorEastAsia" w:hAnsiTheme="majorEastAsia"/>
              </w:rPr>
            </w:pPr>
            <w:r>
              <w:rPr>
                <w:rFonts w:asciiTheme="majorEastAsia" w:eastAsiaTheme="majorEastAsia" w:hAnsiTheme="majorEastAsia" w:hint="eastAsia"/>
              </w:rPr>
              <w:t>コンビニ</w:t>
            </w:r>
            <w:r w:rsidR="007B029C" w:rsidRPr="008E6D82">
              <w:rPr>
                <w:rFonts w:asciiTheme="majorEastAsia" w:eastAsiaTheme="majorEastAsia" w:hAnsiTheme="majorEastAsia" w:hint="eastAsia"/>
              </w:rPr>
              <w:t>の定義について「公共的な役割を果たしている」といった意見が出ているが、視覚障がい者には使いづらいタッチパネル式の機器が設置されていたり、そもそも始めて行く土地であればコンビニがどこにあるのかも分からない。</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コンビニを誰もが利用することのできる公共的な施設と言うには、そういった部分の議論が必要ではないか。</w:t>
            </w:r>
          </w:p>
        </w:tc>
      </w:tr>
      <w:tr w:rsidR="007B029C" w:rsidTr="007B029C">
        <w:trPr>
          <w:trHeight w:val="1403"/>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15</w:t>
            </w:r>
          </w:p>
        </w:tc>
        <w:tc>
          <w:tcPr>
            <w:tcW w:w="1274"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段差解消</w:t>
            </w:r>
          </w:p>
        </w:tc>
        <w:tc>
          <w:tcPr>
            <w:tcW w:w="8080" w:type="dxa"/>
            <w:vAlign w:val="center"/>
          </w:tcPr>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段差解消のパーセンテージを公開していただいたが、施設によっては主要経路とは異なる経路において段差解消されているケースがあるので、きちんと主要経路に</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おいて段差解消されているのかを検証したい。</w:t>
            </w:r>
          </w:p>
        </w:tc>
      </w:tr>
      <w:tr w:rsidR="0028504C" w:rsidRPr="0028504C" w:rsidTr="007B029C">
        <w:trPr>
          <w:trHeight w:val="418"/>
        </w:trPr>
        <w:tc>
          <w:tcPr>
            <w:tcW w:w="9889" w:type="dxa"/>
            <w:gridSpan w:val="3"/>
            <w:shd w:val="clear" w:color="auto" w:fill="FBD4B4" w:themeFill="accent6" w:themeFillTint="66"/>
            <w:vAlign w:val="center"/>
          </w:tcPr>
          <w:p w:rsidR="0028504C" w:rsidRPr="0028504C" w:rsidRDefault="0028504C" w:rsidP="00AA1B0E">
            <w:pPr>
              <w:rPr>
                <w:rFonts w:asciiTheme="majorEastAsia" w:eastAsiaTheme="majorEastAsia" w:hAnsiTheme="majorEastAsia"/>
                <w:b/>
                <w:sz w:val="24"/>
              </w:rPr>
            </w:pPr>
            <w:r>
              <w:rPr>
                <w:rFonts w:asciiTheme="majorEastAsia" w:eastAsiaTheme="majorEastAsia" w:hAnsiTheme="majorEastAsia" w:hint="eastAsia"/>
                <w:b/>
              </w:rPr>
              <w:t>コンビニエンスストアの便所</w:t>
            </w:r>
            <w:r w:rsidRPr="0028504C">
              <w:rPr>
                <w:rFonts w:asciiTheme="majorEastAsia" w:eastAsiaTheme="majorEastAsia" w:hAnsiTheme="majorEastAsia" w:hint="eastAsia"/>
                <w:b/>
              </w:rPr>
              <w:t>について</w:t>
            </w:r>
          </w:p>
        </w:tc>
      </w:tr>
      <w:tr w:rsidR="007B029C" w:rsidTr="007B029C">
        <w:trPr>
          <w:trHeight w:val="998"/>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16</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運用方法の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配慮</w:t>
            </w:r>
          </w:p>
        </w:tc>
        <w:tc>
          <w:tcPr>
            <w:tcW w:w="8080" w:type="dxa"/>
            <w:vAlign w:val="center"/>
          </w:tcPr>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コンビニにはストックがなく、トイレ前が宅急便等の置き場になってふさがれて</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いることがあるため、コンビニの店の運用方法を指導しないと、現状ではトイレがあっても使えない。</w:t>
            </w:r>
          </w:p>
        </w:tc>
      </w:tr>
      <w:tr w:rsidR="007B029C" w:rsidTr="007B029C">
        <w:trPr>
          <w:trHeight w:val="1409"/>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17</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当事者の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意見</w:t>
            </w:r>
          </w:p>
        </w:tc>
        <w:tc>
          <w:tcPr>
            <w:tcW w:w="8080" w:type="dxa"/>
            <w:vAlign w:val="center"/>
          </w:tcPr>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身障者用カウンターと図面には書かれているが、コンビニ事業者の運営、経営状況から見て、ハンディキャップがある方に対するサービス、対応に関して、当事者</w:t>
            </w:r>
          </w:p>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から事業者に提案することがあると思う。トイレも含めてもう少し当事者の声を</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聞いてから議論を進めるべき。</w:t>
            </w:r>
          </w:p>
        </w:tc>
      </w:tr>
      <w:tr w:rsidR="007B029C" w:rsidTr="007B029C">
        <w:trPr>
          <w:trHeight w:val="770"/>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18</w:t>
            </w:r>
          </w:p>
        </w:tc>
        <w:tc>
          <w:tcPr>
            <w:tcW w:w="1274" w:type="dxa"/>
            <w:vAlign w:val="center"/>
          </w:tcPr>
          <w:p w:rsidR="007B029C" w:rsidRPr="008E6D82" w:rsidRDefault="00DD07F8"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多目的便所</w:t>
            </w:r>
            <w:r w:rsidR="007B029C">
              <w:rPr>
                <w:rFonts w:asciiTheme="majorEastAsia" w:eastAsiaTheme="majorEastAsia" w:hAnsiTheme="majorEastAsia" w:hint="eastAsia"/>
              </w:rPr>
              <w:t>の位置</w:t>
            </w:r>
          </w:p>
        </w:tc>
        <w:tc>
          <w:tcPr>
            <w:tcW w:w="8080"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コンビニの設計例について、多目的トイレは出入口付近にある方が理想的だと思う。</w:t>
            </w:r>
          </w:p>
        </w:tc>
      </w:tr>
      <w:tr w:rsidR="007B029C" w:rsidTr="007B029C">
        <w:trPr>
          <w:trHeight w:val="1561"/>
        </w:trPr>
        <w:tc>
          <w:tcPr>
            <w:tcW w:w="0" w:type="auto"/>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19</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一般便房の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出入口幅</w:t>
            </w:r>
          </w:p>
        </w:tc>
        <w:tc>
          <w:tcPr>
            <w:tcW w:w="8080" w:type="dxa"/>
            <w:vAlign w:val="center"/>
          </w:tcPr>
          <w:p w:rsidR="007B029C" w:rsidRDefault="00DD07F8" w:rsidP="00B17FE5">
            <w:pPr>
              <w:spacing w:line="280" w:lineRule="exact"/>
              <w:rPr>
                <w:rFonts w:asciiTheme="majorEastAsia" w:eastAsiaTheme="majorEastAsia" w:hAnsiTheme="majorEastAsia"/>
              </w:rPr>
            </w:pPr>
            <w:r>
              <w:rPr>
                <w:rFonts w:asciiTheme="majorEastAsia" w:eastAsiaTheme="majorEastAsia" w:hAnsiTheme="majorEastAsia" w:hint="eastAsia"/>
              </w:rPr>
              <w:t>車いす使用者用便房だけでなく、一般</w:t>
            </w:r>
            <w:r w:rsidR="007B029C">
              <w:rPr>
                <w:rFonts w:asciiTheme="majorEastAsia" w:eastAsiaTheme="majorEastAsia" w:hAnsiTheme="majorEastAsia" w:hint="eastAsia"/>
              </w:rPr>
              <w:t>便房のドアについても75センチメートル</w:t>
            </w:r>
            <w:r w:rsidR="007B029C" w:rsidRPr="008E6D82">
              <w:rPr>
                <w:rFonts w:asciiTheme="majorEastAsia" w:eastAsiaTheme="majorEastAsia" w:hAnsiTheme="majorEastAsia" w:hint="eastAsia"/>
              </w:rPr>
              <w:t>幅にしてもらえれば、かなりの数の車いすの方が一般用便房を使える。車いす使用者用便房をみんなが使うのでいつも使用中で困っている。</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ドアの幅を広げれば使えるトイレが飛躍的に増えるので考えてほしい。</w:t>
            </w:r>
          </w:p>
        </w:tc>
      </w:tr>
    </w:tbl>
    <w:p w:rsidR="00B17FE5" w:rsidRDefault="00B17FE5">
      <w:r>
        <w:br w:type="page"/>
      </w:r>
    </w:p>
    <w:tbl>
      <w:tblPr>
        <w:tblStyle w:val="a7"/>
        <w:tblW w:w="0" w:type="auto"/>
        <w:tblLook w:val="04A0" w:firstRow="1" w:lastRow="0" w:firstColumn="1" w:lastColumn="0" w:noHBand="0" w:noVBand="1"/>
      </w:tblPr>
      <w:tblGrid>
        <w:gridCol w:w="535"/>
        <w:gridCol w:w="1250"/>
        <w:gridCol w:w="8104"/>
      </w:tblGrid>
      <w:tr w:rsidR="007B029C" w:rsidRPr="00B17FE5" w:rsidTr="007B029C">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1616"/>
              </w:rPr>
              <w:lastRenderedPageBreak/>
              <w:t>番号</w:t>
            </w:r>
          </w:p>
        </w:tc>
        <w:tc>
          <w:tcPr>
            <w:tcW w:w="1250"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8104"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7B029C" w:rsidTr="007B029C">
        <w:trPr>
          <w:trHeight w:val="2111"/>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20</w:t>
            </w:r>
          </w:p>
        </w:tc>
        <w:tc>
          <w:tcPr>
            <w:tcW w:w="1250"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建築物外におけるトイレの標示</w:t>
            </w:r>
          </w:p>
        </w:tc>
        <w:tc>
          <w:tcPr>
            <w:tcW w:w="8104"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郊外型のコンビニの場合、苦労して駐車してみたものの、オストメイト対応になっているのか等、利用できるトイレか分からず苦労していると思う。</w:t>
            </w:r>
          </w:p>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トイレの標示をすれば、トイレ利用目的のみで降りる方でいっぱいになるかもしれないので、結論は無いが、数として圧倒的に多い子ども連れや高齢者の移動途中で</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トイレを探すということについて、事業者はどういう考えなのか聞きたい。</w:t>
            </w:r>
          </w:p>
        </w:tc>
      </w:tr>
      <w:tr w:rsidR="007B029C" w:rsidTr="007B029C">
        <w:trPr>
          <w:trHeight w:val="1261"/>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21</w:t>
            </w:r>
          </w:p>
        </w:tc>
        <w:tc>
          <w:tcPr>
            <w:tcW w:w="125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トイレの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設置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状況及び</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案内標示</w:t>
            </w:r>
          </w:p>
        </w:tc>
        <w:tc>
          <w:tcPr>
            <w:tcW w:w="8104" w:type="dxa"/>
            <w:vAlign w:val="center"/>
          </w:tcPr>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道頓堀では外国人客が多く、トイレ利用目的のみで来店されたり、トイレの使用状況が良くないなどの理由で、コンビニのトイレが設置されていない。近くの多目的</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トイレの場所の表示もないので、せめてそういう案内はしてほしい。</w:t>
            </w:r>
          </w:p>
        </w:tc>
      </w:tr>
      <w:tr w:rsidR="007B029C" w:rsidTr="000611FE">
        <w:trPr>
          <w:trHeight w:val="994"/>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22</w:t>
            </w:r>
          </w:p>
        </w:tc>
        <w:tc>
          <w:tcPr>
            <w:tcW w:w="125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事業者の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トイレ設置基準</w:t>
            </w:r>
          </w:p>
        </w:tc>
        <w:tc>
          <w:tcPr>
            <w:tcW w:w="8104" w:type="dxa"/>
            <w:vAlign w:val="center"/>
          </w:tcPr>
          <w:p w:rsidR="000611FE" w:rsidRDefault="000611FE" w:rsidP="00B17FE5">
            <w:pPr>
              <w:spacing w:line="280" w:lineRule="exact"/>
              <w:rPr>
                <w:rFonts w:asciiTheme="majorEastAsia" w:eastAsiaTheme="majorEastAsia" w:hAnsiTheme="majorEastAsia"/>
              </w:rPr>
            </w:pPr>
            <w:r>
              <w:rPr>
                <w:rFonts w:asciiTheme="majorEastAsia" w:eastAsiaTheme="majorEastAsia" w:hAnsiTheme="majorEastAsia" w:hint="eastAsia"/>
              </w:rPr>
              <w:t>福祉のまちづくり条例対応トイレの設置については、Ａ社</w:t>
            </w:r>
            <w:r w:rsidR="007B029C" w:rsidRPr="008E6D82">
              <w:rPr>
                <w:rFonts w:asciiTheme="majorEastAsia" w:eastAsiaTheme="majorEastAsia" w:hAnsiTheme="majorEastAsia" w:hint="eastAsia"/>
              </w:rPr>
              <w:t>では原則的に設置、</w:t>
            </w:r>
          </w:p>
          <w:p w:rsidR="007B029C" w:rsidRPr="008E6D82" w:rsidRDefault="000611FE" w:rsidP="00B17FE5">
            <w:pPr>
              <w:spacing w:line="280" w:lineRule="exact"/>
              <w:rPr>
                <w:rFonts w:asciiTheme="majorEastAsia" w:eastAsiaTheme="majorEastAsia" w:hAnsiTheme="majorEastAsia"/>
              </w:rPr>
            </w:pPr>
            <w:r>
              <w:rPr>
                <w:rFonts w:asciiTheme="majorEastAsia" w:eastAsiaTheme="majorEastAsia" w:hAnsiTheme="majorEastAsia" w:hint="eastAsia"/>
              </w:rPr>
              <w:t>Ｂ社</w:t>
            </w:r>
            <w:r w:rsidR="007B029C" w:rsidRPr="008E6D82">
              <w:rPr>
                <w:rFonts w:asciiTheme="majorEastAsia" w:eastAsiaTheme="majorEastAsia" w:hAnsiTheme="majorEastAsia" w:hint="eastAsia"/>
              </w:rPr>
              <w:t>では新店舗には設置という基準がある。</w:t>
            </w:r>
          </w:p>
        </w:tc>
      </w:tr>
      <w:tr w:rsidR="007B029C" w:rsidTr="007B029C">
        <w:trPr>
          <w:trHeight w:val="2828"/>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23</w:t>
            </w:r>
          </w:p>
        </w:tc>
        <w:tc>
          <w:tcPr>
            <w:tcW w:w="125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府民に対する役割の変化</w:t>
            </w:r>
          </w:p>
          <w:p w:rsidR="007B029C" w:rsidRPr="00DD07F8" w:rsidRDefault="007B029C" w:rsidP="00AA1B0E">
            <w:pPr>
              <w:spacing w:line="280" w:lineRule="exact"/>
              <w:jc w:val="center"/>
              <w:rPr>
                <w:rFonts w:asciiTheme="majorEastAsia" w:eastAsiaTheme="majorEastAsia" w:hAnsiTheme="majorEastAsia"/>
              </w:rPr>
            </w:pPr>
          </w:p>
          <w:p w:rsidR="007B029C" w:rsidRPr="00306E6E"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独立型店舗に対する</w:t>
            </w:r>
            <w:r w:rsidR="00DD07F8">
              <w:rPr>
                <w:rFonts w:asciiTheme="majorEastAsia" w:eastAsiaTheme="majorEastAsia" w:hAnsiTheme="majorEastAsia" w:hint="eastAsia"/>
              </w:rPr>
              <w:t>便所</w:t>
            </w:r>
            <w:r>
              <w:rPr>
                <w:rFonts w:asciiTheme="majorEastAsia" w:eastAsiaTheme="majorEastAsia" w:hAnsiTheme="majorEastAsia" w:hint="eastAsia"/>
              </w:rPr>
              <w:t>設置の義務化</w:t>
            </w:r>
          </w:p>
        </w:tc>
        <w:tc>
          <w:tcPr>
            <w:tcW w:w="8104" w:type="dxa"/>
            <w:vAlign w:val="center"/>
          </w:tcPr>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買い物目的ではなくトイレ利用目的でコンビニを利用するケースが意外に多く、ハンディキャップがある方の要望等もあってトイレ設置はどんどん増えている。</w:t>
            </w:r>
          </w:p>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コンビニの役割が大きく変わり、生活の拠点になっているということを十分認識したほうがいい。</w:t>
            </w:r>
          </w:p>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公共サービス、見守り隊、宅急便置き場、窓口など生活に欠かせない存在となって</w:t>
            </w:r>
          </w:p>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おり、事業者が準公共的な役割を果たしつつあるという認識に立てば、独立型店舗についてはトイレ設置を義務化してもいいのではないか。</w:t>
            </w:r>
          </w:p>
          <w:p w:rsidR="00946F95"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既存ビルに出店する場合はビル管理者と相談する形でトイレ設置を考えていけば</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いいと思う。</w:t>
            </w:r>
          </w:p>
        </w:tc>
      </w:tr>
      <w:tr w:rsidR="007B029C" w:rsidTr="007B029C">
        <w:trPr>
          <w:trHeight w:val="983"/>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24</w:t>
            </w:r>
          </w:p>
        </w:tc>
        <w:tc>
          <w:tcPr>
            <w:tcW w:w="125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便房の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間口幅</w:t>
            </w:r>
          </w:p>
        </w:tc>
        <w:tc>
          <w:tcPr>
            <w:tcW w:w="8104" w:type="dxa"/>
            <w:vAlign w:val="center"/>
          </w:tcPr>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コンビニのトイレの計画については、便房の数は広さの面で制限されるので複数設置することはない。便房の間口を広げるというのも効果的。</w:t>
            </w:r>
          </w:p>
        </w:tc>
      </w:tr>
    </w:tbl>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p w:rsidR="00166CDD" w:rsidRDefault="00166CDD"/>
    <w:tbl>
      <w:tblPr>
        <w:tblStyle w:val="a7"/>
        <w:tblW w:w="0" w:type="auto"/>
        <w:tblLook w:val="04A0" w:firstRow="1" w:lastRow="0" w:firstColumn="1" w:lastColumn="0" w:noHBand="0" w:noVBand="1"/>
      </w:tblPr>
      <w:tblGrid>
        <w:gridCol w:w="535"/>
        <w:gridCol w:w="1560"/>
        <w:gridCol w:w="7794"/>
      </w:tblGrid>
      <w:tr w:rsidR="007B029C" w:rsidRPr="00B17FE5" w:rsidTr="007B029C">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3152"/>
              </w:rPr>
              <w:lastRenderedPageBreak/>
              <w:t>番号</w:t>
            </w:r>
          </w:p>
        </w:tc>
        <w:tc>
          <w:tcPr>
            <w:tcW w:w="1560"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7794"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166CDD" w:rsidRPr="00306E6E" w:rsidTr="007B029C">
        <w:trPr>
          <w:trHeight w:val="411"/>
        </w:trPr>
        <w:tc>
          <w:tcPr>
            <w:tcW w:w="9889" w:type="dxa"/>
            <w:gridSpan w:val="3"/>
            <w:shd w:val="clear" w:color="auto" w:fill="FBD4B4" w:themeFill="accent6" w:themeFillTint="66"/>
            <w:vAlign w:val="center"/>
          </w:tcPr>
          <w:p w:rsidR="00166CDD" w:rsidRPr="00306E6E" w:rsidRDefault="00166CDD" w:rsidP="00AA1B0E">
            <w:pPr>
              <w:spacing w:line="280" w:lineRule="exact"/>
              <w:rPr>
                <w:rFonts w:asciiTheme="majorEastAsia" w:eastAsiaTheme="majorEastAsia" w:hAnsiTheme="majorEastAsia"/>
                <w:b/>
                <w:bCs/>
                <w:color w:val="FFFFFF" w:themeColor="background1"/>
                <w:kern w:val="0"/>
              </w:rPr>
            </w:pPr>
            <w:r>
              <w:rPr>
                <w:rFonts w:asciiTheme="majorEastAsia" w:eastAsiaTheme="majorEastAsia" w:hAnsiTheme="majorEastAsia" w:hint="eastAsia"/>
                <w:b/>
                <w:bCs/>
                <w:kern w:val="0"/>
              </w:rPr>
              <w:t>IPC国際パラリンピック委員会のアクセシビリティガイドについて</w:t>
            </w:r>
          </w:p>
        </w:tc>
      </w:tr>
      <w:tr w:rsidR="007B029C" w:rsidTr="007B029C">
        <w:trPr>
          <w:trHeight w:val="1996"/>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25</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IPCガイドの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理念</w:t>
            </w:r>
          </w:p>
        </w:tc>
        <w:tc>
          <w:tcPr>
            <w:tcW w:w="7794" w:type="dxa"/>
            <w:vAlign w:val="center"/>
          </w:tcPr>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ガイドの使命や目的、役割の部分に「アクセスは基本的人権であり、社会的公正の基本である。</w:t>
            </w:r>
          </w:p>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社会的公正とは人々を個人として受け入れ、社会生活に完全参加するための公平で平等な機会へのアクセスを保障することである。」という記述があり、これが</w:t>
            </w:r>
          </w:p>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ガイドの1番根幹の大事なところ。単なる技術仕様ではなく、この理念を東京</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大会の理念の中にどれだけ持ってこれるかというのが最大の課題である。</w:t>
            </w:r>
          </w:p>
        </w:tc>
      </w:tr>
      <w:tr w:rsidR="007B029C" w:rsidTr="007B029C">
        <w:trPr>
          <w:trHeight w:val="1117"/>
        </w:trPr>
        <w:tc>
          <w:tcPr>
            <w:tcW w:w="535" w:type="dxa"/>
            <w:vAlign w:val="center"/>
          </w:tcPr>
          <w:p w:rsidR="007B029C" w:rsidRPr="008E6D82" w:rsidRDefault="007B029C" w:rsidP="00B17FE5">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26</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東京基準の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地方への波及</w:t>
            </w:r>
          </w:p>
        </w:tc>
        <w:tc>
          <w:tcPr>
            <w:tcW w:w="7794" w:type="dxa"/>
            <w:vAlign w:val="center"/>
          </w:tcPr>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東京基準により東京はひとつのハイレベルスタンダードを持ち、それが地方に</w:t>
            </w:r>
          </w:p>
          <w:p w:rsidR="007B029C"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必ず波及してくる。</w:t>
            </w:r>
          </w:p>
          <w:p w:rsidR="007B029C" w:rsidRPr="008E6D82" w:rsidRDefault="007B029C" w:rsidP="00B17FE5">
            <w:pPr>
              <w:spacing w:line="280" w:lineRule="exact"/>
              <w:rPr>
                <w:rFonts w:asciiTheme="majorEastAsia" w:eastAsiaTheme="majorEastAsia" w:hAnsiTheme="majorEastAsia"/>
              </w:rPr>
            </w:pPr>
            <w:r w:rsidRPr="008E6D82">
              <w:rPr>
                <w:rFonts w:asciiTheme="majorEastAsia" w:eastAsiaTheme="majorEastAsia" w:hAnsiTheme="majorEastAsia" w:hint="eastAsia"/>
              </w:rPr>
              <w:t>そのプロセスを地方が学習していく必要がある。</w:t>
            </w:r>
          </w:p>
        </w:tc>
      </w:tr>
      <w:tr w:rsidR="00166CDD" w:rsidRPr="00306E6E" w:rsidTr="007B029C">
        <w:trPr>
          <w:trHeight w:val="411"/>
        </w:trPr>
        <w:tc>
          <w:tcPr>
            <w:tcW w:w="9889" w:type="dxa"/>
            <w:gridSpan w:val="3"/>
            <w:shd w:val="clear" w:color="auto" w:fill="FBD4B4" w:themeFill="accent6" w:themeFillTint="66"/>
            <w:vAlign w:val="center"/>
          </w:tcPr>
          <w:p w:rsidR="00166CDD" w:rsidRPr="00306E6E" w:rsidRDefault="00166CDD" w:rsidP="00AA1B0E">
            <w:pPr>
              <w:spacing w:line="280" w:lineRule="exact"/>
              <w:rPr>
                <w:rFonts w:asciiTheme="majorEastAsia" w:eastAsiaTheme="majorEastAsia" w:hAnsiTheme="majorEastAsia"/>
                <w:b/>
                <w:bCs/>
                <w:color w:val="FFFFFF" w:themeColor="background1"/>
                <w:kern w:val="0"/>
              </w:rPr>
            </w:pPr>
            <w:r>
              <w:rPr>
                <w:rFonts w:asciiTheme="majorEastAsia" w:eastAsiaTheme="majorEastAsia" w:hAnsiTheme="majorEastAsia" w:hint="eastAsia"/>
                <w:b/>
                <w:bCs/>
                <w:kern w:val="0"/>
              </w:rPr>
              <w:t>観光客などの来訪が予想される歴史的建造物のバリアフリーについて</w:t>
            </w:r>
          </w:p>
        </w:tc>
      </w:tr>
      <w:tr w:rsidR="007B029C" w:rsidRPr="008E6D82" w:rsidTr="007B029C">
        <w:trPr>
          <w:trHeight w:val="1536"/>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27</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総合的な</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バリアフリー</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事例集</w:t>
            </w:r>
          </w:p>
        </w:tc>
        <w:tc>
          <w:tcPr>
            <w:tcW w:w="7794" w:type="dxa"/>
            <w:vAlign w:val="center"/>
          </w:tcPr>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基本的な文化財の価値、景観を壊してはならず、個別ケースの中で努力していく必要があるので、マニュアルやガイドラインではなく奈良市では事例集を作成</w:t>
            </w:r>
          </w:p>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した。</w:t>
            </w:r>
            <w:r w:rsidRPr="008E6D82">
              <w:rPr>
                <w:rFonts w:asciiTheme="majorEastAsia" w:eastAsiaTheme="majorEastAsia" w:hAnsiTheme="majorEastAsia" w:hint="eastAsia"/>
              </w:rPr>
              <w:br/>
              <w:t>この事例集（データベース）は大阪や京都もカバーしており、西日本も一部取り入れている所がある。今後、総合的な事例集が必要。</w:t>
            </w:r>
          </w:p>
        </w:tc>
      </w:tr>
      <w:tr w:rsidR="007B029C" w:rsidRPr="008E6D82" w:rsidTr="007B029C">
        <w:trPr>
          <w:trHeight w:val="1427"/>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28</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現在のバリアフリーとの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整合性</w:t>
            </w:r>
          </w:p>
        </w:tc>
        <w:tc>
          <w:tcPr>
            <w:tcW w:w="7794" w:type="dxa"/>
            <w:vAlign w:val="center"/>
          </w:tcPr>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寺社仏閣のバリアフリーについては、特別な経路、特別な拝観ということは仕方がないんだという前提でバリアフリーをしているところが多いことに違和感を</w:t>
            </w:r>
          </w:p>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感じる。</w:t>
            </w:r>
          </w:p>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現在のバリアフリーとどう整合性を持つのかかなり難しいと思う。</w:t>
            </w:r>
          </w:p>
        </w:tc>
      </w:tr>
      <w:tr w:rsidR="007B029C" w:rsidRPr="008E6D82" w:rsidTr="007B029C">
        <w:trPr>
          <w:trHeight w:val="1405"/>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29</w:t>
            </w:r>
          </w:p>
        </w:tc>
        <w:tc>
          <w:tcPr>
            <w:tcW w:w="1560" w:type="dxa"/>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街全体の総合的なバリアフリー化への取組み</w:t>
            </w:r>
          </w:p>
        </w:tc>
        <w:tc>
          <w:tcPr>
            <w:tcW w:w="7794" w:type="dxa"/>
            <w:vAlign w:val="center"/>
          </w:tcPr>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寺社仏閣単体のバリアフリーという観点ではなく、街全体で総合的にどう取り組むかという観点を持たないと、車いすでは大迂回しないと観光地にたどり着けないなど、街全体が非常にいびつなものになってしまう。</w:t>
            </w:r>
          </w:p>
        </w:tc>
      </w:tr>
      <w:tr w:rsidR="007B029C" w:rsidRPr="008E6D82" w:rsidTr="007B029C">
        <w:trPr>
          <w:trHeight w:val="1538"/>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30</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観光</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バリアフリー</w:t>
            </w:r>
          </w:p>
        </w:tc>
        <w:tc>
          <w:tcPr>
            <w:tcW w:w="7794" w:type="dxa"/>
            <w:vAlign w:val="center"/>
          </w:tcPr>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観光バリアフリーについては倉敷のおもてなしマイスター制度を参考にマイスター制度を奈良市では検討している。</w:t>
            </w:r>
            <w:r w:rsidRPr="008E6D82">
              <w:rPr>
                <w:rFonts w:asciiTheme="majorEastAsia" w:eastAsiaTheme="majorEastAsia" w:hAnsiTheme="majorEastAsia" w:hint="eastAsia"/>
              </w:rPr>
              <w:br/>
              <w:t>また、ゆくゆくはユニバーサルツーリズムの流れとあわせて近畿全体で</w:t>
            </w:r>
          </w:p>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構築していく必要があるので、近畿全体のバリアフリーセンターをつくる取組みが必要だと思っている。</w:t>
            </w:r>
          </w:p>
        </w:tc>
      </w:tr>
      <w:tr w:rsidR="007B029C" w:rsidRPr="008E6D82" w:rsidTr="007B029C">
        <w:trPr>
          <w:trHeight w:val="858"/>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31</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音声案内</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点字ブロック</w:t>
            </w:r>
          </w:p>
        </w:tc>
        <w:tc>
          <w:tcPr>
            <w:tcW w:w="7794" w:type="dxa"/>
            <w:vAlign w:val="center"/>
          </w:tcPr>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乗降口にのぼり下りなどの音声案内や点字ブロックの敷設をお願いしたい。</w:t>
            </w:r>
          </w:p>
        </w:tc>
      </w:tr>
      <w:tr w:rsidR="007B029C" w:rsidRPr="008E6D82" w:rsidTr="007B029C">
        <w:trPr>
          <w:trHeight w:val="1253"/>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32</w:t>
            </w:r>
          </w:p>
        </w:tc>
        <w:tc>
          <w:tcPr>
            <w:tcW w:w="156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上り下りの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表示に対する調査</w:t>
            </w:r>
          </w:p>
        </w:tc>
        <w:tc>
          <w:tcPr>
            <w:tcW w:w="7794" w:type="dxa"/>
            <w:vAlign w:val="center"/>
          </w:tcPr>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上り下りが時間帯により制御されているものがあるが、エスカレーターの前に</w:t>
            </w:r>
          </w:p>
          <w:p w:rsidR="007B029C"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行かないと方向が分かりづらい。移動に大変な方にとっては非常に不便で危険</w:t>
            </w:r>
          </w:p>
          <w:p w:rsidR="007B029C" w:rsidRPr="008E6D82" w:rsidRDefault="007B029C" w:rsidP="00AA1B0E">
            <w:pPr>
              <w:spacing w:line="280" w:lineRule="exact"/>
              <w:rPr>
                <w:rFonts w:asciiTheme="majorEastAsia" w:eastAsiaTheme="majorEastAsia" w:hAnsiTheme="majorEastAsia"/>
              </w:rPr>
            </w:pPr>
            <w:r w:rsidRPr="008E6D82">
              <w:rPr>
                <w:rFonts w:asciiTheme="majorEastAsia" w:eastAsiaTheme="majorEastAsia" w:hAnsiTheme="majorEastAsia" w:hint="eastAsia"/>
              </w:rPr>
              <w:t>だと思うので、上り下りの表示について調査してほしい。</w:t>
            </w:r>
          </w:p>
        </w:tc>
      </w:tr>
    </w:tbl>
    <w:p w:rsidR="00B17FE5" w:rsidRDefault="00B17FE5" w:rsidP="00B17FE5">
      <w:pPr>
        <w:jc w:val="center"/>
      </w:pPr>
    </w:p>
    <w:p w:rsidR="00347322" w:rsidRDefault="0034732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347322" w:rsidRDefault="008262E0" w:rsidP="00347322">
      <w:pPr>
        <w:rPr>
          <w:rFonts w:asciiTheme="majorEastAsia" w:eastAsiaTheme="majorEastAsia" w:hAnsiTheme="majorEastAsia"/>
          <w:b/>
          <w:sz w:val="24"/>
        </w:rPr>
      </w:pPr>
      <w:r>
        <w:rPr>
          <w:rFonts w:asciiTheme="majorEastAsia" w:eastAsiaTheme="majorEastAsia" w:hAnsiTheme="majorEastAsia" w:hint="eastAsia"/>
          <w:b/>
          <w:sz w:val="24"/>
        </w:rPr>
        <w:lastRenderedPageBreak/>
        <w:t>○</w:t>
      </w:r>
      <w:r w:rsidR="00347322">
        <w:rPr>
          <w:rFonts w:asciiTheme="majorEastAsia" w:eastAsiaTheme="majorEastAsia" w:hAnsiTheme="majorEastAsia" w:hint="eastAsia"/>
          <w:b/>
          <w:sz w:val="24"/>
        </w:rPr>
        <w:t>第２回</w:t>
      </w:r>
      <w:r w:rsidR="00347322" w:rsidRPr="00B17FE5">
        <w:rPr>
          <w:rFonts w:asciiTheme="majorEastAsia" w:eastAsiaTheme="majorEastAsia" w:hAnsiTheme="majorEastAsia" w:hint="eastAsia"/>
          <w:b/>
          <w:sz w:val="24"/>
        </w:rPr>
        <w:t>大</w:t>
      </w:r>
      <w:r>
        <w:rPr>
          <w:rFonts w:asciiTheme="majorEastAsia" w:eastAsiaTheme="majorEastAsia" w:hAnsiTheme="majorEastAsia" w:hint="eastAsia"/>
          <w:b/>
          <w:sz w:val="24"/>
        </w:rPr>
        <w:t>阪府福祉のまちづくり条例勉強会</w:t>
      </w:r>
    </w:p>
    <w:tbl>
      <w:tblPr>
        <w:tblStyle w:val="a7"/>
        <w:tblW w:w="0" w:type="auto"/>
        <w:tblLook w:val="04A0" w:firstRow="1" w:lastRow="0" w:firstColumn="1" w:lastColumn="0" w:noHBand="0" w:noVBand="1"/>
      </w:tblPr>
      <w:tblGrid>
        <w:gridCol w:w="535"/>
        <w:gridCol w:w="1558"/>
        <w:gridCol w:w="7863"/>
      </w:tblGrid>
      <w:tr w:rsidR="007B029C" w:rsidTr="00AA1B0E">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4688"/>
              </w:rPr>
              <w:t>番号</w:t>
            </w:r>
          </w:p>
        </w:tc>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7105"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347322" w:rsidTr="007B029C">
        <w:trPr>
          <w:trHeight w:val="411"/>
        </w:trPr>
        <w:tc>
          <w:tcPr>
            <w:tcW w:w="9956" w:type="dxa"/>
            <w:gridSpan w:val="3"/>
            <w:shd w:val="clear" w:color="auto" w:fill="FBD4B4" w:themeFill="accent6" w:themeFillTint="66"/>
            <w:vAlign w:val="center"/>
          </w:tcPr>
          <w:p w:rsidR="00347322" w:rsidRPr="00C46EFE" w:rsidRDefault="00347322" w:rsidP="00AA1B0E">
            <w:pPr>
              <w:tabs>
                <w:tab w:val="left" w:pos="384"/>
              </w:tabs>
              <w:spacing w:line="280" w:lineRule="exact"/>
              <w:rPr>
                <w:rFonts w:asciiTheme="majorEastAsia" w:eastAsiaTheme="majorEastAsia" w:hAnsiTheme="majorEastAsia"/>
                <w:b/>
                <w:bCs/>
                <w:kern w:val="0"/>
                <w:sz w:val="20"/>
              </w:rPr>
            </w:pPr>
            <w:r w:rsidRPr="00223068">
              <w:rPr>
                <w:rFonts w:asciiTheme="majorEastAsia" w:eastAsiaTheme="majorEastAsia" w:hAnsiTheme="majorEastAsia" w:hint="eastAsia"/>
                <w:b/>
                <w:bCs/>
                <w:kern w:val="0"/>
                <w:sz w:val="22"/>
              </w:rPr>
              <w:t>コンビニエンスストアのバリアフリー化について</w:t>
            </w:r>
          </w:p>
        </w:tc>
      </w:tr>
      <w:tr w:rsidR="007B029C" w:rsidTr="007B029C">
        <w:trPr>
          <w:trHeight w:val="1268"/>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w:t>
            </w:r>
          </w:p>
        </w:tc>
        <w:tc>
          <w:tcPr>
            <w:tcW w:w="1558"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障がい者に</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対する対応</w:t>
            </w: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コンビニにおいてチケットを発券する機械がタッチパネル式であったりして、</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店員の方に手伝ってもらわないと発券することができない。</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コンビニは現在、公共的な役割を果たしていると思われるが、視覚障がい者に</w:t>
            </w:r>
          </w:p>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使いづらい公共施設になっては困る。</w:t>
            </w:r>
          </w:p>
        </w:tc>
      </w:tr>
      <w:tr w:rsidR="007B029C" w:rsidRPr="000634A8" w:rsidTr="007B029C">
        <w:trPr>
          <w:trHeight w:val="1556"/>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w:t>
            </w:r>
          </w:p>
        </w:tc>
        <w:tc>
          <w:tcPr>
            <w:tcW w:w="1558" w:type="dxa"/>
            <w:vMerge/>
            <w:vAlign w:val="center"/>
          </w:tcPr>
          <w:p w:rsidR="007B029C" w:rsidRDefault="007B029C" w:rsidP="00AA1B0E">
            <w:pPr>
              <w:spacing w:line="280" w:lineRule="exact"/>
              <w:jc w:val="center"/>
              <w:rPr>
                <w:rFonts w:asciiTheme="majorEastAsia" w:eastAsiaTheme="majorEastAsia" w:hAnsiTheme="majorEastAsia"/>
              </w:rPr>
            </w:pP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コンビニで支払いの際に、レジにいる店員にお金を渡すのではなく、レジにある機械にお金を投入し、タッチパネルで操作して支払いを完了するといったものがある。機械が非常に発達している現代においてタッチパネル形式といった視覚</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障がい者の方には使いづらいようなものが今後非常に増えてくるのではないかと懸念している。</w:t>
            </w:r>
          </w:p>
        </w:tc>
      </w:tr>
      <w:tr w:rsidR="007B029C" w:rsidTr="007B029C">
        <w:trPr>
          <w:trHeight w:val="2457"/>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w:t>
            </w:r>
          </w:p>
        </w:tc>
        <w:tc>
          <w:tcPr>
            <w:tcW w:w="1558" w:type="dxa"/>
            <w:vMerge/>
            <w:vAlign w:val="center"/>
          </w:tcPr>
          <w:p w:rsidR="007B029C" w:rsidRDefault="007B029C" w:rsidP="00AA1B0E">
            <w:pPr>
              <w:spacing w:line="280" w:lineRule="exact"/>
              <w:jc w:val="center"/>
              <w:rPr>
                <w:rFonts w:asciiTheme="majorEastAsia" w:eastAsiaTheme="majorEastAsia" w:hAnsiTheme="majorEastAsia"/>
              </w:rPr>
            </w:pP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車いす利用者だと、高い棚には手が届かない。また、飲み物のケースが開き戸になっていて開けるのが大変であるのと、欲しい物が上にあると全く取れない。</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ハードだけで全部解消するのは無理なので、接遇や周りの人の協力でどう対応</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するかが大事。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日本では手助けをすることが仕事化しているが、困ったら誰かが助けてくれるという普通の社会のあり方であると思う。</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そのあたりを色んなやり方もあると思うが、コンビニにおいてはマニュアルに</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記載すればいいと思う。（アルバイトやパート店員も含めて。）</w:t>
            </w:r>
          </w:p>
        </w:tc>
      </w:tr>
      <w:tr w:rsidR="007B029C" w:rsidTr="007B029C">
        <w:trPr>
          <w:trHeight w:val="986"/>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4</w:t>
            </w:r>
          </w:p>
        </w:tc>
        <w:tc>
          <w:tcPr>
            <w:tcW w:w="1558"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出入口の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水平部分</w:t>
            </w:r>
          </w:p>
        </w:tc>
        <w:tc>
          <w:tcPr>
            <w:tcW w:w="7863" w:type="dxa"/>
            <w:vAlign w:val="center"/>
          </w:tcPr>
          <w:p w:rsidR="00ED0710"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既存ビル内のコンビニで段差があり、スロープが設置されているものの出入口部分にスペースが十分になく、車いすで回転すると落ちてしまうといった事例が</w:t>
            </w:r>
          </w:p>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あるので、出入口部分の規定もつくるべき。</w:t>
            </w:r>
          </w:p>
        </w:tc>
      </w:tr>
      <w:tr w:rsidR="007B029C" w:rsidTr="007B029C">
        <w:trPr>
          <w:trHeight w:val="967"/>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5</w:t>
            </w:r>
          </w:p>
        </w:tc>
        <w:tc>
          <w:tcPr>
            <w:tcW w:w="1558"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出入口の扉</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の形式に</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ついて</w:t>
            </w: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出入口部分において段差解消はされているが、手動扉が設置されており、車いすの方が単独で利用される場合手助けが必要になる。</w:t>
            </w:r>
          </w:p>
          <w:p w:rsidR="007B029C" w:rsidRPr="00E20876"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自動扉や引き戸を規定に入れてもいいのではないかと思う。</w:t>
            </w:r>
          </w:p>
        </w:tc>
      </w:tr>
      <w:tr w:rsidR="007B029C" w:rsidRPr="005B4BBC" w:rsidTr="007B029C">
        <w:trPr>
          <w:trHeight w:val="772"/>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6</w:t>
            </w:r>
          </w:p>
        </w:tc>
        <w:tc>
          <w:tcPr>
            <w:tcW w:w="1558" w:type="dxa"/>
            <w:vMerge/>
            <w:vAlign w:val="center"/>
          </w:tcPr>
          <w:p w:rsidR="007B029C" w:rsidRPr="005B4BBC" w:rsidRDefault="007B029C" w:rsidP="00AA1B0E">
            <w:pPr>
              <w:spacing w:line="280" w:lineRule="exact"/>
              <w:jc w:val="center"/>
              <w:rPr>
                <w:rFonts w:asciiTheme="majorEastAsia" w:eastAsiaTheme="majorEastAsia" w:hAnsiTheme="majorEastAsia"/>
              </w:rPr>
            </w:pPr>
          </w:p>
        </w:tc>
        <w:tc>
          <w:tcPr>
            <w:tcW w:w="7863" w:type="dxa"/>
            <w:vAlign w:val="center"/>
          </w:tcPr>
          <w:p w:rsidR="00ED0710"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出入口の扉の形式については、引き戸や自動扉の管理や設置に伴う費用負担の</w:t>
            </w:r>
          </w:p>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問題等色んな課題がある。</w:t>
            </w:r>
          </w:p>
        </w:tc>
      </w:tr>
      <w:tr w:rsidR="007B029C" w:rsidRPr="008E6D82" w:rsidTr="007B029C">
        <w:trPr>
          <w:trHeight w:val="1240"/>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7</w:t>
            </w:r>
          </w:p>
        </w:tc>
        <w:tc>
          <w:tcPr>
            <w:tcW w:w="1558"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都市部と</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郊外におけるコンビニ</w:t>
            </w: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都市部のコンビニはビルイン、郊外のコンビニは駐車場付きの路面店がほとんどと違いがあるので、同一の基準をかけることに疑問を感じる。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また、100m</w:t>
            </w:r>
            <w:r w:rsidRPr="00A6442C">
              <w:rPr>
                <w:rFonts w:asciiTheme="majorEastAsia" w:eastAsiaTheme="majorEastAsia" w:hAnsiTheme="majorEastAsia" w:hint="eastAsia"/>
                <w:vertAlign w:val="superscript"/>
              </w:rPr>
              <w:t>2</w:t>
            </w:r>
            <w:r>
              <w:rPr>
                <w:rFonts w:asciiTheme="majorEastAsia" w:eastAsiaTheme="majorEastAsia" w:hAnsiTheme="majorEastAsia" w:hint="eastAsia"/>
              </w:rPr>
              <w:t>以上のコンビニの割合や、都市部と郊外で分けた数字を整理して</w:t>
            </w:r>
          </w:p>
          <w:p w:rsidR="007B029C" w:rsidRPr="00A6442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おかないと、今回の案はあまり現実的にならないのではないか。</w:t>
            </w:r>
          </w:p>
        </w:tc>
      </w:tr>
      <w:tr w:rsidR="007B029C" w:rsidTr="007B029C">
        <w:trPr>
          <w:trHeight w:val="1275"/>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8</w:t>
            </w:r>
          </w:p>
        </w:tc>
        <w:tc>
          <w:tcPr>
            <w:tcW w:w="1558"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実態調査</w:t>
            </w: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規模や立地特性によって随分違う要件もあるので、実際ユーザーに対して提供できるということを、どういう形で担保するのかというところをもっと事業者に</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本音をヒアリングすべき。</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統計数字によってのみ検討を行っても実態に合わないのではないか。</w:t>
            </w:r>
          </w:p>
        </w:tc>
      </w:tr>
      <w:tr w:rsidR="007B029C" w:rsidTr="007B029C">
        <w:trPr>
          <w:trHeight w:val="841"/>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9</w:t>
            </w:r>
          </w:p>
        </w:tc>
        <w:tc>
          <w:tcPr>
            <w:tcW w:w="1558" w:type="dxa"/>
            <w:vMerge/>
            <w:vAlign w:val="center"/>
          </w:tcPr>
          <w:p w:rsidR="007B029C" w:rsidRDefault="007B029C" w:rsidP="00AA1B0E">
            <w:pPr>
              <w:spacing w:line="280" w:lineRule="exact"/>
              <w:jc w:val="center"/>
              <w:rPr>
                <w:rFonts w:asciiTheme="majorEastAsia" w:eastAsiaTheme="majorEastAsia" w:hAnsiTheme="majorEastAsia"/>
              </w:rPr>
            </w:pPr>
          </w:p>
        </w:tc>
        <w:tc>
          <w:tcPr>
            <w:tcW w:w="786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出入口の扉の形式等について規定を設けるということであれば、数字が</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必要だと思うので、当事者のほうから実態調査に協力したい。</w:t>
            </w:r>
          </w:p>
        </w:tc>
      </w:tr>
    </w:tbl>
    <w:p w:rsidR="00347322" w:rsidRPr="00223068" w:rsidRDefault="00347322" w:rsidP="00347322">
      <w:pPr>
        <w:spacing w:line="280" w:lineRule="exact"/>
        <w:jc w:val="center"/>
        <w:rPr>
          <w:rFonts w:asciiTheme="majorEastAsia" w:eastAsiaTheme="majorEastAsia" w:hAnsiTheme="majorEastAsia"/>
          <w:b/>
          <w:bCs/>
          <w:color w:val="FFFFFF" w:themeColor="background1"/>
          <w:w w:val="75"/>
          <w:kern w:val="0"/>
        </w:rPr>
        <w:sectPr w:rsidR="00347322" w:rsidRPr="00223068" w:rsidSect="0028183E">
          <w:footerReference w:type="default" r:id="rId7"/>
          <w:footerReference w:type="first" r:id="rId8"/>
          <w:pgSz w:w="11906" w:h="16838"/>
          <w:pgMar w:top="1440" w:right="1080" w:bottom="1440" w:left="1080" w:header="851" w:footer="397" w:gutter="0"/>
          <w:cols w:space="425"/>
          <w:titlePg/>
          <w:docGrid w:type="lines" w:linePitch="360"/>
        </w:sectPr>
      </w:pPr>
    </w:p>
    <w:tbl>
      <w:tblPr>
        <w:tblStyle w:val="a7"/>
        <w:tblW w:w="0" w:type="auto"/>
        <w:tblLook w:val="04A0" w:firstRow="1" w:lastRow="0" w:firstColumn="1" w:lastColumn="0" w:noHBand="0" w:noVBand="1"/>
      </w:tblPr>
      <w:tblGrid>
        <w:gridCol w:w="535"/>
        <w:gridCol w:w="1700"/>
        <w:gridCol w:w="7727"/>
      </w:tblGrid>
      <w:tr w:rsidR="007B029C" w:rsidRPr="00B17FE5" w:rsidTr="007B029C">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4690"/>
              </w:rPr>
              <w:lastRenderedPageBreak/>
              <w:t>番号</w:t>
            </w:r>
          </w:p>
        </w:tc>
        <w:tc>
          <w:tcPr>
            <w:tcW w:w="1700"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7727"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7B029C" w:rsidTr="007B029C">
        <w:trPr>
          <w:trHeight w:val="1287"/>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10</w:t>
            </w:r>
          </w:p>
        </w:tc>
        <w:tc>
          <w:tcPr>
            <w:tcW w:w="170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当事者からの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具体的な</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提案や実態の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報告</w:t>
            </w:r>
          </w:p>
        </w:tc>
        <w:tc>
          <w:tcPr>
            <w:tcW w:w="7727"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部会やワーキングにおいて、当事者の立場で色んな具体的な提案とか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実態の報告を積極的にしてもらえるような環境づくりも大事である。</w:t>
            </w:r>
          </w:p>
        </w:tc>
      </w:tr>
      <w:tr w:rsidR="007B029C" w:rsidTr="007B029C">
        <w:trPr>
          <w:trHeight w:val="1403"/>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11</w:t>
            </w:r>
          </w:p>
        </w:tc>
        <w:tc>
          <w:tcPr>
            <w:tcW w:w="170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当事者・事業者への問題点の</w:t>
            </w:r>
          </w:p>
          <w:p w:rsidR="007B029C" w:rsidRPr="004026FB"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ヒアリング</w:t>
            </w:r>
          </w:p>
        </w:tc>
        <w:tc>
          <w:tcPr>
            <w:tcW w:w="7727" w:type="dxa"/>
            <w:vAlign w:val="center"/>
          </w:tcPr>
          <w:p w:rsidR="00ED0710"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条例の面積規定や内容の改正を一気に行うことは難しいと思う。</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これまでに出された問題点の確認・整理をしてから当事者やコンビニエンスストア事業者にヒアリング等を行った上で、もう一度議論してはどうか。</w:t>
            </w:r>
          </w:p>
        </w:tc>
      </w:tr>
      <w:tr w:rsidR="007B029C" w:rsidRPr="008E6D82" w:rsidTr="007B029C">
        <w:trPr>
          <w:trHeight w:val="1265"/>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12</w:t>
            </w:r>
          </w:p>
        </w:tc>
        <w:tc>
          <w:tcPr>
            <w:tcW w:w="1700"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小規模施設の</w:t>
            </w:r>
          </w:p>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バリアフリー化</w:t>
            </w:r>
          </w:p>
        </w:tc>
        <w:tc>
          <w:tcPr>
            <w:tcW w:w="7727" w:type="dxa"/>
            <w:vAlign w:val="center"/>
          </w:tcPr>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コンビニエンスストアだけではなく、小規模の施設に対してバリアフリー整備を担保する手立てに対する検討が必要。飲食店においても小規模なものがあるが、全てトイレ</w:t>
            </w:r>
            <w:r w:rsidRPr="00E20876">
              <w:rPr>
                <w:rFonts w:asciiTheme="majorEastAsia" w:eastAsiaTheme="majorEastAsia" w:hAnsiTheme="majorEastAsia" w:hint="eastAsia"/>
              </w:rPr>
              <w:t>をつくるというのはありえない</w:t>
            </w:r>
            <w:r>
              <w:rPr>
                <w:rFonts w:asciiTheme="majorEastAsia" w:eastAsiaTheme="majorEastAsia" w:hAnsiTheme="majorEastAsia" w:hint="eastAsia"/>
              </w:rPr>
              <w:t>が、</w:t>
            </w:r>
            <w:r w:rsidRPr="00E20876">
              <w:rPr>
                <w:rFonts w:asciiTheme="majorEastAsia" w:eastAsiaTheme="majorEastAsia" w:hAnsiTheme="majorEastAsia" w:hint="eastAsia"/>
              </w:rPr>
              <w:t>トイレ</w:t>
            </w:r>
            <w:r>
              <w:rPr>
                <w:rFonts w:asciiTheme="majorEastAsia" w:eastAsiaTheme="majorEastAsia" w:hAnsiTheme="majorEastAsia" w:hint="eastAsia"/>
              </w:rPr>
              <w:t>が全ていらない</w:t>
            </w:r>
            <w:r w:rsidRPr="00E20876">
              <w:rPr>
                <w:rFonts w:asciiTheme="majorEastAsia" w:eastAsiaTheme="majorEastAsia" w:hAnsiTheme="majorEastAsia" w:hint="eastAsia"/>
              </w:rPr>
              <w:t>ということでもない</w:t>
            </w:r>
            <w:r>
              <w:rPr>
                <w:rFonts w:asciiTheme="majorEastAsia" w:eastAsiaTheme="majorEastAsia" w:hAnsiTheme="majorEastAsia" w:hint="eastAsia"/>
              </w:rPr>
              <w:t>。</w:t>
            </w:r>
          </w:p>
        </w:tc>
      </w:tr>
      <w:tr w:rsidR="007B029C" w:rsidRPr="005B4BBC" w:rsidTr="007B029C">
        <w:trPr>
          <w:trHeight w:val="994"/>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13</w:t>
            </w:r>
          </w:p>
        </w:tc>
        <w:tc>
          <w:tcPr>
            <w:tcW w:w="1700" w:type="dxa"/>
            <w:vMerge/>
            <w:vAlign w:val="center"/>
          </w:tcPr>
          <w:p w:rsidR="007B029C" w:rsidRDefault="007B029C" w:rsidP="00AA1B0E">
            <w:pPr>
              <w:spacing w:line="280" w:lineRule="exact"/>
              <w:jc w:val="center"/>
              <w:rPr>
                <w:rFonts w:asciiTheme="majorEastAsia" w:eastAsiaTheme="majorEastAsia" w:hAnsiTheme="majorEastAsia"/>
              </w:rPr>
            </w:pPr>
          </w:p>
        </w:tc>
        <w:tc>
          <w:tcPr>
            <w:tcW w:w="7727"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トイレ部分だけではなく、出入口部分等、小規模店舗であるがゆえに最小限何が必要かということをもう一度整理する必要がある。</w:t>
            </w:r>
          </w:p>
        </w:tc>
      </w:tr>
      <w:tr w:rsidR="007B029C" w:rsidTr="007B029C">
        <w:trPr>
          <w:trHeight w:val="1951"/>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14</w:t>
            </w:r>
          </w:p>
        </w:tc>
        <w:tc>
          <w:tcPr>
            <w:tcW w:w="1700"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ガイド</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ライン</w:t>
            </w:r>
          </w:p>
        </w:tc>
        <w:tc>
          <w:tcPr>
            <w:tcW w:w="7727"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ガイドラインの中でもケースバイケースで対応をどうするかということが必要。既存か新規かという問題ではなく、のっけからどうすればいいのか工夫のアイデアや新規性が求められる。関係のプロの方や実際に使っている方々も含めてアイデアをガイドラインの中にもっと盛り込んでいくことが必要。</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好事例について情報収集してガイドラインに反映していければいいと思う。</w:t>
            </w:r>
          </w:p>
        </w:tc>
      </w:tr>
      <w:tr w:rsidR="007B029C" w:rsidTr="007B029C">
        <w:trPr>
          <w:trHeight w:val="1549"/>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15</w:t>
            </w:r>
          </w:p>
        </w:tc>
        <w:tc>
          <w:tcPr>
            <w:tcW w:w="1700" w:type="dxa"/>
            <w:vAlign w:val="center"/>
          </w:tcPr>
          <w:p w:rsidR="00DD07F8"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事前協議の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取扱いについて</w:t>
            </w:r>
          </w:p>
        </w:tc>
        <w:tc>
          <w:tcPr>
            <w:tcW w:w="7727"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現行の事前協議を一部考え直すという話があったが、コンビニが</w:t>
            </w:r>
            <w:r w:rsidRPr="004026FB">
              <w:rPr>
                <w:rFonts w:asciiTheme="majorEastAsia" w:eastAsiaTheme="majorEastAsia" w:hAnsiTheme="majorEastAsia" w:hint="eastAsia"/>
              </w:rPr>
              <w:t>100</w:t>
            </w:r>
            <w:r>
              <w:rPr>
                <w:rFonts w:asciiTheme="majorEastAsia" w:eastAsiaTheme="majorEastAsia" w:hAnsiTheme="majorEastAsia" w:hint="eastAsia"/>
              </w:rPr>
              <w:t>平方メートル</w:t>
            </w:r>
            <w:r w:rsidRPr="004026FB">
              <w:rPr>
                <w:rFonts w:asciiTheme="majorEastAsia" w:eastAsiaTheme="majorEastAsia" w:hAnsiTheme="majorEastAsia" w:hint="eastAsia"/>
              </w:rPr>
              <w:t>以上</w:t>
            </w:r>
            <w:r>
              <w:rPr>
                <w:rFonts w:asciiTheme="majorEastAsia" w:eastAsiaTheme="majorEastAsia" w:hAnsiTheme="majorEastAsia" w:hint="eastAsia"/>
              </w:rPr>
              <w:t>200平方メートル未満であってもバリアフリー化が一定進んだのは事前</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協議という啓発の成果だと思っている</w:t>
            </w:r>
            <w:r w:rsidRPr="004026FB">
              <w:rPr>
                <w:rFonts w:asciiTheme="majorEastAsia" w:eastAsiaTheme="majorEastAsia" w:hAnsiTheme="majorEastAsia" w:hint="eastAsia"/>
              </w:rPr>
              <w:t>。</w:t>
            </w:r>
          </w:p>
          <w:p w:rsidR="007B029C" w:rsidRPr="003E1486" w:rsidRDefault="007B029C" w:rsidP="00AA1B0E">
            <w:pPr>
              <w:spacing w:line="280" w:lineRule="exact"/>
              <w:rPr>
                <w:rFonts w:asciiTheme="majorEastAsia" w:eastAsiaTheme="majorEastAsia" w:hAnsiTheme="majorEastAsia"/>
                <w:vertAlign w:val="superscript"/>
              </w:rPr>
            </w:pPr>
            <w:r>
              <w:rPr>
                <w:rFonts w:asciiTheme="majorEastAsia" w:eastAsiaTheme="majorEastAsia" w:hAnsiTheme="majorEastAsia" w:hint="eastAsia"/>
              </w:rPr>
              <w:t>事前協議の対象規模についても議論していきたい。</w:t>
            </w:r>
          </w:p>
        </w:tc>
      </w:tr>
    </w:tbl>
    <w:p w:rsidR="00347322" w:rsidRDefault="00347322" w:rsidP="00347322">
      <w:r>
        <w:br w:type="page"/>
      </w:r>
    </w:p>
    <w:tbl>
      <w:tblPr>
        <w:tblStyle w:val="a7"/>
        <w:tblW w:w="0" w:type="auto"/>
        <w:tblLook w:val="04A0" w:firstRow="1" w:lastRow="0" w:firstColumn="1" w:lastColumn="0" w:noHBand="0" w:noVBand="1"/>
      </w:tblPr>
      <w:tblGrid>
        <w:gridCol w:w="535"/>
        <w:gridCol w:w="1416"/>
        <w:gridCol w:w="142"/>
        <w:gridCol w:w="7869"/>
      </w:tblGrid>
      <w:tr w:rsidR="007B029C" w:rsidRPr="00C46EFE" w:rsidTr="007B029C">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4692"/>
              </w:rPr>
              <w:lastRenderedPageBreak/>
              <w:t>番号</w:t>
            </w:r>
          </w:p>
        </w:tc>
        <w:tc>
          <w:tcPr>
            <w:tcW w:w="1558" w:type="dxa"/>
            <w:gridSpan w:val="2"/>
            <w:shd w:val="clear" w:color="auto" w:fill="984806" w:themeFill="accent6" w:themeFillShade="80"/>
            <w:vAlign w:val="center"/>
          </w:tcPr>
          <w:p w:rsidR="007B029C" w:rsidRPr="00223068" w:rsidRDefault="007B029C" w:rsidP="00AA1B0E">
            <w:pPr>
              <w:tabs>
                <w:tab w:val="left" w:pos="384"/>
              </w:tabs>
              <w:spacing w:line="280" w:lineRule="exact"/>
              <w:jc w:val="center"/>
              <w:rPr>
                <w:rFonts w:asciiTheme="majorEastAsia" w:eastAsiaTheme="majorEastAsia" w:hAnsiTheme="majorEastAsia"/>
                <w:b/>
                <w:bCs/>
                <w:kern w:val="0"/>
                <w:sz w:val="22"/>
              </w:rPr>
            </w:pPr>
            <w:r>
              <w:rPr>
                <w:rFonts w:asciiTheme="majorEastAsia" w:eastAsiaTheme="majorEastAsia" w:hAnsiTheme="majorEastAsia" w:hint="eastAsia"/>
                <w:b/>
                <w:bCs/>
                <w:color w:val="FFFFFF" w:themeColor="background1"/>
              </w:rPr>
              <w:t>要旨</w:t>
            </w:r>
          </w:p>
        </w:tc>
        <w:tc>
          <w:tcPr>
            <w:tcW w:w="7869" w:type="dxa"/>
            <w:shd w:val="clear" w:color="auto" w:fill="984806" w:themeFill="accent6" w:themeFillShade="80"/>
            <w:vAlign w:val="center"/>
          </w:tcPr>
          <w:p w:rsidR="007B029C" w:rsidRPr="00223068" w:rsidRDefault="007B029C" w:rsidP="00AA1B0E">
            <w:pPr>
              <w:tabs>
                <w:tab w:val="left" w:pos="384"/>
              </w:tabs>
              <w:spacing w:line="280" w:lineRule="exact"/>
              <w:jc w:val="center"/>
              <w:rPr>
                <w:rFonts w:asciiTheme="majorEastAsia" w:eastAsiaTheme="majorEastAsia" w:hAnsiTheme="majorEastAsia"/>
                <w:b/>
                <w:bCs/>
                <w:kern w:val="0"/>
                <w:sz w:val="22"/>
              </w:rPr>
            </w:pPr>
            <w:r w:rsidRPr="00B17FE5">
              <w:rPr>
                <w:rFonts w:asciiTheme="majorEastAsia" w:eastAsiaTheme="majorEastAsia" w:hAnsiTheme="majorEastAsia" w:hint="eastAsia"/>
                <w:b/>
                <w:bCs/>
                <w:color w:val="FFFFFF" w:themeColor="background1"/>
              </w:rPr>
              <w:t>ご意見</w:t>
            </w:r>
          </w:p>
        </w:tc>
      </w:tr>
      <w:tr w:rsidR="00347322" w:rsidRPr="00C46EFE" w:rsidTr="007B029C">
        <w:trPr>
          <w:trHeight w:val="411"/>
        </w:trPr>
        <w:tc>
          <w:tcPr>
            <w:tcW w:w="0" w:type="auto"/>
            <w:gridSpan w:val="4"/>
            <w:shd w:val="clear" w:color="auto" w:fill="FBD4B4" w:themeFill="accent6" w:themeFillTint="66"/>
            <w:vAlign w:val="center"/>
          </w:tcPr>
          <w:p w:rsidR="00347322" w:rsidRPr="00C46EFE" w:rsidRDefault="00347322" w:rsidP="00AA1B0E">
            <w:pPr>
              <w:tabs>
                <w:tab w:val="left" w:pos="384"/>
              </w:tabs>
              <w:spacing w:line="280" w:lineRule="exact"/>
              <w:rPr>
                <w:rFonts w:asciiTheme="majorEastAsia" w:eastAsiaTheme="majorEastAsia" w:hAnsiTheme="majorEastAsia"/>
                <w:b/>
                <w:bCs/>
                <w:kern w:val="0"/>
                <w:sz w:val="20"/>
              </w:rPr>
            </w:pPr>
            <w:r w:rsidRPr="00223068">
              <w:rPr>
                <w:rFonts w:asciiTheme="majorEastAsia" w:eastAsiaTheme="majorEastAsia" w:hAnsiTheme="majorEastAsia" w:hint="eastAsia"/>
                <w:b/>
                <w:bCs/>
                <w:kern w:val="0"/>
                <w:sz w:val="22"/>
              </w:rPr>
              <w:t>観光客などの来訪が予想される歴史的建造物のバリアフリーについて</w:t>
            </w:r>
          </w:p>
        </w:tc>
      </w:tr>
      <w:tr w:rsidR="007B029C" w:rsidRPr="007B029C" w:rsidTr="007B029C">
        <w:trPr>
          <w:trHeight w:val="853"/>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sidRPr="008E6D82">
              <w:rPr>
                <w:rFonts w:asciiTheme="majorEastAsia" w:eastAsiaTheme="majorEastAsia" w:hAnsiTheme="majorEastAsia" w:hint="eastAsia"/>
              </w:rPr>
              <w:t>1</w:t>
            </w:r>
            <w:r>
              <w:rPr>
                <w:rFonts w:asciiTheme="majorEastAsia" w:eastAsiaTheme="majorEastAsia" w:hAnsiTheme="majorEastAsia" w:hint="eastAsia"/>
              </w:rPr>
              <w:t>6</w:t>
            </w:r>
          </w:p>
        </w:tc>
        <w:tc>
          <w:tcPr>
            <w:tcW w:w="1416" w:type="dxa"/>
            <w:vAlign w:val="center"/>
          </w:tcPr>
          <w:p w:rsidR="007B029C" w:rsidRPr="007528CF"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事例集</w:t>
            </w: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sidRPr="00E466AD">
              <w:rPr>
                <w:rFonts w:asciiTheme="majorEastAsia" w:eastAsiaTheme="majorEastAsia" w:hAnsiTheme="majorEastAsia" w:hint="eastAsia"/>
              </w:rPr>
              <w:t>数十ある寺社仏閣のバリアフリー事例の図面及び写真集</w:t>
            </w:r>
            <w:r>
              <w:rPr>
                <w:rFonts w:asciiTheme="majorEastAsia" w:eastAsiaTheme="majorEastAsia" w:hAnsiTheme="majorEastAsia" w:hint="eastAsia"/>
              </w:rPr>
              <w:t>を寺社仏閣の関係者に</w:t>
            </w:r>
          </w:p>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知らせていくために何らかの形で公開できるように検討している。</w:t>
            </w:r>
          </w:p>
        </w:tc>
      </w:tr>
      <w:tr w:rsidR="007B029C" w:rsidRPr="008E6D82" w:rsidTr="007B029C">
        <w:trPr>
          <w:trHeight w:val="992"/>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17</w:t>
            </w:r>
          </w:p>
        </w:tc>
        <w:tc>
          <w:tcPr>
            <w:tcW w:w="1416"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計画段階</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から</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幅広く</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意見聴取</w:t>
            </w: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計画の過程で障がい当事者の声を聞くということが大事。</w:t>
            </w:r>
          </w:p>
          <w:p w:rsidR="007B029C" w:rsidRDefault="000611FE" w:rsidP="00AA1B0E">
            <w:pPr>
              <w:spacing w:line="280" w:lineRule="exact"/>
              <w:rPr>
                <w:rFonts w:asciiTheme="majorEastAsia" w:eastAsiaTheme="majorEastAsia" w:hAnsiTheme="majorEastAsia"/>
              </w:rPr>
            </w:pPr>
            <w:r>
              <w:rPr>
                <w:rFonts w:asciiTheme="majorEastAsia" w:eastAsiaTheme="majorEastAsia" w:hAnsiTheme="majorEastAsia" w:hint="eastAsia"/>
              </w:rPr>
              <w:t>ある</w:t>
            </w:r>
            <w:r w:rsidR="007B029C">
              <w:rPr>
                <w:rFonts w:asciiTheme="majorEastAsia" w:eastAsiaTheme="majorEastAsia" w:hAnsiTheme="majorEastAsia" w:hint="eastAsia"/>
              </w:rPr>
              <w:t>城のバリアフリー整備においては、市、県だけでなく多くの専門家等幅広く</w:t>
            </w:r>
          </w:p>
          <w:p w:rsidR="007B029C" w:rsidRPr="00E466AD"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計画に参画してもらっている。</w:t>
            </w:r>
          </w:p>
        </w:tc>
      </w:tr>
      <w:tr w:rsidR="007B029C" w:rsidTr="007B029C">
        <w:trPr>
          <w:trHeight w:val="695"/>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18</w:t>
            </w:r>
          </w:p>
        </w:tc>
        <w:tc>
          <w:tcPr>
            <w:tcW w:w="1416" w:type="dxa"/>
            <w:vMerge/>
            <w:vAlign w:val="center"/>
          </w:tcPr>
          <w:p w:rsidR="007B029C" w:rsidRDefault="007B029C" w:rsidP="00AA1B0E">
            <w:pPr>
              <w:spacing w:line="280" w:lineRule="exact"/>
              <w:jc w:val="center"/>
              <w:rPr>
                <w:rFonts w:asciiTheme="majorEastAsia" w:eastAsiaTheme="majorEastAsia" w:hAnsiTheme="majorEastAsia"/>
              </w:rPr>
            </w:pPr>
          </w:p>
        </w:tc>
        <w:tc>
          <w:tcPr>
            <w:tcW w:w="8011" w:type="dxa"/>
            <w:gridSpan w:val="2"/>
            <w:vAlign w:val="center"/>
          </w:tcPr>
          <w:p w:rsidR="007B029C" w:rsidRDefault="000611FE" w:rsidP="00AA1B0E">
            <w:pPr>
              <w:spacing w:line="280" w:lineRule="exact"/>
              <w:rPr>
                <w:rFonts w:asciiTheme="majorEastAsia" w:eastAsiaTheme="majorEastAsia" w:hAnsiTheme="majorEastAsia"/>
              </w:rPr>
            </w:pPr>
            <w:r>
              <w:rPr>
                <w:rFonts w:asciiTheme="majorEastAsia" w:eastAsiaTheme="majorEastAsia" w:hAnsiTheme="majorEastAsia" w:hint="eastAsia"/>
              </w:rPr>
              <w:t>ある</w:t>
            </w:r>
            <w:r w:rsidR="007B029C">
              <w:rPr>
                <w:rFonts w:asciiTheme="majorEastAsia" w:eastAsiaTheme="majorEastAsia" w:hAnsiTheme="majorEastAsia" w:hint="eastAsia"/>
              </w:rPr>
              <w:t>寺は古い施設を改築しているが、計画段階から当事者に意見を</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求めてバリアフリー化を行っているので参考にするとよい。</w:t>
            </w:r>
          </w:p>
        </w:tc>
      </w:tr>
      <w:tr w:rsidR="007B029C" w:rsidTr="007B029C">
        <w:trPr>
          <w:trHeight w:val="1824"/>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19</w:t>
            </w:r>
          </w:p>
        </w:tc>
        <w:tc>
          <w:tcPr>
            <w:tcW w:w="1416" w:type="dxa"/>
            <w:vMerge w:val="restart"/>
            <w:vAlign w:val="center"/>
          </w:tcPr>
          <w:p w:rsidR="007B029C" w:rsidRPr="007528CF"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段差解消</w:t>
            </w: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歴史的建造物において、段差解消を行うときイギリスの例では自らが操作できる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階段昇降機を設置している。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日本では建築基準法において管理者が鍵をかけて管理することが定められており自らは使用できないため、かなり大掛かりなスロープを設置していることがある。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建築基準法を改めれば、簡単に低予算でバリアフリー化を行うことが</w:t>
            </w:r>
          </w:p>
          <w:p w:rsidR="007B029C" w:rsidRPr="00E466AD"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できるし、メインルートで通行することも可能になることもあると思う。</w:t>
            </w:r>
          </w:p>
        </w:tc>
      </w:tr>
      <w:tr w:rsidR="007B029C" w:rsidTr="007B029C">
        <w:trPr>
          <w:trHeight w:val="702"/>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20</w:t>
            </w:r>
          </w:p>
        </w:tc>
        <w:tc>
          <w:tcPr>
            <w:tcW w:w="1416" w:type="dxa"/>
            <w:vMerge/>
          </w:tcPr>
          <w:p w:rsidR="007B029C" w:rsidRDefault="007B029C" w:rsidP="00AA1B0E">
            <w:pPr>
              <w:spacing w:line="280" w:lineRule="exact"/>
              <w:jc w:val="center"/>
              <w:rPr>
                <w:rFonts w:asciiTheme="majorEastAsia" w:eastAsiaTheme="majorEastAsia" w:hAnsiTheme="majorEastAsia"/>
              </w:rPr>
            </w:pPr>
          </w:p>
        </w:tc>
        <w:tc>
          <w:tcPr>
            <w:tcW w:w="8011" w:type="dxa"/>
            <w:gridSpan w:val="2"/>
            <w:vAlign w:val="center"/>
          </w:tcPr>
          <w:p w:rsidR="007B029C" w:rsidRDefault="000611FE" w:rsidP="00AA1B0E">
            <w:pPr>
              <w:spacing w:line="280" w:lineRule="exact"/>
              <w:rPr>
                <w:rFonts w:asciiTheme="majorEastAsia" w:eastAsiaTheme="majorEastAsia" w:hAnsiTheme="majorEastAsia"/>
              </w:rPr>
            </w:pPr>
            <w:r>
              <w:rPr>
                <w:rFonts w:asciiTheme="majorEastAsia" w:eastAsiaTheme="majorEastAsia" w:hAnsiTheme="majorEastAsia" w:hint="eastAsia"/>
              </w:rPr>
              <w:t>ある</w:t>
            </w:r>
            <w:r w:rsidR="007B029C">
              <w:rPr>
                <w:rFonts w:asciiTheme="majorEastAsia" w:eastAsiaTheme="majorEastAsia" w:hAnsiTheme="majorEastAsia" w:hint="eastAsia"/>
              </w:rPr>
              <w:t>寺では回廊によりぐるぐる回ることができるが、中にある建物は</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階段があるので車いすでは入れない。</w:t>
            </w:r>
          </w:p>
        </w:tc>
      </w:tr>
      <w:tr w:rsidR="007B029C" w:rsidTr="007B029C">
        <w:trPr>
          <w:trHeight w:val="1265"/>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21</w:t>
            </w:r>
          </w:p>
        </w:tc>
        <w:tc>
          <w:tcPr>
            <w:tcW w:w="1416" w:type="dxa"/>
            <w:vMerge/>
          </w:tcPr>
          <w:p w:rsidR="007B029C" w:rsidRDefault="007B029C" w:rsidP="00AA1B0E">
            <w:pPr>
              <w:spacing w:line="280" w:lineRule="exact"/>
              <w:jc w:val="center"/>
              <w:rPr>
                <w:rFonts w:asciiTheme="majorEastAsia" w:eastAsiaTheme="majorEastAsia" w:hAnsiTheme="majorEastAsia"/>
              </w:rPr>
            </w:pPr>
          </w:p>
        </w:tc>
        <w:tc>
          <w:tcPr>
            <w:tcW w:w="8011" w:type="dxa"/>
            <w:gridSpan w:val="2"/>
            <w:vAlign w:val="center"/>
          </w:tcPr>
          <w:p w:rsidR="007B029C" w:rsidRDefault="000611FE" w:rsidP="00AA1B0E">
            <w:pPr>
              <w:spacing w:line="280" w:lineRule="exact"/>
              <w:rPr>
                <w:rFonts w:asciiTheme="majorEastAsia" w:eastAsiaTheme="majorEastAsia" w:hAnsiTheme="majorEastAsia"/>
              </w:rPr>
            </w:pPr>
            <w:r>
              <w:rPr>
                <w:rFonts w:asciiTheme="majorEastAsia" w:eastAsiaTheme="majorEastAsia" w:hAnsiTheme="majorEastAsia" w:hint="eastAsia"/>
              </w:rPr>
              <w:t>ある</w:t>
            </w:r>
            <w:r w:rsidR="007B029C">
              <w:rPr>
                <w:rFonts w:asciiTheme="majorEastAsia" w:eastAsiaTheme="majorEastAsia" w:hAnsiTheme="majorEastAsia" w:hint="eastAsia"/>
              </w:rPr>
              <w:t>城では天守閣の手前まではボランティア等の人的対応により</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車いす利用者であっても行くことができるが、みんなが行きたいおすすめの場所である天守閣には行くことができない。天守閣はRC造なので階段昇降機を設置すれば行くことができると思う。</w:t>
            </w:r>
          </w:p>
        </w:tc>
      </w:tr>
      <w:tr w:rsidR="007B029C" w:rsidTr="007B029C">
        <w:trPr>
          <w:trHeight w:val="1540"/>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22</w:t>
            </w:r>
          </w:p>
        </w:tc>
        <w:tc>
          <w:tcPr>
            <w:tcW w:w="1416"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歴史的環境との調和</w:t>
            </w: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ヨーロッパではセルフの階段昇降機の設置が非常に多く、小スペースで</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効果的なバリアフリーができているだけでなく、景観や雰囲気を壊さない形の事例が多い。</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奈良での取り組みも参考に、歴史的環境に対してどうするかということが大事。</w:t>
            </w:r>
          </w:p>
        </w:tc>
      </w:tr>
      <w:tr w:rsidR="007B029C" w:rsidRPr="008E6D82" w:rsidTr="007B029C">
        <w:trPr>
          <w:trHeight w:val="1278"/>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23</w:t>
            </w:r>
          </w:p>
        </w:tc>
        <w:tc>
          <w:tcPr>
            <w:tcW w:w="1416"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大阪のバリアフリー</w:t>
            </w:r>
          </w:p>
          <w:p w:rsidR="007B029C" w:rsidRPr="007528CF"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状況</w:t>
            </w:r>
          </w:p>
        </w:tc>
        <w:tc>
          <w:tcPr>
            <w:tcW w:w="8011" w:type="dxa"/>
            <w:gridSpan w:val="2"/>
            <w:vAlign w:val="center"/>
          </w:tcPr>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大阪では30年ほど昔はあらゆる歴史的建造物をとにかくバリアフリー化しようという動きがあり、コンクリートのエレベーターを設置するというようなことをしていたが、現在ではもっと良い見せ方があったのではないかと思う。</w:t>
            </w:r>
          </w:p>
        </w:tc>
      </w:tr>
      <w:tr w:rsidR="007B029C" w:rsidRPr="00EE1E35" w:rsidTr="007B029C">
        <w:trPr>
          <w:trHeight w:val="1848"/>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24</w:t>
            </w:r>
          </w:p>
        </w:tc>
        <w:tc>
          <w:tcPr>
            <w:tcW w:w="1416"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実態をふまえた多様化</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（人的対応等）</w:t>
            </w: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ある調査の際に当事者の方に、段差解消をしたほうがいいかということを聞くと、「バリアを楽しみにしているのでしなくていい、スタッフの方に人的対応により上げてもらいたい」といったような意見もある。</w:t>
            </w:r>
          </w:p>
          <w:p w:rsidR="007B029C" w:rsidRPr="00002C96"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ハード面でがちがちに整備するのではなく、環境の価値を壊さないということを考えると、人的なことも加味してバリアフリー整備をしたほうがいいのではないかと思う。</w:t>
            </w:r>
          </w:p>
        </w:tc>
      </w:tr>
      <w:tr w:rsidR="007B029C" w:rsidTr="007B029C">
        <w:trPr>
          <w:trHeight w:val="1968"/>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25</w:t>
            </w:r>
          </w:p>
        </w:tc>
        <w:tc>
          <w:tcPr>
            <w:tcW w:w="1416" w:type="dxa"/>
            <w:vMerge/>
          </w:tcPr>
          <w:p w:rsidR="007B029C" w:rsidRDefault="007B029C" w:rsidP="00AA1B0E">
            <w:pPr>
              <w:spacing w:line="280" w:lineRule="exact"/>
              <w:jc w:val="center"/>
              <w:rPr>
                <w:rFonts w:asciiTheme="majorEastAsia" w:eastAsiaTheme="majorEastAsia" w:hAnsiTheme="majorEastAsia"/>
              </w:rPr>
            </w:pPr>
          </w:p>
        </w:tc>
        <w:tc>
          <w:tcPr>
            <w:tcW w:w="8011" w:type="dxa"/>
            <w:gridSpan w:val="2"/>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バンクーバーではコンビニも含めて施設の出入口にベルを設置し、「必要な人はベルを押してください」と掲示されており、ベルを押すと人が出て来てドアを開けるというような対応をしている。</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日本的な発想ではありえないことだが、実態を考えて多様化するととても簡単で、差別解消法ではないが、とにかく通すということが基本になる。ところが細かい数字で規定化するとなると非常に難しい問題になる。</w:t>
            </w:r>
          </w:p>
        </w:tc>
      </w:tr>
    </w:tbl>
    <w:p w:rsidR="00347322" w:rsidRPr="00223068" w:rsidRDefault="00347322" w:rsidP="00347322">
      <w:pPr>
        <w:spacing w:line="280" w:lineRule="exact"/>
        <w:jc w:val="center"/>
        <w:rPr>
          <w:rFonts w:asciiTheme="majorEastAsia" w:eastAsiaTheme="majorEastAsia" w:hAnsiTheme="majorEastAsia"/>
          <w:b/>
          <w:bCs/>
          <w:color w:val="FFFFFF" w:themeColor="background1"/>
          <w:w w:val="75"/>
          <w:kern w:val="0"/>
        </w:rPr>
        <w:sectPr w:rsidR="00347322" w:rsidRPr="00223068" w:rsidSect="00B17FE5">
          <w:pgSz w:w="11906" w:h="16838"/>
          <w:pgMar w:top="1440" w:right="1080" w:bottom="1440" w:left="1080" w:header="851" w:footer="992" w:gutter="0"/>
          <w:cols w:space="425"/>
          <w:docGrid w:type="lines" w:linePitch="360"/>
        </w:sectPr>
      </w:pPr>
    </w:p>
    <w:tbl>
      <w:tblPr>
        <w:tblStyle w:val="a7"/>
        <w:tblpPr w:leftFromText="142" w:rightFromText="142" w:vertAnchor="text" w:horzAnchor="margin" w:tblpXSpec="center" w:tblpY="-24"/>
        <w:tblW w:w="0" w:type="auto"/>
        <w:tblLook w:val="04A0" w:firstRow="1" w:lastRow="0" w:firstColumn="1" w:lastColumn="0" w:noHBand="0" w:noVBand="1"/>
      </w:tblPr>
      <w:tblGrid>
        <w:gridCol w:w="535"/>
        <w:gridCol w:w="1274"/>
        <w:gridCol w:w="8153"/>
      </w:tblGrid>
      <w:tr w:rsidR="007B029C" w:rsidRPr="00B17FE5" w:rsidTr="00AA1B0E">
        <w:trPr>
          <w:trHeight w:val="411"/>
        </w:trPr>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837081">
              <w:rPr>
                <w:rFonts w:asciiTheme="majorEastAsia" w:eastAsiaTheme="majorEastAsia" w:hAnsiTheme="majorEastAsia" w:hint="eastAsia"/>
                <w:b/>
                <w:bCs/>
                <w:color w:val="FFFFFF" w:themeColor="background1"/>
                <w:w w:val="70"/>
                <w:kern w:val="0"/>
                <w:fitText w:val="317" w:id="1226034694"/>
              </w:rPr>
              <w:lastRenderedPageBreak/>
              <w:t>番号</w:t>
            </w:r>
          </w:p>
        </w:tc>
        <w:tc>
          <w:tcPr>
            <w:tcW w:w="0" w:type="auto"/>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Pr>
                <w:rFonts w:asciiTheme="majorEastAsia" w:eastAsiaTheme="majorEastAsia" w:hAnsiTheme="majorEastAsia" w:hint="eastAsia"/>
                <w:b/>
                <w:bCs/>
                <w:color w:val="FFFFFF" w:themeColor="background1"/>
              </w:rPr>
              <w:t>要旨</w:t>
            </w:r>
          </w:p>
        </w:tc>
        <w:tc>
          <w:tcPr>
            <w:tcW w:w="7105" w:type="dxa"/>
            <w:shd w:val="clear" w:color="auto" w:fill="984806" w:themeFill="accent6" w:themeFillShade="80"/>
            <w:vAlign w:val="center"/>
          </w:tcPr>
          <w:p w:rsidR="007B029C" w:rsidRPr="00B17FE5" w:rsidRDefault="007B029C" w:rsidP="00AA1B0E">
            <w:pPr>
              <w:spacing w:line="280" w:lineRule="exact"/>
              <w:jc w:val="center"/>
              <w:rPr>
                <w:rFonts w:asciiTheme="majorEastAsia" w:eastAsiaTheme="majorEastAsia" w:hAnsiTheme="majorEastAsia"/>
                <w:b/>
                <w:bCs/>
                <w:color w:val="FFFFFF" w:themeColor="background1"/>
              </w:rPr>
            </w:pPr>
            <w:r w:rsidRPr="00B17FE5">
              <w:rPr>
                <w:rFonts w:asciiTheme="majorEastAsia" w:eastAsiaTheme="majorEastAsia" w:hAnsiTheme="majorEastAsia" w:hint="eastAsia"/>
                <w:b/>
                <w:bCs/>
                <w:color w:val="FFFFFF" w:themeColor="background1"/>
              </w:rPr>
              <w:t>ご意見</w:t>
            </w:r>
          </w:p>
        </w:tc>
      </w:tr>
      <w:tr w:rsidR="00347322" w:rsidRPr="00C46EFE" w:rsidTr="007B029C">
        <w:trPr>
          <w:trHeight w:val="411"/>
        </w:trPr>
        <w:tc>
          <w:tcPr>
            <w:tcW w:w="9962" w:type="dxa"/>
            <w:gridSpan w:val="3"/>
            <w:shd w:val="clear" w:color="auto" w:fill="FBD4B4" w:themeFill="accent6" w:themeFillTint="66"/>
            <w:vAlign w:val="center"/>
          </w:tcPr>
          <w:p w:rsidR="00347322" w:rsidRPr="00C46EFE" w:rsidRDefault="00B52E06" w:rsidP="00AA1B0E">
            <w:pPr>
              <w:tabs>
                <w:tab w:val="left" w:pos="384"/>
              </w:tabs>
              <w:spacing w:line="280" w:lineRule="exact"/>
              <w:rPr>
                <w:rFonts w:asciiTheme="majorEastAsia" w:eastAsiaTheme="majorEastAsia" w:hAnsiTheme="majorEastAsia"/>
                <w:b/>
                <w:bCs/>
                <w:kern w:val="0"/>
                <w:sz w:val="20"/>
              </w:rPr>
            </w:pPr>
            <w:r>
              <w:rPr>
                <w:rFonts w:asciiTheme="majorEastAsia" w:eastAsiaTheme="majorEastAsia" w:hAnsiTheme="majorEastAsia" w:hint="eastAsia"/>
                <w:b/>
                <w:bCs/>
                <w:kern w:val="0"/>
                <w:sz w:val="22"/>
              </w:rPr>
              <w:t>高齢者、障害者等の円滑な移動等に配慮した建築</w:t>
            </w:r>
            <w:r w:rsidR="00347322">
              <w:rPr>
                <w:rFonts w:asciiTheme="majorEastAsia" w:eastAsiaTheme="majorEastAsia" w:hAnsiTheme="majorEastAsia" w:hint="eastAsia"/>
                <w:b/>
                <w:bCs/>
                <w:kern w:val="0"/>
                <w:sz w:val="22"/>
              </w:rPr>
              <w:t>設計標準等について</w:t>
            </w:r>
          </w:p>
        </w:tc>
      </w:tr>
      <w:tr w:rsidR="007B029C" w:rsidRPr="008E6D82" w:rsidTr="007B029C">
        <w:trPr>
          <w:trHeight w:val="1395"/>
        </w:trPr>
        <w:tc>
          <w:tcPr>
            <w:tcW w:w="0" w:type="auto"/>
            <w:vAlign w:val="center"/>
          </w:tcPr>
          <w:p w:rsidR="007B029C" w:rsidRPr="008E6D82"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26</w:t>
            </w:r>
          </w:p>
        </w:tc>
        <w:tc>
          <w:tcPr>
            <w:tcW w:w="1274" w:type="dxa"/>
            <w:vAlign w:val="center"/>
          </w:tcPr>
          <w:p w:rsidR="007B029C" w:rsidRPr="007528CF"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電動車いすの取扱いについて</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国の公共交通ガイドラインも改訂する動きがある。</w:t>
            </w:r>
          </w:p>
          <w:p w:rsidR="002D792A"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電動車いすの取扱いについては、エレベーターのかごの大きさが現行のままではまずい。</w:t>
            </w:r>
          </w:p>
          <w:p w:rsidR="007B029C" w:rsidRPr="008E6D82"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現行の規定では今の時代に合わないし、電動車いすの大きさを考慮できていない。</w:t>
            </w:r>
          </w:p>
        </w:tc>
      </w:tr>
      <w:tr w:rsidR="007B029C" w:rsidTr="007B029C">
        <w:trPr>
          <w:trHeight w:val="858"/>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27</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非常用エレベーター</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バンクーバーでは車いす用の非常用エレベーター出入口があり驚いたが、この概念は日本ではガイドラインには記載できておらず抽象的な記載しかない。</w:t>
            </w:r>
          </w:p>
        </w:tc>
      </w:tr>
      <w:tr w:rsidR="007B029C" w:rsidTr="007B029C">
        <w:trPr>
          <w:trHeight w:val="982"/>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28</w:t>
            </w:r>
          </w:p>
        </w:tc>
        <w:tc>
          <w:tcPr>
            <w:tcW w:w="1274"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商品開発への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影響</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国の設計標準やガイドラインが改訂されると、それを見て事業者はトイレやエレベーターといったようなものの商品開発につなげるので、そういう観点で勉強会等で挙がった意見を国に挙げてほしい。</w:t>
            </w:r>
          </w:p>
        </w:tc>
      </w:tr>
      <w:tr w:rsidR="007B029C" w:rsidTr="007B029C">
        <w:trPr>
          <w:trHeight w:val="982"/>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29</w:t>
            </w:r>
          </w:p>
        </w:tc>
        <w:tc>
          <w:tcPr>
            <w:tcW w:w="1274" w:type="dxa"/>
            <w:vMerge/>
            <w:vAlign w:val="center"/>
          </w:tcPr>
          <w:p w:rsidR="007B029C" w:rsidRDefault="007B029C" w:rsidP="00AA1B0E">
            <w:pPr>
              <w:spacing w:line="280" w:lineRule="exact"/>
              <w:jc w:val="center"/>
              <w:rPr>
                <w:rFonts w:asciiTheme="majorEastAsia" w:eastAsiaTheme="majorEastAsia" w:hAnsiTheme="majorEastAsia"/>
              </w:rPr>
            </w:pP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エレベーターのメーカーやトイレの関係の事業者など非常に重要なところを担う民間事業者が多いので、意識や研究開発の成果を高めていくことが大事。</w:t>
            </w:r>
          </w:p>
        </w:tc>
      </w:tr>
      <w:tr w:rsidR="007B029C" w:rsidRPr="00BD7DCA" w:rsidTr="007B029C">
        <w:trPr>
          <w:trHeight w:val="1265"/>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30</w:t>
            </w:r>
          </w:p>
        </w:tc>
        <w:tc>
          <w:tcPr>
            <w:tcW w:w="1274" w:type="dxa"/>
            <w:vMerge w:val="restart"/>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大阪府独自のバリアフリー化の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推進</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日本のバリアフリーの進め方はここ20年、国が作成したガイドラインを中心にして地方が細かな修正しかしないということになっている。地方でも基準の上積み、横だしができるので、いいと思ったことは大阪府独自で推奨してみたり、基準に出してもいいのでは。</w:t>
            </w:r>
          </w:p>
        </w:tc>
      </w:tr>
      <w:tr w:rsidR="007B029C" w:rsidTr="007B029C">
        <w:trPr>
          <w:trHeight w:val="1836"/>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31</w:t>
            </w:r>
          </w:p>
        </w:tc>
        <w:tc>
          <w:tcPr>
            <w:tcW w:w="1274" w:type="dxa"/>
            <w:vMerge/>
            <w:vAlign w:val="center"/>
          </w:tcPr>
          <w:p w:rsidR="007B029C" w:rsidRDefault="007B029C" w:rsidP="00AA1B0E">
            <w:pPr>
              <w:spacing w:line="280" w:lineRule="exact"/>
              <w:jc w:val="center"/>
              <w:rPr>
                <w:rFonts w:asciiTheme="majorEastAsia" w:eastAsiaTheme="majorEastAsia" w:hAnsiTheme="majorEastAsia"/>
              </w:rPr>
            </w:pPr>
          </w:p>
        </w:tc>
        <w:tc>
          <w:tcPr>
            <w:tcW w:w="8153" w:type="dxa"/>
            <w:vAlign w:val="center"/>
          </w:tcPr>
          <w:p w:rsidR="007B029C" w:rsidRDefault="000611FE" w:rsidP="00AA1B0E">
            <w:pPr>
              <w:spacing w:line="280" w:lineRule="exact"/>
              <w:rPr>
                <w:rFonts w:asciiTheme="majorEastAsia" w:eastAsiaTheme="majorEastAsia" w:hAnsiTheme="majorEastAsia"/>
              </w:rPr>
            </w:pPr>
            <w:r>
              <w:rPr>
                <w:rFonts w:asciiTheme="majorEastAsia" w:eastAsiaTheme="majorEastAsia" w:hAnsiTheme="majorEastAsia" w:hint="eastAsia"/>
              </w:rPr>
              <w:t>大阪のある路線</w:t>
            </w:r>
            <w:r w:rsidR="007B029C">
              <w:rPr>
                <w:rFonts w:asciiTheme="majorEastAsia" w:eastAsiaTheme="majorEastAsia" w:hAnsiTheme="majorEastAsia" w:hint="eastAsia"/>
              </w:rPr>
              <w:t>では17人乗りのエレベーターを標準的に設置していたが、国の</w:t>
            </w:r>
            <w:r w:rsidR="007B029C" w:rsidRPr="001D56F4">
              <w:rPr>
                <w:rFonts w:asciiTheme="majorEastAsia" w:eastAsiaTheme="majorEastAsia" w:hAnsiTheme="majorEastAsia" w:hint="eastAsia"/>
              </w:rPr>
              <w:t>バリアフリー法のガイドラインが</w:t>
            </w:r>
            <w:r w:rsidR="007B029C">
              <w:rPr>
                <w:rFonts w:asciiTheme="majorEastAsia" w:eastAsiaTheme="majorEastAsia" w:hAnsiTheme="majorEastAsia" w:hint="eastAsia"/>
              </w:rPr>
              <w:t>エレベーターは</w:t>
            </w:r>
            <w:r w:rsidR="007B029C" w:rsidRPr="001D56F4">
              <w:rPr>
                <w:rFonts w:asciiTheme="majorEastAsia" w:eastAsiaTheme="majorEastAsia" w:hAnsiTheme="majorEastAsia" w:hint="eastAsia"/>
              </w:rPr>
              <w:t>11人乗り以上と書いたものだから、全国的に11人乗りしかつけないということが起こった</w:t>
            </w:r>
            <w:r w:rsidR="007B029C">
              <w:rPr>
                <w:rFonts w:asciiTheme="majorEastAsia" w:eastAsiaTheme="majorEastAsia" w:hAnsiTheme="majorEastAsia" w:hint="eastAsia"/>
              </w:rPr>
              <w:t>。国の基準を守るのではなく、</w:t>
            </w:r>
            <w:r w:rsidR="007B029C" w:rsidRPr="001D56F4">
              <w:rPr>
                <w:rFonts w:asciiTheme="majorEastAsia" w:eastAsiaTheme="majorEastAsia" w:hAnsiTheme="majorEastAsia" w:hint="eastAsia"/>
              </w:rPr>
              <w:t>国よりもさらに進んだ基準を大阪府はやるんだという気概を示すということがやっぱり大阪の役割だろうと思う</w:t>
            </w:r>
            <w:r w:rsidR="007B029C">
              <w:rPr>
                <w:rFonts w:asciiTheme="majorEastAsia" w:eastAsiaTheme="majorEastAsia" w:hAnsiTheme="majorEastAsia" w:hint="eastAsia"/>
              </w:rPr>
              <w:t>。</w:t>
            </w:r>
          </w:p>
        </w:tc>
      </w:tr>
      <w:tr w:rsidR="007B029C" w:rsidTr="007B029C">
        <w:trPr>
          <w:trHeight w:val="856"/>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32</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ホテルの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浴室</w:t>
            </w:r>
          </w:p>
        </w:tc>
        <w:tc>
          <w:tcPr>
            <w:tcW w:w="8153" w:type="dxa"/>
            <w:vAlign w:val="center"/>
          </w:tcPr>
          <w:p w:rsidR="000611FE" w:rsidRDefault="007B029C" w:rsidP="00AA1B0E">
            <w:pPr>
              <w:spacing w:line="280" w:lineRule="exact"/>
              <w:rPr>
                <w:rFonts w:asciiTheme="majorEastAsia" w:eastAsiaTheme="majorEastAsia" w:hAnsiTheme="majorEastAsia"/>
              </w:rPr>
            </w:pPr>
            <w:r w:rsidRPr="00BD7DCA">
              <w:rPr>
                <w:rFonts w:asciiTheme="majorEastAsia" w:eastAsiaTheme="majorEastAsia" w:hAnsiTheme="majorEastAsia" w:hint="eastAsia"/>
              </w:rPr>
              <w:t>ホテルはユニット型の水回りを埋め込み型に</w:t>
            </w:r>
            <w:r>
              <w:rPr>
                <w:rFonts w:asciiTheme="majorEastAsia" w:eastAsiaTheme="majorEastAsia" w:hAnsiTheme="majorEastAsia" w:hint="eastAsia"/>
              </w:rPr>
              <w:t>すれば、</w:t>
            </w:r>
            <w:r w:rsidRPr="00BD7DCA">
              <w:rPr>
                <w:rFonts w:asciiTheme="majorEastAsia" w:eastAsiaTheme="majorEastAsia" w:hAnsiTheme="majorEastAsia" w:hint="eastAsia"/>
              </w:rPr>
              <w:t>ほとんどの車いす利用者は</w:t>
            </w:r>
          </w:p>
          <w:p w:rsidR="007B029C" w:rsidRDefault="007B029C" w:rsidP="00AA1B0E">
            <w:pPr>
              <w:spacing w:line="280" w:lineRule="exact"/>
              <w:rPr>
                <w:rFonts w:asciiTheme="majorEastAsia" w:eastAsiaTheme="majorEastAsia" w:hAnsiTheme="majorEastAsia"/>
              </w:rPr>
            </w:pPr>
            <w:r w:rsidRPr="00BD7DCA">
              <w:rPr>
                <w:rFonts w:asciiTheme="majorEastAsia" w:eastAsiaTheme="majorEastAsia" w:hAnsiTheme="majorEastAsia" w:hint="eastAsia"/>
              </w:rPr>
              <w:t>利用できる</w:t>
            </w:r>
            <w:r>
              <w:rPr>
                <w:rFonts w:asciiTheme="majorEastAsia" w:eastAsiaTheme="majorEastAsia" w:hAnsiTheme="majorEastAsia" w:hint="eastAsia"/>
              </w:rPr>
              <w:t>。</w:t>
            </w:r>
          </w:p>
        </w:tc>
      </w:tr>
      <w:tr w:rsidR="007B029C" w:rsidRPr="001D56F4" w:rsidTr="007B029C">
        <w:trPr>
          <w:trHeight w:val="1265"/>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33</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エレベーター扉までの誘導</w:t>
            </w:r>
          </w:p>
        </w:tc>
        <w:tc>
          <w:tcPr>
            <w:tcW w:w="8153" w:type="dxa"/>
            <w:vAlign w:val="center"/>
          </w:tcPr>
          <w:p w:rsidR="002D792A"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エレベーターの導入部分において、操作盤までは点字ブロックで誘導されているが、操作盤の左右どちらにエレベーターの扉があるのか分からず困る。</w:t>
            </w:r>
          </w:p>
          <w:p w:rsidR="007B029C" w:rsidRPr="00BD7DCA"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伝っていけば必ずどちらかの方向に入口があるということを規定してもらえればいいと思うことがよくある。</w:t>
            </w:r>
          </w:p>
        </w:tc>
      </w:tr>
      <w:tr w:rsidR="007B029C" w:rsidTr="007B029C">
        <w:trPr>
          <w:trHeight w:val="1131"/>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34</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案内スピーカーの位置</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エレベーター等の案内スピーカーが耳の高さぐらいの聞こえやすい位置に設置されていないことがあり、駅のホーム等では音が聞こえない。</w:t>
            </w:r>
          </w:p>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スピーカーの高さの規定も含めて考えてほしい。</w:t>
            </w:r>
          </w:p>
        </w:tc>
      </w:tr>
      <w:tr w:rsidR="007B029C" w:rsidTr="007B029C">
        <w:trPr>
          <w:trHeight w:val="991"/>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35</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公園の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バリカー</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設置</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災害時のバリアフリーの件で、避難施設として指定されている公園の出入口にバリカーが設置されているということについて検証を進めていきたい。</w:t>
            </w:r>
          </w:p>
        </w:tc>
      </w:tr>
      <w:tr w:rsidR="007B029C" w:rsidTr="007B029C">
        <w:trPr>
          <w:trHeight w:val="991"/>
        </w:trPr>
        <w:tc>
          <w:tcPr>
            <w:tcW w:w="0" w:type="auto"/>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36</w:t>
            </w:r>
          </w:p>
        </w:tc>
        <w:tc>
          <w:tcPr>
            <w:tcW w:w="1274" w:type="dxa"/>
            <w:vAlign w:val="center"/>
          </w:tcPr>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災害時の</w:t>
            </w:r>
          </w:p>
          <w:p w:rsidR="007B029C" w:rsidRDefault="007B029C" w:rsidP="00AA1B0E">
            <w:pPr>
              <w:spacing w:line="280" w:lineRule="exact"/>
              <w:jc w:val="center"/>
              <w:rPr>
                <w:rFonts w:asciiTheme="majorEastAsia" w:eastAsiaTheme="majorEastAsia" w:hAnsiTheme="majorEastAsia"/>
              </w:rPr>
            </w:pPr>
            <w:r>
              <w:rPr>
                <w:rFonts w:asciiTheme="majorEastAsia" w:eastAsiaTheme="majorEastAsia" w:hAnsiTheme="majorEastAsia" w:hint="eastAsia"/>
              </w:rPr>
              <w:t>仮設住宅</w:t>
            </w:r>
          </w:p>
        </w:tc>
        <w:tc>
          <w:tcPr>
            <w:tcW w:w="8153" w:type="dxa"/>
            <w:vAlign w:val="center"/>
          </w:tcPr>
          <w:p w:rsidR="007B029C" w:rsidRDefault="007B029C" w:rsidP="00AA1B0E">
            <w:pPr>
              <w:spacing w:line="280" w:lineRule="exact"/>
              <w:rPr>
                <w:rFonts w:asciiTheme="majorEastAsia" w:eastAsiaTheme="majorEastAsia" w:hAnsiTheme="majorEastAsia"/>
              </w:rPr>
            </w:pPr>
            <w:r>
              <w:rPr>
                <w:rFonts w:asciiTheme="majorEastAsia" w:eastAsiaTheme="majorEastAsia" w:hAnsiTheme="majorEastAsia" w:hint="eastAsia"/>
              </w:rPr>
              <w:t>仮設住宅のバリアフリー設備について、東北や熊本から問題があるという声を聞いているので、関西や大阪で同じようなことがあったときにそういう事態にならないようにしてほしい。</w:t>
            </w:r>
          </w:p>
        </w:tc>
      </w:tr>
    </w:tbl>
    <w:p w:rsidR="00B17FE5" w:rsidRPr="00B17FE5" w:rsidRDefault="00B17FE5">
      <w:pPr>
        <w:rPr>
          <w:rFonts w:asciiTheme="majorEastAsia" w:eastAsiaTheme="majorEastAsia" w:hAnsiTheme="majorEastAsia"/>
          <w:b/>
          <w:sz w:val="24"/>
        </w:rPr>
      </w:pPr>
    </w:p>
    <w:sectPr w:rsidR="00B17FE5" w:rsidRPr="00B17FE5" w:rsidSect="00B17F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0E" w:rsidRDefault="00AA1B0E" w:rsidP="00B17FE5">
      <w:r>
        <w:separator/>
      </w:r>
    </w:p>
  </w:endnote>
  <w:endnote w:type="continuationSeparator" w:id="0">
    <w:p w:rsidR="00AA1B0E" w:rsidRDefault="00AA1B0E" w:rsidP="00B1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12334"/>
      <w:docPartObj>
        <w:docPartGallery w:val="Page Numbers (Bottom of Page)"/>
        <w:docPartUnique/>
      </w:docPartObj>
    </w:sdtPr>
    <w:sdtEndPr/>
    <w:sdtContent>
      <w:p w:rsidR="001A773E" w:rsidRDefault="0028183E" w:rsidP="001A773E">
        <w:pPr>
          <w:pStyle w:val="a5"/>
          <w:jc w:val="center"/>
        </w:pPr>
        <w:r>
          <w:fldChar w:fldCharType="begin"/>
        </w:r>
        <w:r>
          <w:instrText>PAGE   \* MERGEFORMAT</w:instrText>
        </w:r>
        <w:r>
          <w:fldChar w:fldCharType="separate"/>
        </w:r>
        <w:r w:rsidR="00837081" w:rsidRPr="00837081">
          <w:rPr>
            <w:noProof/>
            <w:lang w:val="ja-JP"/>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65141"/>
      <w:docPartObj>
        <w:docPartGallery w:val="Page Numbers (Bottom of Page)"/>
        <w:docPartUnique/>
      </w:docPartObj>
    </w:sdtPr>
    <w:sdtEndPr/>
    <w:sdtContent>
      <w:p w:rsidR="000D52C9" w:rsidRDefault="000D52C9">
        <w:pPr>
          <w:pStyle w:val="a5"/>
          <w:jc w:val="center"/>
        </w:pPr>
        <w:r>
          <w:fldChar w:fldCharType="begin"/>
        </w:r>
        <w:r>
          <w:instrText>PAGE   \* MERGEFORMAT</w:instrText>
        </w:r>
        <w:r>
          <w:fldChar w:fldCharType="separate"/>
        </w:r>
        <w:r w:rsidR="00837081" w:rsidRPr="00837081">
          <w:rPr>
            <w:noProof/>
            <w:lang w:val="ja-JP"/>
          </w:rPr>
          <w:t>1</w:t>
        </w:r>
        <w:r>
          <w:fldChar w:fldCharType="end"/>
        </w:r>
      </w:p>
    </w:sdtContent>
  </w:sdt>
  <w:p w:rsidR="000D52C9" w:rsidRDefault="000D52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0E" w:rsidRDefault="00AA1B0E" w:rsidP="00B17FE5">
      <w:r>
        <w:separator/>
      </w:r>
    </w:p>
  </w:footnote>
  <w:footnote w:type="continuationSeparator" w:id="0">
    <w:p w:rsidR="00AA1B0E" w:rsidRDefault="00AA1B0E" w:rsidP="00B1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8D"/>
    <w:rsid w:val="000611FE"/>
    <w:rsid w:val="000D52C9"/>
    <w:rsid w:val="00111385"/>
    <w:rsid w:val="00166CDD"/>
    <w:rsid w:val="001A773E"/>
    <w:rsid w:val="0028183E"/>
    <w:rsid w:val="0028504C"/>
    <w:rsid w:val="00296660"/>
    <w:rsid w:val="002B2E3C"/>
    <w:rsid w:val="002D792A"/>
    <w:rsid w:val="002F2AAA"/>
    <w:rsid w:val="00306E6E"/>
    <w:rsid w:val="00347322"/>
    <w:rsid w:val="003E1486"/>
    <w:rsid w:val="00504882"/>
    <w:rsid w:val="0067230E"/>
    <w:rsid w:val="00764AE9"/>
    <w:rsid w:val="007918E8"/>
    <w:rsid w:val="007B029C"/>
    <w:rsid w:val="008262E0"/>
    <w:rsid w:val="00837081"/>
    <w:rsid w:val="008D055F"/>
    <w:rsid w:val="009110F8"/>
    <w:rsid w:val="00946F95"/>
    <w:rsid w:val="00964379"/>
    <w:rsid w:val="00A1332A"/>
    <w:rsid w:val="00AA1B0E"/>
    <w:rsid w:val="00B17FE5"/>
    <w:rsid w:val="00B41426"/>
    <w:rsid w:val="00B52E06"/>
    <w:rsid w:val="00B869FA"/>
    <w:rsid w:val="00C7188D"/>
    <w:rsid w:val="00CB5943"/>
    <w:rsid w:val="00DD07F8"/>
    <w:rsid w:val="00E16C0A"/>
    <w:rsid w:val="00E32688"/>
    <w:rsid w:val="00EC5F32"/>
    <w:rsid w:val="00ED0710"/>
    <w:rsid w:val="00EE5F3C"/>
    <w:rsid w:val="00F36930"/>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E5"/>
    <w:pPr>
      <w:tabs>
        <w:tab w:val="center" w:pos="4252"/>
        <w:tab w:val="right" w:pos="8504"/>
      </w:tabs>
      <w:snapToGrid w:val="0"/>
    </w:pPr>
  </w:style>
  <w:style w:type="character" w:customStyle="1" w:styleId="a4">
    <w:name w:val="ヘッダー (文字)"/>
    <w:basedOn w:val="a0"/>
    <w:link w:val="a3"/>
    <w:uiPriority w:val="99"/>
    <w:rsid w:val="00B17FE5"/>
  </w:style>
  <w:style w:type="paragraph" w:styleId="a5">
    <w:name w:val="footer"/>
    <w:basedOn w:val="a"/>
    <w:link w:val="a6"/>
    <w:uiPriority w:val="99"/>
    <w:unhideWhenUsed/>
    <w:rsid w:val="00B17FE5"/>
    <w:pPr>
      <w:tabs>
        <w:tab w:val="center" w:pos="4252"/>
        <w:tab w:val="right" w:pos="8504"/>
      </w:tabs>
      <w:snapToGrid w:val="0"/>
    </w:pPr>
  </w:style>
  <w:style w:type="character" w:customStyle="1" w:styleId="a6">
    <w:name w:val="フッター (文字)"/>
    <w:basedOn w:val="a0"/>
    <w:link w:val="a5"/>
    <w:uiPriority w:val="99"/>
    <w:rsid w:val="00B17FE5"/>
  </w:style>
  <w:style w:type="table" w:styleId="a7">
    <w:name w:val="Table Grid"/>
    <w:basedOn w:val="a1"/>
    <w:uiPriority w:val="59"/>
    <w:rsid w:val="00B17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59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326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688"/>
    <w:rPr>
      <w:rFonts w:asciiTheme="majorHAnsi" w:eastAsiaTheme="majorEastAsia" w:hAnsiTheme="majorHAnsi" w:cstheme="majorBidi"/>
      <w:sz w:val="18"/>
      <w:szCs w:val="18"/>
    </w:rPr>
  </w:style>
  <w:style w:type="table" w:customStyle="1" w:styleId="1">
    <w:name w:val="表 (格子)1"/>
    <w:basedOn w:val="a1"/>
    <w:next w:val="a7"/>
    <w:uiPriority w:val="59"/>
    <w:rsid w:val="00AA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E5"/>
    <w:pPr>
      <w:tabs>
        <w:tab w:val="center" w:pos="4252"/>
        <w:tab w:val="right" w:pos="8504"/>
      </w:tabs>
      <w:snapToGrid w:val="0"/>
    </w:pPr>
  </w:style>
  <w:style w:type="character" w:customStyle="1" w:styleId="a4">
    <w:name w:val="ヘッダー (文字)"/>
    <w:basedOn w:val="a0"/>
    <w:link w:val="a3"/>
    <w:uiPriority w:val="99"/>
    <w:rsid w:val="00B17FE5"/>
  </w:style>
  <w:style w:type="paragraph" w:styleId="a5">
    <w:name w:val="footer"/>
    <w:basedOn w:val="a"/>
    <w:link w:val="a6"/>
    <w:uiPriority w:val="99"/>
    <w:unhideWhenUsed/>
    <w:rsid w:val="00B17FE5"/>
    <w:pPr>
      <w:tabs>
        <w:tab w:val="center" w:pos="4252"/>
        <w:tab w:val="right" w:pos="8504"/>
      </w:tabs>
      <w:snapToGrid w:val="0"/>
    </w:pPr>
  </w:style>
  <w:style w:type="character" w:customStyle="1" w:styleId="a6">
    <w:name w:val="フッター (文字)"/>
    <w:basedOn w:val="a0"/>
    <w:link w:val="a5"/>
    <w:uiPriority w:val="99"/>
    <w:rsid w:val="00B17FE5"/>
  </w:style>
  <w:style w:type="table" w:styleId="a7">
    <w:name w:val="Table Grid"/>
    <w:basedOn w:val="a1"/>
    <w:uiPriority w:val="59"/>
    <w:rsid w:val="00B17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59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326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688"/>
    <w:rPr>
      <w:rFonts w:asciiTheme="majorHAnsi" w:eastAsiaTheme="majorEastAsia" w:hAnsiTheme="majorHAnsi" w:cstheme="majorBidi"/>
      <w:sz w:val="18"/>
      <w:szCs w:val="18"/>
    </w:rPr>
  </w:style>
  <w:style w:type="table" w:customStyle="1" w:styleId="1">
    <w:name w:val="表 (格子)1"/>
    <w:basedOn w:val="a1"/>
    <w:next w:val="a7"/>
    <w:uiPriority w:val="59"/>
    <w:rsid w:val="00AA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1262</Words>
  <Characters>7199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35</cp:revision>
  <cp:lastPrinted>2016-10-21T03:03:00Z</cp:lastPrinted>
  <dcterms:created xsi:type="dcterms:W3CDTF">2016-08-25T05:51:00Z</dcterms:created>
  <dcterms:modified xsi:type="dcterms:W3CDTF">2016-10-21T03:03:00Z</dcterms:modified>
</cp:coreProperties>
</file>