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13CF-16D1-4847-ADF7-EAFB351C16E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F9086BB-2692-4CE7-BCB3-A24821358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