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84" w:rsidRPr="00295884" w:rsidRDefault="00295884" w:rsidP="00295884">
      <w:pPr>
        <w:widowControl/>
        <w:spacing w:line="60" w:lineRule="auto"/>
        <w:jc w:val="right"/>
        <w:rPr>
          <w:rFonts w:ascii="HGｺﾞｼｯｸM" w:eastAsia="HGｺﾞｼｯｸM"/>
          <w:sz w:val="20"/>
          <w:szCs w:val="20"/>
        </w:rPr>
      </w:pPr>
      <w:r w:rsidRPr="00295884">
        <w:rPr>
          <w:rFonts w:ascii="HGｺﾞｼｯｸM" w:eastAsia="HGｺﾞｼｯｸM" w:hint="eastAsia"/>
          <w:sz w:val="20"/>
          <w:szCs w:val="20"/>
        </w:rPr>
        <w:t>令和5年8月時点</w:t>
      </w:r>
    </w:p>
    <w:p w:rsidR="005C356C" w:rsidRPr="00295884" w:rsidRDefault="00295884" w:rsidP="00295884">
      <w:pPr>
        <w:widowControl/>
        <w:spacing w:line="60" w:lineRule="auto"/>
        <w:jc w:val="center"/>
        <w:rPr>
          <w:rFonts w:ascii="HGｺﾞｼｯｸM" w:eastAsia="HGｺﾞｼｯｸM"/>
          <w:b/>
          <w:sz w:val="24"/>
          <w:szCs w:val="24"/>
        </w:rPr>
      </w:pPr>
      <w:r w:rsidRPr="00295884">
        <w:rPr>
          <w:rFonts w:ascii="HGｺﾞｼｯｸM" w:eastAsia="HGｺﾞｼｯｸM" w:hint="eastAsia"/>
          <w:b/>
          <w:sz w:val="24"/>
          <w:szCs w:val="24"/>
        </w:rPr>
        <w:t>身体拘束等の廃止・適正化のための取組が適切に行われていない場合の所定単位数算定について</w:t>
      </w:r>
    </w:p>
    <w:p w:rsidR="00FC285E" w:rsidRPr="00295884" w:rsidRDefault="00FC285E" w:rsidP="00BF0435">
      <w:pPr>
        <w:ind w:left="210" w:hangingChars="100" w:hanging="210"/>
        <w:rPr>
          <w:rFonts w:ascii="HGｺﾞｼｯｸM" w:eastAsia="HGｺﾞｼｯｸM"/>
          <w:u w:val="single"/>
        </w:rPr>
      </w:pPr>
    </w:p>
    <w:p w:rsidR="00801782" w:rsidRPr="005C356C" w:rsidRDefault="00801782" w:rsidP="00BF0435">
      <w:pPr>
        <w:ind w:left="240" w:hangingChars="100" w:hanging="240"/>
        <w:rPr>
          <w:rFonts w:ascii="HGｺﾞｼｯｸM" w:eastAsia="HGｺﾞｼｯｸM"/>
          <w:sz w:val="24"/>
          <w:szCs w:val="24"/>
        </w:rPr>
      </w:pPr>
      <w:r w:rsidRPr="005C356C">
        <w:rPr>
          <w:rFonts w:ascii="HGｺﾞｼｯｸM" w:eastAsia="HGｺﾞｼｯｸM" w:hint="eastAsia"/>
          <w:sz w:val="24"/>
          <w:szCs w:val="24"/>
        </w:rPr>
        <w:t>（１）身体拘束等に関し以下</w:t>
      </w:r>
      <w:r w:rsidRPr="005C356C">
        <w:rPr>
          <w:rFonts w:ascii="ＭＳ 明朝" w:eastAsia="ＭＳ 明朝" w:hAnsi="ＭＳ 明朝" w:cs="ＭＳ 明朝" w:hint="eastAsia"/>
          <w:sz w:val="24"/>
          <w:szCs w:val="24"/>
        </w:rPr>
        <w:t>➀</w:t>
      </w:r>
      <w:r w:rsidRPr="005C356C">
        <w:rPr>
          <w:rFonts w:ascii="HGｺﾞｼｯｸM" w:eastAsia="HGｺﾞｼｯｸM" w:hint="eastAsia"/>
          <w:sz w:val="24"/>
          <w:szCs w:val="24"/>
        </w:rPr>
        <w:t>～</w:t>
      </w:r>
      <w:r w:rsidRPr="005C356C">
        <w:rPr>
          <w:rFonts w:ascii="ＭＳ 明朝" w:eastAsia="ＭＳ 明朝" w:hAnsi="ＭＳ 明朝" w:cs="ＭＳ 明朝" w:hint="eastAsia"/>
          <w:sz w:val="24"/>
          <w:szCs w:val="24"/>
        </w:rPr>
        <w:t>➃</w:t>
      </w:r>
      <w:r w:rsidR="00BF0435" w:rsidRPr="005C356C">
        <w:rPr>
          <w:rFonts w:ascii="HGｺﾞｼｯｸM" w:eastAsia="HGｺﾞｼｯｸM" w:hint="eastAsia"/>
          <w:sz w:val="24"/>
          <w:szCs w:val="24"/>
        </w:rPr>
        <w:t>について</w:t>
      </w:r>
      <w:r w:rsidR="00634B42">
        <w:rPr>
          <w:rFonts w:ascii="HGｺﾞｼｯｸM" w:eastAsia="HGｺﾞｼｯｸM" w:hint="eastAsia"/>
          <w:sz w:val="24"/>
          <w:szCs w:val="24"/>
        </w:rPr>
        <w:t>実地指導や</w:t>
      </w:r>
      <w:r w:rsidRPr="005C356C">
        <w:rPr>
          <w:rFonts w:ascii="HGｺﾞｼｯｸM" w:eastAsia="HGｺﾞｼｯｸM" w:hint="eastAsia"/>
          <w:sz w:val="24"/>
          <w:szCs w:val="24"/>
        </w:rPr>
        <w:t>監査時</w:t>
      </w:r>
      <w:r w:rsidR="00634B42">
        <w:rPr>
          <w:rFonts w:ascii="HGｺﾞｼｯｸM" w:eastAsia="HGｺﾞｼｯｸM" w:hint="eastAsia"/>
          <w:sz w:val="24"/>
          <w:szCs w:val="24"/>
        </w:rPr>
        <w:t>等</w:t>
      </w:r>
      <w:r w:rsidRPr="005C356C">
        <w:rPr>
          <w:rFonts w:ascii="HGｺﾞｼｯｸM" w:eastAsia="HGｺﾞｼｯｸM" w:hint="eastAsia"/>
          <w:sz w:val="24"/>
          <w:szCs w:val="24"/>
        </w:rPr>
        <w:t>に</w:t>
      </w:r>
      <w:r w:rsidR="00BF0435" w:rsidRPr="005C356C">
        <w:rPr>
          <w:rFonts w:ascii="HGｺﾞｼｯｸM" w:eastAsia="HGｺﾞｼｯｸM" w:hint="eastAsia"/>
          <w:sz w:val="24"/>
          <w:szCs w:val="24"/>
        </w:rPr>
        <w:t>確認</w:t>
      </w:r>
      <w:r w:rsidRPr="005C356C">
        <w:rPr>
          <w:rFonts w:ascii="HGｺﾞｼｯｸM" w:eastAsia="HGｺﾞｼｯｸM" w:hint="eastAsia"/>
          <w:sz w:val="24"/>
          <w:szCs w:val="24"/>
        </w:rPr>
        <w:t>します。</w:t>
      </w:r>
    </w:p>
    <w:p w:rsidR="00801782" w:rsidRPr="005C356C" w:rsidRDefault="00BF0435" w:rsidP="00801782">
      <w:pPr>
        <w:ind w:left="240" w:hangingChars="100" w:hanging="240"/>
        <w:rPr>
          <w:rFonts w:ascii="HGｺﾞｼｯｸM" w:eastAsia="HGｺﾞｼｯｸM"/>
          <w:sz w:val="24"/>
          <w:szCs w:val="24"/>
        </w:rPr>
      </w:pPr>
      <w:r w:rsidRPr="005C356C">
        <w:rPr>
          <w:rFonts w:ascii="HGｺﾞｼｯｸM" w:eastAsia="HGｺﾞｼｯｸM" w:hint="eastAsia"/>
          <w:sz w:val="24"/>
          <w:szCs w:val="24"/>
        </w:rPr>
        <w:t xml:space="preserve"> </w:t>
      </w:r>
      <w:r w:rsidR="00801782" w:rsidRPr="005C356C">
        <w:rPr>
          <w:rFonts w:ascii="ＭＳ 明朝" w:eastAsia="ＭＳ 明朝" w:hAnsi="ＭＳ 明朝" w:cs="ＭＳ 明朝" w:hint="eastAsia"/>
          <w:b/>
          <w:bCs/>
          <w:sz w:val="24"/>
          <w:szCs w:val="24"/>
        </w:rPr>
        <w:t>➀</w:t>
      </w:r>
      <w:r w:rsidR="00801782" w:rsidRPr="005C356C">
        <w:rPr>
          <w:rFonts w:ascii="HGｺﾞｼｯｸM" w:eastAsia="HGｺﾞｼｯｸM" w:hAnsi="HGｺﾞｼｯｸM" w:cs="HGｺﾞｼｯｸM" w:hint="eastAsia"/>
          <w:b/>
          <w:bCs/>
          <w:sz w:val="24"/>
          <w:szCs w:val="24"/>
        </w:rPr>
        <w:t>身体拘束等を行う場合には、その様態及び時間、その際の利用者の心身の状況並びに緊急やむ得ない理由その他必要な事項を記録すること。</w:t>
      </w:r>
    </w:p>
    <w:p w:rsidR="00801782" w:rsidRPr="005C356C" w:rsidRDefault="00801782" w:rsidP="00801782">
      <w:pPr>
        <w:ind w:leftChars="50" w:left="225" w:hangingChars="50" w:hanging="120"/>
        <w:rPr>
          <w:rFonts w:ascii="HGｺﾞｼｯｸM" w:eastAsia="HGｺﾞｼｯｸM"/>
          <w:sz w:val="24"/>
          <w:szCs w:val="24"/>
        </w:rPr>
      </w:pPr>
      <w:r w:rsidRPr="005C356C">
        <w:rPr>
          <w:rFonts w:ascii="ＭＳ 明朝" w:eastAsia="ＭＳ 明朝" w:hAnsi="ＭＳ 明朝" w:cs="ＭＳ 明朝" w:hint="eastAsia"/>
          <w:b/>
          <w:bCs/>
          <w:sz w:val="24"/>
          <w:szCs w:val="24"/>
        </w:rPr>
        <w:t>➁</w:t>
      </w:r>
      <w:r w:rsidRPr="005C356C">
        <w:rPr>
          <w:rFonts w:ascii="HGｺﾞｼｯｸM" w:eastAsia="HGｺﾞｼｯｸM" w:hAnsi="HGｺﾞｼｯｸM" w:cs="HGｺﾞｼｯｸM" w:hint="eastAsia"/>
          <w:b/>
          <w:bCs/>
          <w:sz w:val="24"/>
          <w:szCs w:val="24"/>
        </w:rPr>
        <w:t>身体拘束等の適正化のための対策を検討する委員会を定期的</w:t>
      </w:r>
      <w:r w:rsidR="005C356C" w:rsidRPr="005C356C">
        <w:rPr>
          <w:rFonts w:ascii="HGｺﾞｼｯｸM" w:eastAsia="HGｺﾞｼｯｸM" w:hAnsi="HGｺﾞｼｯｸM" w:cs="HGｺﾞｼｯｸM" w:hint="eastAsia"/>
          <w:b/>
          <w:bCs/>
          <w:sz w:val="24"/>
          <w:szCs w:val="24"/>
        </w:rPr>
        <w:t>（年1回以上）</w:t>
      </w:r>
      <w:r w:rsidRPr="005C356C">
        <w:rPr>
          <w:rFonts w:ascii="HGｺﾞｼｯｸM" w:eastAsia="HGｺﾞｼｯｸM" w:hAnsi="HGｺﾞｼｯｸM" w:cs="HGｺﾞｼｯｸM" w:hint="eastAsia"/>
          <w:b/>
          <w:bCs/>
          <w:sz w:val="24"/>
          <w:szCs w:val="24"/>
        </w:rPr>
        <w:t>に開催するとともに、その結果について職員に周知徹底を図ること。</w:t>
      </w:r>
    </w:p>
    <w:p w:rsidR="00801782" w:rsidRPr="005C356C" w:rsidRDefault="00801782" w:rsidP="00801782">
      <w:pPr>
        <w:ind w:firstLineChars="50" w:firstLine="120"/>
        <w:rPr>
          <w:rFonts w:ascii="HGｺﾞｼｯｸM" w:eastAsia="HGｺﾞｼｯｸM"/>
          <w:sz w:val="24"/>
          <w:szCs w:val="24"/>
        </w:rPr>
      </w:pPr>
      <w:r w:rsidRPr="005C356C">
        <w:rPr>
          <w:rFonts w:ascii="ＭＳ 明朝" w:eastAsia="ＭＳ 明朝" w:hAnsi="ＭＳ 明朝" w:cs="ＭＳ 明朝" w:hint="eastAsia"/>
          <w:b/>
          <w:bCs/>
          <w:sz w:val="24"/>
          <w:szCs w:val="24"/>
        </w:rPr>
        <w:t>➂</w:t>
      </w:r>
      <w:r w:rsidRPr="005C356C">
        <w:rPr>
          <w:rFonts w:ascii="HGｺﾞｼｯｸM" w:eastAsia="HGｺﾞｼｯｸM" w:hint="eastAsia"/>
          <w:b/>
          <w:bCs/>
          <w:sz w:val="24"/>
          <w:szCs w:val="24"/>
        </w:rPr>
        <w:t>身体拘束等の適正化のための指針を整備すること。</w:t>
      </w:r>
    </w:p>
    <w:p w:rsidR="00BF0435" w:rsidRPr="005C356C" w:rsidRDefault="00801782" w:rsidP="00801782">
      <w:pPr>
        <w:ind w:firstLineChars="50" w:firstLine="120"/>
        <w:rPr>
          <w:rFonts w:ascii="HGｺﾞｼｯｸM" w:eastAsia="HGｺﾞｼｯｸM"/>
          <w:sz w:val="24"/>
          <w:szCs w:val="24"/>
        </w:rPr>
      </w:pPr>
      <w:r w:rsidRPr="005C356C">
        <w:rPr>
          <w:rFonts w:ascii="ＭＳ 明朝" w:eastAsia="ＭＳ 明朝" w:hAnsi="ＭＳ 明朝" w:cs="ＭＳ 明朝" w:hint="eastAsia"/>
          <w:b/>
          <w:bCs/>
          <w:sz w:val="24"/>
          <w:szCs w:val="24"/>
        </w:rPr>
        <w:t>➃</w:t>
      </w:r>
      <w:r w:rsidRPr="005C356C">
        <w:rPr>
          <w:rFonts w:ascii="HGｺﾞｼｯｸM" w:eastAsia="HGｺﾞｼｯｸM" w:hAnsi="HGｺﾞｼｯｸM" w:cs="HGｺﾞｼｯｸM" w:hint="eastAsia"/>
          <w:b/>
          <w:bCs/>
          <w:sz w:val="24"/>
          <w:szCs w:val="24"/>
        </w:rPr>
        <w:t>職員に対し、身体拘束等の適正化のための研修を定期的</w:t>
      </w:r>
      <w:r w:rsidR="0019594C">
        <w:rPr>
          <w:rFonts w:ascii="HGｺﾞｼｯｸM" w:eastAsia="HGｺﾞｼｯｸM" w:hAnsi="HGｺﾞｼｯｸM" w:cs="HGｺﾞｼｯｸM" w:hint="eastAsia"/>
          <w:b/>
          <w:bCs/>
          <w:sz w:val="24"/>
          <w:szCs w:val="24"/>
        </w:rPr>
        <w:t>（年1回以上）</w:t>
      </w:r>
      <w:r w:rsidRPr="005C356C">
        <w:rPr>
          <w:rFonts w:ascii="HGｺﾞｼｯｸM" w:eastAsia="HGｺﾞｼｯｸM" w:hAnsi="HGｺﾞｼｯｸM" w:cs="HGｺﾞｼｯｸM" w:hint="eastAsia"/>
          <w:b/>
          <w:bCs/>
          <w:sz w:val="24"/>
          <w:szCs w:val="24"/>
        </w:rPr>
        <w:t>に実施すること。</w:t>
      </w:r>
    </w:p>
    <w:p w:rsidR="00FC285E" w:rsidRPr="005C356C" w:rsidRDefault="00FC285E" w:rsidP="00801782">
      <w:pPr>
        <w:rPr>
          <w:rFonts w:ascii="HGｺﾞｼｯｸM" w:eastAsia="HGｺﾞｼｯｸM"/>
          <w:sz w:val="24"/>
          <w:szCs w:val="24"/>
        </w:rPr>
      </w:pPr>
    </w:p>
    <w:p w:rsidR="00BF0435" w:rsidRPr="005C356C" w:rsidRDefault="00BF0435" w:rsidP="005C356C">
      <w:pPr>
        <w:ind w:left="720" w:hangingChars="300" w:hanging="720"/>
        <w:rPr>
          <w:rFonts w:ascii="HGｺﾞｼｯｸM" w:eastAsia="HGｺﾞｼｯｸM"/>
          <w:sz w:val="24"/>
          <w:szCs w:val="24"/>
        </w:rPr>
      </w:pPr>
      <w:r w:rsidRPr="005C356C">
        <w:rPr>
          <w:rFonts w:ascii="HGｺﾞｼｯｸM" w:eastAsia="HGｺﾞｼｯｸM" w:hint="eastAsia"/>
          <w:sz w:val="24"/>
          <w:szCs w:val="24"/>
        </w:rPr>
        <w:t>（２）（１）</w:t>
      </w:r>
      <w:r w:rsidR="00801782" w:rsidRPr="005C356C">
        <w:rPr>
          <w:rFonts w:ascii="ＭＳ 明朝" w:eastAsia="ＭＳ 明朝" w:hAnsi="ＭＳ 明朝" w:cs="ＭＳ 明朝" w:hint="eastAsia"/>
          <w:sz w:val="24"/>
          <w:szCs w:val="24"/>
        </w:rPr>
        <w:t>➀</w:t>
      </w:r>
      <w:r w:rsidR="00801782" w:rsidRPr="005C356C">
        <w:rPr>
          <w:rFonts w:ascii="HGｺﾞｼｯｸM" w:eastAsia="HGｺﾞｼｯｸM" w:hint="eastAsia"/>
          <w:sz w:val="24"/>
          <w:szCs w:val="24"/>
        </w:rPr>
        <w:t>～</w:t>
      </w:r>
      <w:r w:rsidR="00801782" w:rsidRPr="005C356C">
        <w:rPr>
          <w:rFonts w:ascii="ＭＳ 明朝" w:eastAsia="ＭＳ 明朝" w:hAnsi="ＭＳ 明朝" w:cs="ＭＳ 明朝" w:hint="eastAsia"/>
          <w:sz w:val="24"/>
          <w:szCs w:val="24"/>
        </w:rPr>
        <w:t>➃</w:t>
      </w:r>
      <w:r w:rsidR="00801782" w:rsidRPr="005C356C">
        <w:rPr>
          <w:rFonts w:ascii="HGｺﾞｼｯｸM" w:eastAsia="HGｺﾞｼｯｸM" w:hint="eastAsia"/>
          <w:sz w:val="24"/>
          <w:szCs w:val="24"/>
        </w:rPr>
        <w:t>を1つでも満たしていない</w:t>
      </w:r>
      <w:r w:rsidRPr="005C356C">
        <w:rPr>
          <w:rFonts w:ascii="HGｺﾞｼｯｸM" w:eastAsia="HGｺﾞｼｯｸM" w:hint="eastAsia"/>
          <w:sz w:val="24"/>
          <w:szCs w:val="24"/>
        </w:rPr>
        <w:t xml:space="preserve">事実を発見した場合 </w:t>
      </w:r>
      <w:r w:rsidR="00F45073">
        <w:rPr>
          <w:rFonts w:ascii="HGｺﾞｼｯｸM" w:eastAsia="HGｺﾞｼｯｸM" w:hint="eastAsia"/>
          <w:sz w:val="24"/>
          <w:szCs w:val="24"/>
        </w:rPr>
        <w:t>（＝</w:t>
      </w:r>
      <w:r w:rsidRPr="005C356C">
        <w:rPr>
          <w:rFonts w:ascii="HGｺﾞｼｯｸM" w:eastAsia="HGｺﾞｼｯｸM" w:hint="eastAsia"/>
          <w:sz w:val="24"/>
          <w:szCs w:val="24"/>
        </w:rPr>
        <w:t>事実が生じた月）</w:t>
      </w:r>
      <w:r w:rsidR="00FC285E" w:rsidRPr="005C356C">
        <w:rPr>
          <w:rFonts w:ascii="HGｺﾞｼｯｸM" w:eastAsia="HGｺﾞｼｯｸM" w:hint="eastAsia"/>
          <w:sz w:val="24"/>
          <w:szCs w:val="24"/>
        </w:rPr>
        <w:t>は以下の（３）～（５）の対応を事業者へ求めます。</w:t>
      </w:r>
      <w:r w:rsidRPr="005C356C">
        <w:rPr>
          <w:rFonts w:ascii="HGｺﾞｼｯｸM" w:eastAsia="HGｺﾞｼｯｸM" w:hint="eastAsia"/>
          <w:sz w:val="24"/>
          <w:szCs w:val="24"/>
        </w:rPr>
        <w:t xml:space="preserve"> </w:t>
      </w:r>
    </w:p>
    <w:p w:rsidR="00FC285E" w:rsidRPr="005C356C" w:rsidRDefault="00FC285E" w:rsidP="00801782">
      <w:pPr>
        <w:rPr>
          <w:rFonts w:ascii="HGｺﾞｼｯｸM" w:eastAsia="HGｺﾞｼｯｸM"/>
          <w:sz w:val="24"/>
          <w:szCs w:val="24"/>
        </w:rPr>
      </w:pPr>
    </w:p>
    <w:p w:rsidR="00BF0435" w:rsidRPr="005C356C" w:rsidRDefault="00BF0435" w:rsidP="00801782">
      <w:pPr>
        <w:rPr>
          <w:rFonts w:ascii="HGｺﾞｼｯｸM" w:eastAsia="HGｺﾞｼｯｸM"/>
          <w:sz w:val="24"/>
          <w:szCs w:val="24"/>
        </w:rPr>
      </w:pPr>
      <w:r w:rsidRPr="005C356C">
        <w:rPr>
          <w:rFonts w:ascii="HGｺﾞｼｯｸM" w:eastAsia="HGｺﾞｼｯｸM" w:hint="eastAsia"/>
          <w:sz w:val="24"/>
          <w:szCs w:val="24"/>
        </w:rPr>
        <w:t>（３）身体拘束廃止未実施減算の適用</w:t>
      </w:r>
    </w:p>
    <w:p w:rsidR="00801782" w:rsidRPr="005C356C" w:rsidRDefault="00BF0435" w:rsidP="005C356C">
      <w:pPr>
        <w:ind w:leftChars="300" w:left="990" w:hangingChars="150" w:hanging="360"/>
        <w:rPr>
          <w:rFonts w:ascii="HGｺﾞｼｯｸM" w:eastAsia="HGｺﾞｼｯｸM"/>
          <w:sz w:val="24"/>
          <w:szCs w:val="24"/>
        </w:rPr>
      </w:pPr>
      <w:r w:rsidRPr="005C356C">
        <w:rPr>
          <w:rFonts w:ascii="HGｺﾞｼｯｸM" w:eastAsia="HGｺﾞｼｯｸM" w:hint="eastAsia"/>
          <w:sz w:val="24"/>
          <w:szCs w:val="24"/>
        </w:rPr>
        <w:t>① 速やかに「改善計画」を</w:t>
      </w:r>
      <w:r w:rsidR="00481405">
        <w:rPr>
          <w:rFonts w:ascii="HGｺﾞｼｯｸM" w:eastAsia="HGｺﾞｼｯｸM" w:hint="eastAsia"/>
          <w:sz w:val="24"/>
          <w:szCs w:val="24"/>
        </w:rPr>
        <w:t>大阪府へ</w:t>
      </w:r>
      <w:r w:rsidRPr="005C356C">
        <w:rPr>
          <w:rFonts w:ascii="HGｺﾞｼｯｸM" w:eastAsia="HGｺﾞｼｯｸM" w:hint="eastAsia"/>
          <w:sz w:val="24"/>
          <w:szCs w:val="24"/>
        </w:rPr>
        <w:t>提出し、事実が生じた月から３月後に改善計画に基づく</w:t>
      </w:r>
      <w:r w:rsidR="00F45073">
        <w:rPr>
          <w:rFonts w:ascii="HGｺﾞｼｯｸM" w:eastAsia="HGｺﾞｼｯｸM" w:hint="eastAsia"/>
          <w:sz w:val="24"/>
          <w:szCs w:val="24"/>
        </w:rPr>
        <w:t>改善状況の</w:t>
      </w:r>
      <w:r w:rsidRPr="005C356C">
        <w:rPr>
          <w:rFonts w:ascii="HGｺﾞｼｯｸM" w:eastAsia="HGｺﾞｼｯｸM" w:hint="eastAsia"/>
          <w:sz w:val="24"/>
          <w:szCs w:val="24"/>
        </w:rPr>
        <w:t>報告を</w:t>
      </w:r>
      <w:r w:rsidR="00481405">
        <w:rPr>
          <w:rFonts w:ascii="HGｺﾞｼｯｸM" w:eastAsia="HGｺﾞｼｯｸM" w:hint="eastAsia"/>
          <w:sz w:val="24"/>
          <w:szCs w:val="24"/>
        </w:rPr>
        <w:t>大阪府へ</w:t>
      </w:r>
      <w:r w:rsidRPr="005C356C">
        <w:rPr>
          <w:rFonts w:ascii="HGｺﾞｼｯｸM" w:eastAsia="HGｺﾞｼｯｸM" w:hint="eastAsia"/>
          <w:sz w:val="24"/>
          <w:szCs w:val="24"/>
        </w:rPr>
        <w:t>提出</w:t>
      </w:r>
      <w:r w:rsidR="00481405">
        <w:rPr>
          <w:rFonts w:ascii="HGｺﾞｼｯｸM" w:eastAsia="HGｺﾞｼｯｸM" w:hint="eastAsia"/>
          <w:sz w:val="24"/>
          <w:szCs w:val="24"/>
        </w:rPr>
        <w:t>することとします</w:t>
      </w:r>
      <w:r w:rsidR="00801782" w:rsidRPr="005C356C">
        <w:rPr>
          <w:rFonts w:ascii="HGｺﾞｼｯｸM" w:eastAsia="HGｺﾞｼｯｸM" w:hint="eastAsia"/>
          <w:sz w:val="24"/>
          <w:szCs w:val="24"/>
        </w:rPr>
        <w:t>。</w:t>
      </w:r>
    </w:p>
    <w:p w:rsidR="00BF0435" w:rsidRDefault="00BF0435" w:rsidP="005C356C">
      <w:pPr>
        <w:ind w:leftChars="300" w:left="990" w:hangingChars="150" w:hanging="360"/>
        <w:rPr>
          <w:rFonts w:ascii="HGｺﾞｼｯｸM" w:eastAsia="HGｺﾞｼｯｸM"/>
          <w:sz w:val="24"/>
          <w:szCs w:val="24"/>
        </w:rPr>
      </w:pPr>
      <w:r w:rsidRPr="005C356C">
        <w:rPr>
          <w:rFonts w:ascii="HGｺﾞｼｯｸM" w:eastAsia="HGｺﾞｼｯｸM" w:hint="eastAsia"/>
          <w:sz w:val="24"/>
          <w:szCs w:val="24"/>
        </w:rPr>
        <w:t>② （２）の事実が生じた月の翌月から改善が認められた月までの間について、利用者又は入所者全員について</w:t>
      </w:r>
      <w:r w:rsidR="005C356C">
        <w:rPr>
          <w:rFonts w:ascii="HGｺﾞｼｯｸM" w:eastAsia="HGｺﾞｼｯｸM" w:hint="eastAsia"/>
          <w:sz w:val="24"/>
          <w:szCs w:val="24"/>
        </w:rPr>
        <w:t>１日５</w:t>
      </w:r>
      <w:r w:rsidR="00801782" w:rsidRPr="005C356C">
        <w:rPr>
          <w:rFonts w:ascii="HGｺﾞｼｯｸM" w:eastAsia="HGｺﾞｼｯｸM" w:hint="eastAsia"/>
          <w:sz w:val="24"/>
          <w:szCs w:val="24"/>
        </w:rPr>
        <w:t>単位</w:t>
      </w:r>
      <w:r w:rsidR="00F45073">
        <w:rPr>
          <w:rFonts w:ascii="HGｺﾞｼｯｸM" w:eastAsia="HGｺﾞｼｯｸM" w:hint="eastAsia"/>
          <w:sz w:val="24"/>
          <w:szCs w:val="24"/>
        </w:rPr>
        <w:t>が</w:t>
      </w:r>
      <w:r w:rsidR="005C356C">
        <w:rPr>
          <w:rFonts w:ascii="HGｺﾞｼｯｸM" w:eastAsia="HGｺﾞｼｯｸM" w:hint="eastAsia"/>
          <w:sz w:val="24"/>
          <w:szCs w:val="24"/>
        </w:rPr>
        <w:t>所定単位数から</w:t>
      </w:r>
      <w:r w:rsidR="00801782" w:rsidRPr="005C356C">
        <w:rPr>
          <w:rFonts w:ascii="HGｺﾞｼｯｸM" w:eastAsia="HGｺﾞｼｯｸM" w:hint="eastAsia"/>
          <w:sz w:val="24"/>
          <w:szCs w:val="24"/>
        </w:rPr>
        <w:t>減算</w:t>
      </w:r>
      <w:r w:rsidR="005C356C">
        <w:rPr>
          <w:rFonts w:ascii="HGｺﾞｼｯｸM" w:eastAsia="HGｺﾞｼｯｸM" w:hint="eastAsia"/>
          <w:sz w:val="24"/>
          <w:szCs w:val="24"/>
        </w:rPr>
        <w:t>となります</w:t>
      </w:r>
      <w:r w:rsidR="00801782" w:rsidRPr="005C356C">
        <w:rPr>
          <w:rFonts w:ascii="HGｺﾞｼｯｸM" w:eastAsia="HGｺﾞｼｯｸM" w:hint="eastAsia"/>
          <w:sz w:val="24"/>
          <w:szCs w:val="24"/>
        </w:rPr>
        <w:t>。</w:t>
      </w:r>
    </w:p>
    <w:p w:rsidR="005C356C" w:rsidRPr="005C356C" w:rsidRDefault="005C356C" w:rsidP="005C356C">
      <w:pPr>
        <w:ind w:leftChars="300" w:left="1230" w:hangingChars="250" w:hanging="600"/>
        <w:rPr>
          <w:rFonts w:ascii="HGｺﾞｼｯｸM" w:eastAsia="HGｺﾞｼｯｸM"/>
          <w:sz w:val="24"/>
          <w:szCs w:val="24"/>
        </w:rPr>
      </w:pPr>
      <w:r>
        <w:rPr>
          <w:rFonts w:ascii="HGｺﾞｼｯｸM" w:eastAsia="HGｺﾞｼｯｸM" w:hint="eastAsia"/>
          <w:sz w:val="24"/>
          <w:szCs w:val="24"/>
        </w:rPr>
        <w:t xml:space="preserve">　 ※</w:t>
      </w:r>
      <w:r w:rsidR="00F45073">
        <w:rPr>
          <w:rFonts w:ascii="HGｺﾞｼｯｸM" w:eastAsia="HGｺﾞｼｯｸM" w:hint="eastAsia"/>
          <w:sz w:val="24"/>
          <w:szCs w:val="24"/>
        </w:rPr>
        <w:t>なお、複数の減算事由に該当する場合であっても、１日につき５単位が</w:t>
      </w:r>
      <w:r>
        <w:rPr>
          <w:rFonts w:ascii="HGｺﾞｼｯｸM" w:eastAsia="HGｺﾞｼｯｸM" w:hint="eastAsia"/>
          <w:sz w:val="24"/>
          <w:szCs w:val="24"/>
        </w:rPr>
        <w:t>所定単位数から減算となります。</w:t>
      </w:r>
    </w:p>
    <w:p w:rsidR="00FC285E" w:rsidRPr="005C356C" w:rsidRDefault="00FC285E" w:rsidP="00801782">
      <w:pPr>
        <w:ind w:leftChars="200" w:left="420"/>
        <w:rPr>
          <w:rFonts w:ascii="HGｺﾞｼｯｸM" w:eastAsia="HGｺﾞｼｯｸM"/>
          <w:sz w:val="24"/>
          <w:szCs w:val="24"/>
        </w:rPr>
      </w:pPr>
    </w:p>
    <w:p w:rsidR="00BF0435" w:rsidRPr="005C356C" w:rsidRDefault="00BF0435" w:rsidP="005C356C">
      <w:pPr>
        <w:ind w:left="720" w:hangingChars="300" w:hanging="720"/>
        <w:rPr>
          <w:rFonts w:ascii="HGｺﾞｼｯｸM" w:eastAsia="HGｺﾞｼｯｸM"/>
          <w:sz w:val="24"/>
          <w:szCs w:val="24"/>
        </w:rPr>
      </w:pPr>
      <w:r w:rsidRPr="005C356C">
        <w:rPr>
          <w:rFonts w:ascii="HGｺﾞｼｯｸM" w:eastAsia="HGｺﾞｼｯｸM" w:hint="eastAsia"/>
          <w:sz w:val="24"/>
          <w:szCs w:val="24"/>
        </w:rPr>
        <w:t xml:space="preserve">（４）（２）の事実が生じた月から３月後に、事業者からの「改善計画」 </w:t>
      </w:r>
      <w:r w:rsidR="00801782" w:rsidRPr="005C356C">
        <w:rPr>
          <w:rFonts w:ascii="HGｺﾞｼｯｸM" w:eastAsia="HGｺﾞｼｯｸM" w:hint="eastAsia"/>
          <w:sz w:val="24"/>
          <w:szCs w:val="24"/>
        </w:rPr>
        <w:t>に基づく報告を提出頂き</w:t>
      </w:r>
      <w:r w:rsidRPr="005C356C">
        <w:rPr>
          <w:rFonts w:ascii="HGｺﾞｼｯｸM" w:eastAsia="HGｺﾞｼｯｸM" w:hint="eastAsia"/>
          <w:sz w:val="24"/>
          <w:szCs w:val="24"/>
        </w:rPr>
        <w:t>、改善状況を確認</w:t>
      </w:r>
      <w:r w:rsidR="00801782" w:rsidRPr="005C356C">
        <w:rPr>
          <w:rFonts w:ascii="HGｺﾞｼｯｸM" w:eastAsia="HGｺﾞｼｯｸM" w:hint="eastAsia"/>
          <w:sz w:val="24"/>
          <w:szCs w:val="24"/>
        </w:rPr>
        <w:t>します。</w:t>
      </w:r>
    </w:p>
    <w:p w:rsidR="00FC285E" w:rsidRPr="005C356C" w:rsidRDefault="00FC285E" w:rsidP="00801782">
      <w:pPr>
        <w:ind w:left="240" w:hangingChars="100" w:hanging="240"/>
        <w:rPr>
          <w:rFonts w:ascii="HGｺﾞｼｯｸM" w:eastAsia="HGｺﾞｼｯｸM"/>
          <w:sz w:val="24"/>
          <w:szCs w:val="24"/>
        </w:rPr>
      </w:pPr>
    </w:p>
    <w:p w:rsidR="00BF0435" w:rsidRPr="005C356C" w:rsidRDefault="00BF0435" w:rsidP="005C356C">
      <w:pPr>
        <w:ind w:left="720" w:hangingChars="300" w:hanging="720"/>
        <w:rPr>
          <w:rFonts w:ascii="HGｺﾞｼｯｸM" w:eastAsia="HGｺﾞｼｯｸM"/>
          <w:sz w:val="24"/>
          <w:szCs w:val="24"/>
        </w:rPr>
      </w:pPr>
      <w:r w:rsidRPr="005C356C">
        <w:rPr>
          <w:rFonts w:ascii="HGｺﾞｼｯｸM" w:eastAsia="HGｺﾞｼｯｸM" w:hint="eastAsia"/>
          <w:sz w:val="24"/>
          <w:szCs w:val="24"/>
        </w:rPr>
        <w:t>（５）（４）において改善が認められた場合は、改善が認められた日の属する月を「改善が認められた月」として、同月まで身体拘束廃</w:t>
      </w:r>
      <w:r w:rsidR="00801782" w:rsidRPr="005C356C">
        <w:rPr>
          <w:rFonts w:ascii="HGｺﾞｼｯｸM" w:eastAsia="HGｺﾞｼｯｸM" w:hint="eastAsia"/>
          <w:sz w:val="24"/>
          <w:szCs w:val="24"/>
        </w:rPr>
        <w:t>止未実施減算が適用されます</w:t>
      </w:r>
      <w:r w:rsidRPr="005C356C">
        <w:rPr>
          <w:rFonts w:ascii="HGｺﾞｼｯｸM" w:eastAsia="HGｺﾞｼｯｸM" w:hint="eastAsia"/>
          <w:sz w:val="24"/>
          <w:szCs w:val="24"/>
        </w:rPr>
        <w:t>。 ただし、事業者からの「改善計画」に基づく報告がない、又は、改善状況が不十分である場合には、改善が認められないものとし、引き続き改善が認められるまで（改善が認められた月まで）身体</w:t>
      </w:r>
      <w:r w:rsidR="00801782" w:rsidRPr="005C356C">
        <w:rPr>
          <w:rFonts w:ascii="HGｺﾞｼｯｸM" w:eastAsia="HGｺﾞｼｯｸM" w:hint="eastAsia"/>
          <w:sz w:val="24"/>
          <w:szCs w:val="24"/>
        </w:rPr>
        <w:t>拘束廃止未実施減算が適用されます</w:t>
      </w:r>
      <w:r w:rsidRPr="005C356C">
        <w:rPr>
          <w:rFonts w:ascii="HGｺﾞｼｯｸM" w:eastAsia="HGｺﾞｼｯｸM" w:hint="eastAsia"/>
          <w:sz w:val="24"/>
          <w:szCs w:val="24"/>
        </w:rPr>
        <w:t>。</w:t>
      </w:r>
    </w:p>
    <w:p w:rsidR="001158EA" w:rsidRPr="005C356C" w:rsidRDefault="001158EA" w:rsidP="00BF0435">
      <w:pPr>
        <w:ind w:leftChars="100" w:left="210"/>
        <w:rPr>
          <w:rFonts w:ascii="HGｺﾞｼｯｸM" w:eastAsia="HGｺﾞｼｯｸM"/>
          <w:sz w:val="24"/>
          <w:szCs w:val="24"/>
        </w:rPr>
      </w:pPr>
    </w:p>
    <w:p w:rsidR="001158EA" w:rsidRPr="00FC285E" w:rsidRDefault="001158EA" w:rsidP="00BF0435">
      <w:pPr>
        <w:ind w:leftChars="100" w:left="210"/>
        <w:rPr>
          <w:rFonts w:ascii="HGｺﾞｼｯｸM" w:eastAsia="HGｺﾞｼｯｸM"/>
        </w:rPr>
      </w:pPr>
    </w:p>
    <w:p w:rsidR="005C356C" w:rsidRPr="00FC285E" w:rsidRDefault="005C356C" w:rsidP="00481405">
      <w:pPr>
        <w:ind w:leftChars="100" w:left="1680" w:hangingChars="700" w:hanging="1470"/>
        <w:rPr>
          <w:rFonts w:ascii="HGｺﾞｼｯｸM" w:eastAsia="HGｺﾞｼｯｸM"/>
        </w:rPr>
      </w:pPr>
      <w:r>
        <w:rPr>
          <w:rFonts w:ascii="HGｺﾞｼｯｸM" w:eastAsia="HGｺﾞｼｯｸM" w:hint="eastAsia"/>
        </w:rPr>
        <w:t>対象サービス：居宅介護、重度訪問介護、同行援護、行動援護、療養介護、生活介護、短期入所、重度障害者等包括支援、施設入所支援、自立訓練（機能訓練）、自立訓練（生活訓練）、就労移行支援、就労継続支援A型、就労継続支援B型（基準該当就労継続支援B型を含む）、共同生活援助、</w:t>
      </w:r>
      <w:r w:rsidR="00481405">
        <w:rPr>
          <w:rFonts w:ascii="HGｺﾞｼｯｸM" w:eastAsia="HGｺﾞｼｯｸM" w:hint="eastAsia"/>
        </w:rPr>
        <w:t>児童発達支援、医療型児童発達支援、放課後等デイサービス、居宅訪問型児童発達支援、保育所等訪問支援、障害児入所支援、共生型障害児通所支援</w:t>
      </w:r>
    </w:p>
    <w:p w:rsidR="005C356C" w:rsidRDefault="005C356C" w:rsidP="00BF0435">
      <w:pPr>
        <w:ind w:leftChars="100" w:left="210"/>
        <w:rPr>
          <w:rFonts w:ascii="HGｺﾞｼｯｸM" w:eastAsia="HGｺﾞｼｯｸM"/>
        </w:rPr>
      </w:pPr>
    </w:p>
    <w:p w:rsidR="005C356C" w:rsidRDefault="005C356C" w:rsidP="00BF0435">
      <w:pPr>
        <w:ind w:leftChars="100" w:left="210"/>
        <w:rPr>
          <w:rFonts w:ascii="HGｺﾞｼｯｸM" w:eastAsia="HGｺﾞｼｯｸM"/>
        </w:rPr>
      </w:pPr>
    </w:p>
    <w:p w:rsidR="005C356C" w:rsidRDefault="005C356C" w:rsidP="00BF0435">
      <w:pPr>
        <w:ind w:leftChars="100" w:left="210"/>
        <w:rPr>
          <w:rFonts w:ascii="HGｺﾞｼｯｸM" w:eastAsia="HGｺﾞｼｯｸM"/>
        </w:rPr>
      </w:pPr>
    </w:p>
    <w:p w:rsidR="005C356C" w:rsidRDefault="005C356C" w:rsidP="00BF0435">
      <w:pPr>
        <w:ind w:leftChars="100" w:left="210"/>
        <w:rPr>
          <w:rFonts w:ascii="HGｺﾞｼｯｸM" w:eastAsia="HGｺﾞｼｯｸM"/>
        </w:rPr>
      </w:pPr>
    </w:p>
    <w:p w:rsidR="00295884" w:rsidRPr="00FC285E" w:rsidRDefault="00295884" w:rsidP="00481405">
      <w:pPr>
        <w:rPr>
          <w:rFonts w:ascii="HGｺﾞｼｯｸM" w:eastAsia="HGｺﾞｼｯｸM" w:hint="eastAsia"/>
        </w:rPr>
      </w:pPr>
    </w:p>
    <w:p w:rsidR="00BF0435" w:rsidRPr="00FC285E" w:rsidRDefault="00CE519C" w:rsidP="005C356C">
      <w:pPr>
        <w:ind w:leftChars="100" w:left="210" w:firstLineChars="100" w:firstLine="210"/>
        <w:rPr>
          <w:rFonts w:ascii="HGｺﾞｼｯｸM" w:eastAsia="HGｺﾞｼｯｸM"/>
          <w:b/>
        </w:rPr>
      </w:pPr>
      <w:r>
        <w:rPr>
          <w:noProof/>
        </w:rPr>
        <w:lastRenderedPageBreak/>
        <w:drawing>
          <wp:anchor distT="0" distB="0" distL="114300" distR="114300" simplePos="0" relativeHeight="251681792" behindDoc="0" locked="0" layoutInCell="1" allowOverlap="1">
            <wp:simplePos x="0" y="0"/>
            <wp:positionH relativeFrom="margin">
              <wp:align>center</wp:align>
            </wp:positionH>
            <wp:positionV relativeFrom="paragraph">
              <wp:posOffset>182245</wp:posOffset>
            </wp:positionV>
            <wp:extent cx="5886450" cy="3272607"/>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スクリーンショット (11).png"/>
                    <pic:cNvPicPr/>
                  </pic:nvPicPr>
                  <pic:blipFill rotWithShape="1">
                    <a:blip r:embed="rId5">
                      <a:extLst>
                        <a:ext uri="{28A0092B-C50C-407E-A947-70E740481C1C}">
                          <a14:useLocalDpi xmlns:a14="http://schemas.microsoft.com/office/drawing/2010/main" val="0"/>
                        </a:ext>
                      </a:extLst>
                    </a:blip>
                    <a:srcRect l="2007" t="5609" r="2541"/>
                    <a:stretch/>
                  </pic:blipFill>
                  <pic:spPr bwMode="auto">
                    <a:xfrm>
                      <a:off x="0" y="0"/>
                      <a:ext cx="5886450" cy="32726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56C">
        <w:rPr>
          <w:rFonts w:ascii="HGｺﾞｼｯｸM" w:eastAsia="HGｺﾞｼｯｸM" w:hint="eastAsia"/>
          <w:b/>
        </w:rPr>
        <w:t>【参考】</w:t>
      </w:r>
      <w:r w:rsidR="00BF0435" w:rsidRPr="00FC285E">
        <w:rPr>
          <w:rFonts w:ascii="HGｺﾞｼｯｸM" w:eastAsia="HGｺﾞｼｯｸM" w:hint="eastAsia"/>
          <w:b/>
        </w:rPr>
        <w:t>身体拘束廃止未実施減算の適用の考え方 (例示)</w:t>
      </w:r>
    </w:p>
    <w:p w:rsidR="00BF0435" w:rsidRDefault="00BF0435" w:rsidP="00BF0435">
      <w:pPr>
        <w:ind w:leftChars="100" w:left="210"/>
      </w:pPr>
    </w:p>
    <w:p w:rsidR="00BF0435" w:rsidRPr="00BF0435" w:rsidRDefault="00CE519C" w:rsidP="001158EA">
      <w:pPr>
        <w:ind w:leftChars="100" w:left="210"/>
      </w:pPr>
      <w:bookmarkStart w:id="0" w:name="_GoBack"/>
      <w:bookmarkEnd w:id="0"/>
      <w:r>
        <w:rPr>
          <w:noProof/>
        </w:rPr>
        <w:drawing>
          <wp:anchor distT="0" distB="0" distL="114300" distR="114300" simplePos="0" relativeHeight="251682816" behindDoc="0" locked="0" layoutInCell="1" allowOverlap="1">
            <wp:simplePos x="0" y="0"/>
            <wp:positionH relativeFrom="margin">
              <wp:posOffset>503555</wp:posOffset>
            </wp:positionH>
            <wp:positionV relativeFrom="paragraph">
              <wp:posOffset>6285865</wp:posOffset>
            </wp:positionV>
            <wp:extent cx="5505450" cy="31908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クリーンショット (13).png"/>
                    <pic:cNvPicPr/>
                  </pic:nvPicPr>
                  <pic:blipFill rotWithShape="1">
                    <a:blip r:embed="rId6">
                      <a:extLst>
                        <a:ext uri="{28A0092B-C50C-407E-A947-70E740481C1C}">
                          <a14:useLocalDpi xmlns:a14="http://schemas.microsoft.com/office/drawing/2010/main" val="0"/>
                        </a:ext>
                      </a:extLst>
                    </a:blip>
                    <a:srcRect l="2006" t="2294" r="6268" b="3127"/>
                    <a:stretch/>
                  </pic:blipFill>
                  <pic:spPr bwMode="auto">
                    <a:xfrm>
                      <a:off x="0" y="0"/>
                      <a:ext cx="5505450" cy="319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simplePos x="0" y="0"/>
            <wp:positionH relativeFrom="margin">
              <wp:posOffset>541655</wp:posOffset>
            </wp:positionH>
            <wp:positionV relativeFrom="paragraph">
              <wp:posOffset>3002280</wp:posOffset>
            </wp:positionV>
            <wp:extent cx="5638800" cy="3298356"/>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スクリーンショット (12).png"/>
                    <pic:cNvPicPr/>
                  </pic:nvPicPr>
                  <pic:blipFill rotWithShape="1">
                    <a:blip r:embed="rId7">
                      <a:extLst>
                        <a:ext uri="{28A0092B-C50C-407E-A947-70E740481C1C}">
                          <a14:useLocalDpi xmlns:a14="http://schemas.microsoft.com/office/drawing/2010/main" val="0"/>
                        </a:ext>
                      </a:extLst>
                    </a:blip>
                    <a:srcRect l="2293" t="5609" r="6983"/>
                    <a:stretch/>
                  </pic:blipFill>
                  <pic:spPr bwMode="auto">
                    <a:xfrm>
                      <a:off x="0" y="0"/>
                      <a:ext cx="5638800" cy="3298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71A0">
        <w:rPr>
          <w:noProof/>
        </w:rPr>
        <mc:AlternateContent>
          <mc:Choice Requires="wps">
            <w:drawing>
              <wp:anchor distT="45720" distB="45720" distL="114300" distR="114300" simplePos="0" relativeHeight="251680768" behindDoc="0" locked="0" layoutInCell="1" allowOverlap="1" wp14:anchorId="3BAE9205" wp14:editId="3324A4C8">
                <wp:simplePos x="0" y="0"/>
                <wp:positionH relativeFrom="column">
                  <wp:posOffset>4533900</wp:posOffset>
                </wp:positionH>
                <wp:positionV relativeFrom="paragraph">
                  <wp:posOffset>102235</wp:posOffset>
                </wp:positionV>
                <wp:extent cx="1247775" cy="51435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4350"/>
                        </a:xfrm>
                        <a:prstGeom prst="rect">
                          <a:avLst/>
                        </a:prstGeom>
                        <a:noFill/>
                        <a:ln w="9525">
                          <a:noFill/>
                          <a:miter lim="800000"/>
                          <a:headEnd/>
                          <a:tailEnd/>
                        </a:ln>
                      </wps:spPr>
                      <wps:txbx>
                        <w:txbxContent>
                          <w:p w:rsidR="00E371A0" w:rsidRDefault="00E371A0" w:rsidP="00E37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E9205" id="_x0000_t202" coordsize="21600,21600" o:spt="202" path="m,l,21600r21600,l21600,xe">
                <v:stroke joinstyle="miter"/>
                <v:path gradientshapeok="t" o:connecttype="rect"/>
              </v:shapetype>
              <v:shape id="テキスト ボックス 2" o:spid="_x0000_s1026" type="#_x0000_t202" style="position:absolute;left:0;text-align:left;margin-left:357pt;margin-top:8.05pt;width:98.25pt;height:4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" filled="f" stroked="f">
                <v:textbox>
                  <w:txbxContent>
                    <w:p w:rsidR="00E371A0" w:rsidRDefault="00E371A0" w:rsidP="00E371A0"/>
                  </w:txbxContent>
                </v:textbox>
                <w10:wrap type="square"/>
              </v:shape>
            </w:pict>
          </mc:Fallback>
        </mc:AlternateContent>
      </w:r>
    </w:p>
    <w:sectPr w:rsidR="00BF0435" w:rsidRPr="00BF0435" w:rsidSect="001158E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35"/>
    <w:rsid w:val="000E0018"/>
    <w:rsid w:val="000F5665"/>
    <w:rsid w:val="001158EA"/>
    <w:rsid w:val="0019594C"/>
    <w:rsid w:val="00295884"/>
    <w:rsid w:val="003F6902"/>
    <w:rsid w:val="00481405"/>
    <w:rsid w:val="00482857"/>
    <w:rsid w:val="004A2060"/>
    <w:rsid w:val="004A7A66"/>
    <w:rsid w:val="005C356C"/>
    <w:rsid w:val="00634B42"/>
    <w:rsid w:val="00801782"/>
    <w:rsid w:val="00BF0435"/>
    <w:rsid w:val="00CE519C"/>
    <w:rsid w:val="00E371A0"/>
    <w:rsid w:val="00E755D7"/>
    <w:rsid w:val="00F45073"/>
    <w:rsid w:val="00FC285E"/>
    <w:rsid w:val="00FE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B66DD"/>
  <w15:chartTrackingRefBased/>
  <w15:docId w15:val="{228EA7B1-C4D3-4121-AA37-09675568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8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8EA"/>
    <w:rPr>
      <w:rFonts w:asciiTheme="majorHAnsi" w:eastAsiaTheme="majorEastAsia" w:hAnsiTheme="majorHAnsi" w:cstheme="majorBidi"/>
      <w:sz w:val="18"/>
      <w:szCs w:val="18"/>
    </w:rPr>
  </w:style>
  <w:style w:type="paragraph" w:styleId="Web">
    <w:name w:val="Normal (Web)"/>
    <w:basedOn w:val="a"/>
    <w:uiPriority w:val="99"/>
    <w:semiHidden/>
    <w:unhideWhenUsed/>
    <w:rsid w:val="008017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DBE8-28DA-4B75-93F6-17515302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平間　勇気</dc:creator>
  <cp:keywords/>
  <dc:description/>
  <cp:lastModifiedBy>平間　勇気</cp:lastModifiedBy>
  <cp:revision>4</cp:revision>
  <cp:lastPrinted>2023-07-24T04:25:00Z</cp:lastPrinted>
  <dcterms:created xsi:type="dcterms:W3CDTF">2023-07-21T07:58:00Z</dcterms:created>
  <dcterms:modified xsi:type="dcterms:W3CDTF">2023-08-04T08:05:00Z</dcterms:modified>
</cp:coreProperties>
</file>